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145B" w14:textId="126029CB" w:rsidR="00F73B19" w:rsidRPr="005E7787" w:rsidRDefault="00F73B19" w:rsidP="005E7787">
      <w:pPr>
        <w:spacing w:before="120" w:after="0" w:line="240" w:lineRule="auto"/>
        <w:jc w:val="right"/>
        <w:rPr>
          <w:sz w:val="22"/>
          <w:szCs w:val="22"/>
        </w:rPr>
      </w:pPr>
      <w:r w:rsidRPr="005E7787">
        <w:rPr>
          <w:noProof/>
          <w:sz w:val="22"/>
          <w:szCs w:val="22"/>
        </w:rPr>
        <mc:AlternateContent>
          <mc:Choice Requires="wpg">
            <w:drawing>
              <wp:anchor distT="0" distB="0" distL="114300" distR="114300" simplePos="0" relativeHeight="251670528" behindDoc="1" locked="0" layoutInCell="1" allowOverlap="1" wp14:anchorId="5A346A07" wp14:editId="27D46310">
                <wp:simplePos x="0" y="0"/>
                <wp:positionH relativeFrom="page">
                  <wp:posOffset>5798820</wp:posOffset>
                </wp:positionH>
                <wp:positionV relativeFrom="page">
                  <wp:posOffset>37465</wp:posOffset>
                </wp:positionV>
                <wp:extent cx="25400" cy="1270"/>
                <wp:effectExtent l="7620" t="8890" r="5080" b="8890"/>
                <wp:wrapNone/>
                <wp:docPr id="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9132" y="59"/>
                          <a:chExt cx="40" cy="2"/>
                        </a:xfrm>
                      </wpg:grpSpPr>
                      <wps:wsp>
                        <wps:cNvPr id="7" name="Freeform 123"/>
                        <wps:cNvSpPr>
                          <a:spLocks/>
                        </wps:cNvSpPr>
                        <wps:spPr bwMode="auto">
                          <a:xfrm>
                            <a:off x="9132" y="59"/>
                            <a:ext cx="40" cy="2"/>
                          </a:xfrm>
                          <a:custGeom>
                            <a:avLst/>
                            <a:gdLst>
                              <a:gd name="T0" fmla="+- 0 9171 9132"/>
                              <a:gd name="T1" fmla="*/ T0 w 40"/>
                              <a:gd name="T2" fmla="+- 0 9132 9132"/>
                              <a:gd name="T3" fmla="*/ T2 w 40"/>
                            </a:gdLst>
                            <a:ahLst/>
                            <a:cxnLst>
                              <a:cxn ang="0">
                                <a:pos x="T1" y="0"/>
                              </a:cxn>
                              <a:cxn ang="0">
                                <a:pos x="T3" y="0"/>
                              </a:cxn>
                            </a:cxnLst>
                            <a:rect l="0" t="0" r="r" b="b"/>
                            <a:pathLst>
                              <a:path w="40">
                                <a:moveTo>
                                  <a:pt x="3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F7D89FD" id="Group 122" o:spid="_x0000_s1026" style="position:absolute;margin-left:456.6pt;margin-top:2.95pt;width:2pt;height:.1pt;z-index:-251645952;mso-position-horizontal-relative:page;mso-position-vertical-relative:page" coordorigin="9132,59"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">
                <v:shape id="Freeform 123" o:spid="_x0000_s1027" style="position:absolute;left:9132;top:59;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" path="m39,l,e" filled="f" strokeweight=".25pt">
                  <v:path arrowok="t" o:connecttype="custom" o:connectlocs="39,0;0,0" o:connectangles="0,0"/>
                </v:shape>
                <w10:wrap anchorx="page" anchory="page"/>
              </v:group>
            </w:pict>
          </mc:Fallback>
        </mc:AlternateContent>
      </w:r>
      <w:r w:rsidRPr="005E7787">
        <w:rPr>
          <w:noProof/>
          <w:sz w:val="22"/>
          <w:szCs w:val="22"/>
        </w:rPr>
        <mc:AlternateContent>
          <mc:Choice Requires="wpg">
            <w:drawing>
              <wp:anchor distT="0" distB="0" distL="114300" distR="114300" simplePos="0" relativeHeight="251671552" behindDoc="1" locked="0" layoutInCell="1" allowOverlap="1" wp14:anchorId="19E93275" wp14:editId="22417D96">
                <wp:simplePos x="0" y="0"/>
                <wp:positionH relativeFrom="page">
                  <wp:posOffset>5798820</wp:posOffset>
                </wp:positionH>
                <wp:positionV relativeFrom="page">
                  <wp:posOffset>8673465</wp:posOffset>
                </wp:positionV>
                <wp:extent cx="25400" cy="1270"/>
                <wp:effectExtent l="7620" t="5715" r="5080" b="12065"/>
                <wp:wrapNone/>
                <wp:docPr id="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9132" y="13659"/>
                          <a:chExt cx="40" cy="2"/>
                        </a:xfrm>
                      </wpg:grpSpPr>
                      <wps:wsp>
                        <wps:cNvPr id="10" name="Freeform 121"/>
                        <wps:cNvSpPr>
                          <a:spLocks/>
                        </wps:cNvSpPr>
                        <wps:spPr bwMode="auto">
                          <a:xfrm>
                            <a:off x="9132" y="13659"/>
                            <a:ext cx="40" cy="2"/>
                          </a:xfrm>
                          <a:custGeom>
                            <a:avLst/>
                            <a:gdLst>
                              <a:gd name="T0" fmla="+- 0 9171 9132"/>
                              <a:gd name="T1" fmla="*/ T0 w 40"/>
                              <a:gd name="T2" fmla="+- 0 9132 9132"/>
                              <a:gd name="T3" fmla="*/ T2 w 40"/>
                            </a:gdLst>
                            <a:ahLst/>
                            <a:cxnLst>
                              <a:cxn ang="0">
                                <a:pos x="T1" y="0"/>
                              </a:cxn>
                              <a:cxn ang="0">
                                <a:pos x="T3" y="0"/>
                              </a:cxn>
                            </a:cxnLst>
                            <a:rect l="0" t="0" r="r" b="b"/>
                            <a:pathLst>
                              <a:path w="40">
                                <a:moveTo>
                                  <a:pt x="39"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C605C65" id="Group 120" o:spid="_x0000_s1026" style="position:absolute;margin-left:456.6pt;margin-top:682.95pt;width:2pt;height:.1pt;z-index:-251644928;mso-position-horizontal-relative:page;mso-position-vertical-relative:page" coordorigin="9132,13659"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">
                <v:shape id="Freeform 121" o:spid="_x0000_s1027" style="position:absolute;left:9132;top:13659;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" path="m39,l,e" filled="f" strokeweight=".25pt">
                  <v:path arrowok="t" o:connecttype="custom" o:connectlocs="39,0;0,0" o:connectangles="0,0"/>
                </v:shape>
                <w10:wrap anchorx="page" anchory="page"/>
              </v:group>
            </w:pict>
          </mc:Fallback>
        </mc:AlternateContent>
      </w:r>
      <w:r w:rsidR="00331942">
        <w:rPr>
          <w:sz w:val="22"/>
          <w:szCs w:val="22"/>
        </w:rPr>
        <w:t>15</w:t>
      </w:r>
      <w:r w:rsidR="005E7787" w:rsidRPr="005E7787">
        <w:rPr>
          <w:sz w:val="22"/>
          <w:szCs w:val="22"/>
        </w:rPr>
        <w:t xml:space="preserve"> December </w:t>
      </w:r>
      <w:r w:rsidRPr="005E7787">
        <w:rPr>
          <w:sz w:val="22"/>
          <w:szCs w:val="22"/>
        </w:rPr>
        <w:t>2020</w:t>
      </w:r>
    </w:p>
    <w:p w14:paraId="5517E6F6" w14:textId="4442458C" w:rsidR="00F73B19" w:rsidRPr="00331942" w:rsidRDefault="00F73B19" w:rsidP="00D76DD3">
      <w:pPr>
        <w:spacing w:after="0" w:line="360" w:lineRule="auto"/>
        <w:jc w:val="left"/>
        <w:rPr>
          <w:rFonts w:eastAsia="Times New Roman" w:cstheme="minorBidi"/>
          <w:bCs/>
          <w:sz w:val="22"/>
          <w:szCs w:val="22"/>
        </w:rPr>
      </w:pPr>
    </w:p>
    <w:p w14:paraId="11044788" w14:textId="035FB97B" w:rsidR="00F73B19" w:rsidRPr="00172956" w:rsidRDefault="00F73B19" w:rsidP="00F73B19">
      <w:pPr>
        <w:spacing w:after="0" w:line="360" w:lineRule="auto"/>
        <w:jc w:val="left"/>
        <w:rPr>
          <w:rFonts w:eastAsia="Times New Roman"/>
          <w:b/>
          <w:bCs/>
          <w:sz w:val="44"/>
        </w:rPr>
      </w:pPr>
      <w:r w:rsidRPr="00172956">
        <w:rPr>
          <w:rFonts w:eastAsia="Times New Roman"/>
          <w:b/>
          <w:bCs/>
          <w:sz w:val="44"/>
        </w:rPr>
        <w:t>IAEA SAFETY STANDARD</w:t>
      </w:r>
      <w:r w:rsidR="00983225">
        <w:rPr>
          <w:rFonts w:eastAsia="Times New Roman"/>
          <w:b/>
          <w:bCs/>
          <w:sz w:val="44"/>
        </w:rPr>
        <w:t>S</w:t>
      </w:r>
    </w:p>
    <w:p w14:paraId="6C38EFEA" w14:textId="77777777" w:rsidR="00F73B19" w:rsidRPr="00172956" w:rsidRDefault="00F73B19" w:rsidP="00F73B19">
      <w:pPr>
        <w:spacing w:after="0" w:line="360" w:lineRule="auto"/>
        <w:jc w:val="left"/>
        <w:rPr>
          <w:b/>
          <w:bCs/>
          <w:sz w:val="28"/>
          <w:szCs w:val="22"/>
        </w:rPr>
      </w:pPr>
      <w:r w:rsidRPr="00172956">
        <w:rPr>
          <w:b/>
          <w:bCs/>
          <w:sz w:val="28"/>
          <w:szCs w:val="22"/>
        </w:rPr>
        <w:t>for protecting people and the environment</w:t>
      </w:r>
    </w:p>
    <w:p w14:paraId="6E40B3EB" w14:textId="58A9B91D" w:rsidR="00F73B19" w:rsidRPr="00172956" w:rsidRDefault="00F73B19" w:rsidP="005E7787">
      <w:pPr>
        <w:spacing w:after="120" w:line="360" w:lineRule="auto"/>
        <w:jc w:val="left"/>
        <w:rPr>
          <w:b/>
          <w:sz w:val="44"/>
          <w:szCs w:val="22"/>
        </w:rPr>
      </w:pPr>
      <w:r w:rsidRPr="00172956">
        <w:rPr>
          <w:b/>
          <w:bCs/>
          <w:noProof/>
          <w:sz w:val="22"/>
          <w:szCs w:val="22"/>
          <w:lang w:eastAsia="en-GB"/>
        </w:rPr>
        <mc:AlternateContent>
          <mc:Choice Requires="wps">
            <w:drawing>
              <wp:anchor distT="91440" distB="91440" distL="114300" distR="114300" simplePos="0" relativeHeight="251672576" behindDoc="0" locked="0" layoutInCell="0" allowOverlap="1" wp14:anchorId="457B971E" wp14:editId="31613982">
                <wp:simplePos x="0" y="0"/>
                <wp:positionH relativeFrom="margin">
                  <wp:align>right</wp:align>
                </wp:positionH>
                <wp:positionV relativeFrom="margin">
                  <wp:posOffset>1549400</wp:posOffset>
                </wp:positionV>
                <wp:extent cx="2642870" cy="1548765"/>
                <wp:effectExtent l="0" t="0" r="24130" b="1333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2870" cy="1549021"/>
                        </a:xfrm>
                        <a:prstGeom prst="rect">
                          <a:avLst/>
                        </a:prstGeom>
                        <a:solidFill>
                          <a:sysClr val="window" lastClr="FFFFFF"/>
                        </a:solidFill>
                        <a:ln w="19050">
                          <a:solidFill>
                            <a:sysClr val="windowText" lastClr="000000">
                              <a:lumMod val="50000"/>
                              <a:lumOff val="50000"/>
                            </a:sysClr>
                          </a:solidFill>
                          <a:miter lim="800000"/>
                          <a:headEnd/>
                          <a:tailEnd/>
                        </a:ln>
                        <a:effectLst/>
                      </wps:spPr>
                      <wps:txbx>
                        <w:txbxContent>
                          <w:p w14:paraId="6968AF6C" w14:textId="3BC6BB1C" w:rsidR="00331942" w:rsidRPr="005F0D2D" w:rsidRDefault="00331942" w:rsidP="005E7787">
                            <w:pPr>
                              <w:rPr>
                                <w:b/>
                                <w:szCs w:val="24"/>
                              </w:rPr>
                            </w:pPr>
                            <w:r w:rsidRPr="00F851C6">
                              <w:rPr>
                                <w:b/>
                                <w:sz w:val="24"/>
                              </w:rPr>
                              <w:t>Step 1</w:t>
                            </w:r>
                            <w:r w:rsidR="00BB1637">
                              <w:rPr>
                                <w:b/>
                                <w:sz w:val="24"/>
                              </w:rPr>
                              <w:t>2</w:t>
                            </w:r>
                            <w:bookmarkStart w:id="0" w:name="_GoBack"/>
                            <w:bookmarkEnd w:id="0"/>
                            <w:r w:rsidRPr="00F851C6">
                              <w:rPr>
                                <w:b/>
                                <w:sz w:val="24"/>
                              </w:rPr>
                              <w:t>: submission to the CSS for endorsement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57B971E" id="Rectangle 396" o:spid="_x0000_s1026" style="position:absolute;margin-left:156.9pt;margin-top:122pt;width:208.1pt;height:121.95pt;flip:x;z-index:2516725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" o:allowincell="f" fillcolor="window" strokecolor="#7f7f7f" strokeweight="1.5pt">
                <v:textbox inset="21.6pt,21.6pt,21.6pt,21.6pt">
                  <w:txbxContent>
                    <w:p w14:paraId="6968AF6C" w14:textId="3BC6BB1C" w:rsidR="00331942" w:rsidRPr="005F0D2D" w:rsidRDefault="00331942" w:rsidP="005E7787">
                      <w:pPr>
                        <w:rPr>
                          <w:b/>
                          <w:szCs w:val="24"/>
                        </w:rPr>
                      </w:pPr>
                      <w:r w:rsidRPr="00F851C6">
                        <w:rPr>
                          <w:b/>
                          <w:sz w:val="24"/>
                        </w:rPr>
                        <w:t>Step 1</w:t>
                      </w:r>
                      <w:r w:rsidR="00BB1637">
                        <w:rPr>
                          <w:b/>
                          <w:sz w:val="24"/>
                        </w:rPr>
                        <w:t>2</w:t>
                      </w:r>
                      <w:bookmarkStart w:id="1" w:name="_GoBack"/>
                      <w:bookmarkEnd w:id="1"/>
                      <w:r w:rsidRPr="00F851C6">
                        <w:rPr>
                          <w:b/>
                          <w:sz w:val="24"/>
                        </w:rPr>
                        <w:t>: submission to the CSS for endorsement</w:t>
                      </w:r>
                    </w:p>
                  </w:txbxContent>
                </v:textbox>
                <w10:wrap type="square" anchorx="margin" anchory="margin"/>
              </v:rect>
            </w:pict>
          </mc:Fallback>
        </mc:AlternateContent>
      </w:r>
      <w:bookmarkStart w:id="2" w:name="_Hlk57647847"/>
    </w:p>
    <w:p w14:paraId="43433668" w14:textId="77777777" w:rsidR="00F73B19" w:rsidRPr="00172956" w:rsidRDefault="00F73B19" w:rsidP="00B827F2">
      <w:pPr>
        <w:spacing w:after="0" w:line="360" w:lineRule="auto"/>
        <w:jc w:val="left"/>
        <w:rPr>
          <w:b/>
          <w:sz w:val="44"/>
          <w:szCs w:val="22"/>
        </w:rPr>
      </w:pPr>
    </w:p>
    <w:p w14:paraId="048B0D53" w14:textId="77777777" w:rsidR="00F73B19" w:rsidRPr="00172956" w:rsidRDefault="00F73B19" w:rsidP="00F73B19">
      <w:pPr>
        <w:spacing w:after="0" w:line="360" w:lineRule="auto"/>
        <w:jc w:val="left"/>
        <w:rPr>
          <w:b/>
          <w:sz w:val="44"/>
          <w:szCs w:val="22"/>
        </w:rPr>
      </w:pPr>
    </w:p>
    <w:p w14:paraId="658ADEF3" w14:textId="77777777" w:rsidR="00F73B19" w:rsidRPr="00172956" w:rsidRDefault="00F73B19" w:rsidP="00F73B19">
      <w:pPr>
        <w:spacing w:after="0" w:line="360" w:lineRule="auto"/>
        <w:jc w:val="left"/>
        <w:rPr>
          <w:b/>
          <w:bCs/>
          <w:sz w:val="44"/>
          <w:szCs w:val="22"/>
        </w:rPr>
      </w:pPr>
    </w:p>
    <w:bookmarkEnd w:id="2"/>
    <w:p w14:paraId="306476E5" w14:textId="4AFD358A" w:rsidR="00F73B19" w:rsidRPr="00172956" w:rsidRDefault="00F73B19" w:rsidP="00F73B19">
      <w:pPr>
        <w:autoSpaceDE w:val="0"/>
        <w:autoSpaceDN w:val="0"/>
        <w:adjustRightInd w:val="0"/>
        <w:spacing w:line="560" w:lineRule="exact"/>
        <w:ind w:right="1194"/>
        <w:jc w:val="left"/>
        <w:rPr>
          <w:rFonts w:eastAsia="Arial"/>
          <w:b/>
          <w:bCs/>
          <w:sz w:val="56"/>
          <w:szCs w:val="56"/>
        </w:rPr>
      </w:pPr>
      <w:r w:rsidRPr="00172956">
        <w:rPr>
          <w:rFonts w:eastAsia="Arial"/>
          <w:b/>
          <w:bCs/>
          <w:sz w:val="56"/>
          <w:szCs w:val="56"/>
        </w:rPr>
        <w:t>Core Management and Fuel Handling for Nuclear Power Plants</w:t>
      </w:r>
    </w:p>
    <w:p w14:paraId="19320908" w14:textId="77777777" w:rsidR="00F73B19" w:rsidRPr="00172956" w:rsidRDefault="00F73B19" w:rsidP="00F73B19">
      <w:pPr>
        <w:spacing w:after="0" w:line="360" w:lineRule="auto"/>
        <w:jc w:val="left"/>
        <w:rPr>
          <w:b/>
          <w:sz w:val="44"/>
          <w:szCs w:val="22"/>
        </w:rPr>
      </w:pPr>
      <w:bookmarkStart w:id="3" w:name="_Hlk57647911"/>
    </w:p>
    <w:bookmarkEnd w:id="3"/>
    <w:p w14:paraId="2F914994" w14:textId="37D9F66D" w:rsidR="00F73B19" w:rsidRPr="00172956" w:rsidRDefault="00F73B19" w:rsidP="00F73B19">
      <w:pPr>
        <w:spacing w:after="0" w:line="360" w:lineRule="auto"/>
        <w:jc w:val="left"/>
        <w:rPr>
          <w:b/>
          <w:sz w:val="36"/>
          <w:szCs w:val="22"/>
        </w:rPr>
      </w:pPr>
      <w:r w:rsidRPr="00172956">
        <w:rPr>
          <w:b/>
          <w:sz w:val="36"/>
          <w:szCs w:val="22"/>
        </w:rPr>
        <w:t>DS 497D</w:t>
      </w:r>
    </w:p>
    <w:p w14:paraId="73C08C27" w14:textId="77777777" w:rsidR="00F73B19" w:rsidRPr="00172956" w:rsidRDefault="00F73B19" w:rsidP="00F73B19">
      <w:pPr>
        <w:spacing w:after="0" w:line="360" w:lineRule="auto"/>
        <w:jc w:val="left"/>
        <w:rPr>
          <w:b/>
          <w:sz w:val="44"/>
          <w:szCs w:val="22"/>
        </w:rPr>
      </w:pPr>
    </w:p>
    <w:p w14:paraId="3CCDA8C2" w14:textId="022F81E7" w:rsidR="00F73B19" w:rsidRPr="00172956" w:rsidRDefault="00F73B19" w:rsidP="00F73B19">
      <w:pPr>
        <w:spacing w:after="0" w:line="360" w:lineRule="auto"/>
        <w:jc w:val="left"/>
        <w:rPr>
          <w:b/>
          <w:sz w:val="36"/>
          <w:szCs w:val="22"/>
        </w:rPr>
      </w:pPr>
      <w:r w:rsidRPr="00172956">
        <w:rPr>
          <w:b/>
          <w:sz w:val="36"/>
          <w:szCs w:val="22"/>
        </w:rPr>
        <w:t>DRAFT SAFETY GUIDE</w:t>
      </w:r>
    </w:p>
    <w:p w14:paraId="38CFE63B" w14:textId="739731C3" w:rsidR="00F73B19" w:rsidRPr="00172956" w:rsidRDefault="00F73B19" w:rsidP="00F73B19">
      <w:pPr>
        <w:tabs>
          <w:tab w:val="left" w:pos="9070"/>
        </w:tabs>
        <w:spacing w:before="38" w:after="0" w:line="270" w:lineRule="auto"/>
        <w:ind w:left="142" w:hanging="143"/>
        <w:jc w:val="left"/>
        <w:rPr>
          <w:rFonts w:eastAsia="Arial"/>
          <w:sz w:val="24"/>
          <w:szCs w:val="24"/>
        </w:rPr>
      </w:pPr>
      <w:r w:rsidRPr="00172956">
        <w:rPr>
          <w:rFonts w:eastAsia="Arial"/>
          <w:sz w:val="24"/>
          <w:szCs w:val="24"/>
        </w:rPr>
        <w:t>Revision of Safety Guide NS-G-2.5</w:t>
      </w:r>
    </w:p>
    <w:p w14:paraId="1AC0316A" w14:textId="77777777" w:rsidR="00F73B19" w:rsidRPr="00172956" w:rsidRDefault="00F73B19" w:rsidP="00F73B19">
      <w:pPr>
        <w:spacing w:after="0" w:line="240" w:lineRule="auto"/>
        <w:jc w:val="left"/>
        <w:rPr>
          <w:rFonts w:eastAsia="Arial"/>
          <w:sz w:val="24"/>
          <w:szCs w:val="24"/>
        </w:rPr>
      </w:pPr>
      <w:r w:rsidRPr="00172956">
        <w:rPr>
          <w:rFonts w:eastAsia="Arial"/>
          <w:sz w:val="24"/>
          <w:szCs w:val="24"/>
        </w:rPr>
        <w:br w:type="page"/>
      </w:r>
    </w:p>
    <w:p w14:paraId="5B57D24C" w14:textId="77777777" w:rsidR="008228D3" w:rsidRPr="00172956" w:rsidRDefault="008228D3" w:rsidP="00267113">
      <w:pPr>
        <w:pStyle w:val="BodyText"/>
        <w:spacing w:after="0" w:line="225" w:lineRule="exact"/>
        <w:ind w:left="2551"/>
        <w:jc w:val="left"/>
        <w:rPr>
          <w:sz w:val="22"/>
          <w:szCs w:val="22"/>
        </w:rPr>
        <w:sectPr w:rsidR="008228D3" w:rsidRPr="00172956" w:rsidSect="00F73B19">
          <w:headerReference w:type="default" r:id="rId11"/>
          <w:type w:val="continuous"/>
          <w:pgSz w:w="11906" w:h="16838" w:code="9"/>
          <w:pgMar w:top="1440" w:right="707" w:bottom="1440" w:left="1440" w:header="720" w:footer="720" w:gutter="0"/>
          <w:cols w:space="720"/>
          <w:docGrid w:linePitch="272"/>
        </w:sectPr>
      </w:pPr>
    </w:p>
    <w:p w14:paraId="4AB17617" w14:textId="77777777" w:rsidR="008228D3" w:rsidRPr="00172956" w:rsidRDefault="000B46C7" w:rsidP="004F4AC6">
      <w:pPr>
        <w:pStyle w:val="BodyText"/>
        <w:spacing w:after="120"/>
        <w:ind w:left="102"/>
        <w:jc w:val="center"/>
        <w:rPr>
          <w:b/>
          <w:sz w:val="24"/>
          <w:szCs w:val="24"/>
        </w:rPr>
      </w:pPr>
      <w:bookmarkStart w:id="4" w:name="FOREWORD"/>
      <w:bookmarkStart w:id="5" w:name="CONTENTS"/>
      <w:bookmarkEnd w:id="4"/>
      <w:bookmarkEnd w:id="5"/>
      <w:r w:rsidRPr="00172956">
        <w:rPr>
          <w:b/>
          <w:sz w:val="24"/>
          <w:szCs w:val="24"/>
        </w:rPr>
        <w:lastRenderedPageBreak/>
        <w:t>CONTENTS</w:t>
      </w:r>
    </w:p>
    <w:p w14:paraId="150C3FA0" w14:textId="77777777" w:rsidR="008228D3" w:rsidRPr="00172956" w:rsidRDefault="008228D3" w:rsidP="00E50E1A">
      <w:pPr>
        <w:rPr>
          <w:sz w:val="22"/>
          <w:szCs w:val="22"/>
        </w:rPr>
        <w:sectPr w:rsidR="008228D3" w:rsidRPr="00172956" w:rsidSect="00F73B19">
          <w:pgSz w:w="11906" w:h="16838" w:code="9"/>
          <w:pgMar w:top="1440" w:right="1440" w:bottom="1440" w:left="1440" w:header="720" w:footer="720" w:gutter="0"/>
          <w:cols w:space="720"/>
        </w:sectPr>
      </w:pPr>
    </w:p>
    <w:sdt>
      <w:sdtPr>
        <w:rPr>
          <w:rFonts w:ascii="Times New Roman" w:eastAsiaTheme="minorHAnsi" w:hAnsi="Times New Roman" w:cs="Times New Roman"/>
          <w:color w:val="auto"/>
          <w:sz w:val="20"/>
          <w:szCs w:val="20"/>
          <w:lang w:val="en-GB"/>
        </w:rPr>
        <w:id w:val="2117855473"/>
        <w:docPartObj>
          <w:docPartGallery w:val="Table of Contents"/>
          <w:docPartUnique/>
        </w:docPartObj>
      </w:sdtPr>
      <w:sdtEndPr>
        <w:rPr>
          <w:b/>
          <w:bCs/>
          <w:sz w:val="22"/>
          <w:szCs w:val="22"/>
        </w:rPr>
      </w:sdtEndPr>
      <w:sdtContent>
        <w:p w14:paraId="2146ACAB" w14:textId="0F7C7C98" w:rsidR="00057E80" w:rsidRPr="005E7787" w:rsidRDefault="00057E80" w:rsidP="00437251">
          <w:pPr>
            <w:pStyle w:val="TOCHeading"/>
            <w:rPr>
              <w:color w:val="000000" w:themeColor="text1"/>
            </w:rPr>
          </w:pPr>
        </w:p>
        <w:p w14:paraId="4D65A3C9" w14:textId="3FF25133" w:rsidR="00331942" w:rsidRDefault="007B2A5D">
          <w:pPr>
            <w:pStyle w:val="TOC1"/>
            <w:tabs>
              <w:tab w:val="right" w:leader="dot" w:pos="9016"/>
            </w:tabs>
            <w:rPr>
              <w:rFonts w:asciiTheme="minorHAnsi" w:eastAsiaTheme="minorEastAsia" w:hAnsiTheme="minorHAnsi" w:cstheme="minorBidi"/>
              <w:noProof/>
              <w:sz w:val="22"/>
              <w:szCs w:val="22"/>
              <w:lang w:eastAsia="en-GB"/>
            </w:rPr>
          </w:pPr>
          <w:r w:rsidRPr="00172956">
            <w:rPr>
              <w:sz w:val="22"/>
              <w:szCs w:val="22"/>
            </w:rPr>
            <w:fldChar w:fldCharType="begin"/>
          </w:r>
          <w:r w:rsidRPr="00172956">
            <w:rPr>
              <w:sz w:val="22"/>
              <w:szCs w:val="22"/>
            </w:rPr>
            <w:instrText xml:space="preserve"> TOC \o "1-3" \h \z \u </w:instrText>
          </w:r>
          <w:r w:rsidRPr="00172956">
            <w:rPr>
              <w:sz w:val="22"/>
              <w:szCs w:val="22"/>
            </w:rPr>
            <w:fldChar w:fldCharType="separate"/>
          </w:r>
          <w:hyperlink w:anchor="_Toc58940885" w:history="1">
            <w:r w:rsidR="00331942" w:rsidRPr="00976B8F">
              <w:rPr>
                <w:rStyle w:val="Hyperlink"/>
                <w:noProof/>
                <w:spacing w:val="-1"/>
              </w:rPr>
              <w:t>1.</w:t>
            </w:r>
            <w:r w:rsidR="00331942">
              <w:rPr>
                <w:rFonts w:asciiTheme="minorHAnsi" w:eastAsiaTheme="minorEastAsia" w:hAnsiTheme="minorHAnsi" w:cstheme="minorBidi"/>
                <w:noProof/>
                <w:sz w:val="22"/>
                <w:szCs w:val="22"/>
                <w:lang w:eastAsia="en-GB"/>
              </w:rPr>
              <w:tab/>
            </w:r>
            <w:r w:rsidR="00331942" w:rsidRPr="00976B8F">
              <w:rPr>
                <w:rStyle w:val="Hyperlink"/>
                <w:noProof/>
              </w:rPr>
              <w:t>INTRODUCTION</w:t>
            </w:r>
            <w:r w:rsidR="00331942">
              <w:rPr>
                <w:noProof/>
                <w:webHidden/>
              </w:rPr>
              <w:tab/>
            </w:r>
            <w:r w:rsidR="00331942">
              <w:rPr>
                <w:noProof/>
                <w:webHidden/>
              </w:rPr>
              <w:fldChar w:fldCharType="begin"/>
            </w:r>
            <w:r w:rsidR="00331942">
              <w:rPr>
                <w:noProof/>
                <w:webHidden/>
              </w:rPr>
              <w:instrText xml:space="preserve"> PAGEREF _Toc58940885 \h </w:instrText>
            </w:r>
            <w:r w:rsidR="00331942">
              <w:rPr>
                <w:noProof/>
                <w:webHidden/>
              </w:rPr>
            </w:r>
            <w:r w:rsidR="00331942">
              <w:rPr>
                <w:noProof/>
                <w:webHidden/>
              </w:rPr>
              <w:fldChar w:fldCharType="separate"/>
            </w:r>
            <w:r w:rsidR="00331942">
              <w:rPr>
                <w:noProof/>
                <w:webHidden/>
              </w:rPr>
              <w:t>1</w:t>
            </w:r>
            <w:r w:rsidR="00331942">
              <w:rPr>
                <w:noProof/>
                <w:webHidden/>
              </w:rPr>
              <w:fldChar w:fldCharType="end"/>
            </w:r>
          </w:hyperlink>
        </w:p>
        <w:p w14:paraId="4F4939C0" w14:textId="7715E23E"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86" w:history="1">
            <w:r w:rsidR="00331942" w:rsidRPr="00976B8F">
              <w:rPr>
                <w:rStyle w:val="Hyperlink"/>
                <w:noProof/>
              </w:rPr>
              <w:t>Background</w:t>
            </w:r>
            <w:r w:rsidR="00331942">
              <w:rPr>
                <w:noProof/>
                <w:webHidden/>
              </w:rPr>
              <w:tab/>
            </w:r>
            <w:r w:rsidR="00331942">
              <w:rPr>
                <w:noProof/>
                <w:webHidden/>
              </w:rPr>
              <w:fldChar w:fldCharType="begin"/>
            </w:r>
            <w:r w:rsidR="00331942">
              <w:rPr>
                <w:noProof/>
                <w:webHidden/>
              </w:rPr>
              <w:instrText xml:space="preserve"> PAGEREF _Toc58940886 \h </w:instrText>
            </w:r>
            <w:r w:rsidR="00331942">
              <w:rPr>
                <w:noProof/>
                <w:webHidden/>
              </w:rPr>
            </w:r>
            <w:r w:rsidR="00331942">
              <w:rPr>
                <w:noProof/>
                <w:webHidden/>
              </w:rPr>
              <w:fldChar w:fldCharType="separate"/>
            </w:r>
            <w:r w:rsidR="00331942">
              <w:rPr>
                <w:noProof/>
                <w:webHidden/>
              </w:rPr>
              <w:t>1</w:t>
            </w:r>
            <w:r w:rsidR="00331942">
              <w:rPr>
                <w:noProof/>
                <w:webHidden/>
              </w:rPr>
              <w:fldChar w:fldCharType="end"/>
            </w:r>
          </w:hyperlink>
        </w:p>
        <w:p w14:paraId="47394B86" w14:textId="572F9416"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87" w:history="1">
            <w:r w:rsidR="00331942" w:rsidRPr="00976B8F">
              <w:rPr>
                <w:rStyle w:val="Hyperlink"/>
                <w:noProof/>
              </w:rPr>
              <w:t>Objective</w:t>
            </w:r>
            <w:r w:rsidR="00331942">
              <w:rPr>
                <w:noProof/>
                <w:webHidden/>
              </w:rPr>
              <w:tab/>
            </w:r>
            <w:r w:rsidR="00331942">
              <w:rPr>
                <w:noProof/>
                <w:webHidden/>
              </w:rPr>
              <w:fldChar w:fldCharType="begin"/>
            </w:r>
            <w:r w:rsidR="00331942">
              <w:rPr>
                <w:noProof/>
                <w:webHidden/>
              </w:rPr>
              <w:instrText xml:space="preserve"> PAGEREF _Toc58940887 \h </w:instrText>
            </w:r>
            <w:r w:rsidR="00331942">
              <w:rPr>
                <w:noProof/>
                <w:webHidden/>
              </w:rPr>
            </w:r>
            <w:r w:rsidR="00331942">
              <w:rPr>
                <w:noProof/>
                <w:webHidden/>
              </w:rPr>
              <w:fldChar w:fldCharType="separate"/>
            </w:r>
            <w:r w:rsidR="00331942">
              <w:rPr>
                <w:noProof/>
                <w:webHidden/>
              </w:rPr>
              <w:t>1</w:t>
            </w:r>
            <w:r w:rsidR="00331942">
              <w:rPr>
                <w:noProof/>
                <w:webHidden/>
              </w:rPr>
              <w:fldChar w:fldCharType="end"/>
            </w:r>
          </w:hyperlink>
        </w:p>
        <w:p w14:paraId="7C13262C" w14:textId="5DA51EAB"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88" w:history="1">
            <w:r w:rsidR="00331942" w:rsidRPr="00976B8F">
              <w:rPr>
                <w:rStyle w:val="Hyperlink"/>
                <w:noProof/>
              </w:rPr>
              <w:t>Scope</w:t>
            </w:r>
            <w:r w:rsidR="00331942">
              <w:rPr>
                <w:noProof/>
                <w:webHidden/>
              </w:rPr>
              <w:tab/>
            </w:r>
            <w:r w:rsidR="00331942">
              <w:rPr>
                <w:noProof/>
                <w:webHidden/>
              </w:rPr>
              <w:fldChar w:fldCharType="begin"/>
            </w:r>
            <w:r w:rsidR="00331942">
              <w:rPr>
                <w:noProof/>
                <w:webHidden/>
              </w:rPr>
              <w:instrText xml:space="preserve"> PAGEREF _Toc58940888 \h </w:instrText>
            </w:r>
            <w:r w:rsidR="00331942">
              <w:rPr>
                <w:noProof/>
                <w:webHidden/>
              </w:rPr>
            </w:r>
            <w:r w:rsidR="00331942">
              <w:rPr>
                <w:noProof/>
                <w:webHidden/>
              </w:rPr>
              <w:fldChar w:fldCharType="separate"/>
            </w:r>
            <w:r w:rsidR="00331942">
              <w:rPr>
                <w:noProof/>
                <w:webHidden/>
              </w:rPr>
              <w:t>2</w:t>
            </w:r>
            <w:r w:rsidR="00331942">
              <w:rPr>
                <w:noProof/>
                <w:webHidden/>
              </w:rPr>
              <w:fldChar w:fldCharType="end"/>
            </w:r>
          </w:hyperlink>
        </w:p>
        <w:p w14:paraId="05AC65AB" w14:textId="071DA8D1"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89" w:history="1">
            <w:r w:rsidR="00331942" w:rsidRPr="00976B8F">
              <w:rPr>
                <w:rStyle w:val="Hyperlink"/>
                <w:noProof/>
              </w:rPr>
              <w:t>Structure</w:t>
            </w:r>
            <w:r w:rsidR="00331942">
              <w:rPr>
                <w:noProof/>
                <w:webHidden/>
              </w:rPr>
              <w:tab/>
            </w:r>
            <w:r w:rsidR="00331942">
              <w:rPr>
                <w:noProof/>
                <w:webHidden/>
              </w:rPr>
              <w:fldChar w:fldCharType="begin"/>
            </w:r>
            <w:r w:rsidR="00331942">
              <w:rPr>
                <w:noProof/>
                <w:webHidden/>
              </w:rPr>
              <w:instrText xml:space="preserve"> PAGEREF _Toc58940889 \h </w:instrText>
            </w:r>
            <w:r w:rsidR="00331942">
              <w:rPr>
                <w:noProof/>
                <w:webHidden/>
              </w:rPr>
            </w:r>
            <w:r w:rsidR="00331942">
              <w:rPr>
                <w:noProof/>
                <w:webHidden/>
              </w:rPr>
              <w:fldChar w:fldCharType="separate"/>
            </w:r>
            <w:r w:rsidR="00331942">
              <w:rPr>
                <w:noProof/>
                <w:webHidden/>
              </w:rPr>
              <w:t>2</w:t>
            </w:r>
            <w:r w:rsidR="00331942">
              <w:rPr>
                <w:noProof/>
                <w:webHidden/>
              </w:rPr>
              <w:fldChar w:fldCharType="end"/>
            </w:r>
          </w:hyperlink>
        </w:p>
        <w:p w14:paraId="41C4F204" w14:textId="4FEEC9F5"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890" w:history="1">
            <w:r w:rsidR="00331942" w:rsidRPr="00976B8F">
              <w:rPr>
                <w:rStyle w:val="Hyperlink"/>
                <w:noProof/>
                <w:spacing w:val="-1"/>
              </w:rPr>
              <w:t>2.</w:t>
            </w:r>
            <w:r w:rsidR="00331942">
              <w:rPr>
                <w:rFonts w:asciiTheme="minorHAnsi" w:eastAsiaTheme="minorEastAsia" w:hAnsiTheme="minorHAnsi" w:cstheme="minorBidi"/>
                <w:noProof/>
                <w:sz w:val="22"/>
                <w:szCs w:val="22"/>
                <w:lang w:eastAsia="en-GB"/>
              </w:rPr>
              <w:tab/>
            </w:r>
            <w:r w:rsidR="00331942" w:rsidRPr="00976B8F">
              <w:rPr>
                <w:rStyle w:val="Hyperlink"/>
                <w:noProof/>
              </w:rPr>
              <w:t>CORE MANAGEMENT</w:t>
            </w:r>
            <w:r w:rsidR="00331942">
              <w:rPr>
                <w:noProof/>
                <w:webHidden/>
              </w:rPr>
              <w:tab/>
            </w:r>
            <w:r w:rsidR="00331942">
              <w:rPr>
                <w:noProof/>
                <w:webHidden/>
              </w:rPr>
              <w:fldChar w:fldCharType="begin"/>
            </w:r>
            <w:r w:rsidR="00331942">
              <w:rPr>
                <w:noProof/>
                <w:webHidden/>
              </w:rPr>
              <w:instrText xml:space="preserve"> PAGEREF _Toc58940890 \h </w:instrText>
            </w:r>
            <w:r w:rsidR="00331942">
              <w:rPr>
                <w:noProof/>
                <w:webHidden/>
              </w:rPr>
            </w:r>
            <w:r w:rsidR="00331942">
              <w:rPr>
                <w:noProof/>
                <w:webHidden/>
              </w:rPr>
              <w:fldChar w:fldCharType="separate"/>
            </w:r>
            <w:r w:rsidR="00331942">
              <w:rPr>
                <w:noProof/>
                <w:webHidden/>
              </w:rPr>
              <w:t>2</w:t>
            </w:r>
            <w:r w:rsidR="00331942">
              <w:rPr>
                <w:noProof/>
                <w:webHidden/>
              </w:rPr>
              <w:fldChar w:fldCharType="end"/>
            </w:r>
          </w:hyperlink>
        </w:p>
        <w:p w14:paraId="3B855354" w14:textId="46B49387"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91" w:history="1">
            <w:r w:rsidR="00331942" w:rsidRPr="00976B8F">
              <w:rPr>
                <w:rStyle w:val="Hyperlink"/>
                <w:noProof/>
              </w:rPr>
              <w:t>Objective of core management</w:t>
            </w:r>
            <w:r w:rsidR="00331942">
              <w:rPr>
                <w:noProof/>
                <w:webHidden/>
              </w:rPr>
              <w:tab/>
            </w:r>
            <w:r w:rsidR="00331942">
              <w:rPr>
                <w:noProof/>
                <w:webHidden/>
              </w:rPr>
              <w:fldChar w:fldCharType="begin"/>
            </w:r>
            <w:r w:rsidR="00331942">
              <w:rPr>
                <w:noProof/>
                <w:webHidden/>
              </w:rPr>
              <w:instrText xml:space="preserve"> PAGEREF _Toc58940891 \h </w:instrText>
            </w:r>
            <w:r w:rsidR="00331942">
              <w:rPr>
                <w:noProof/>
                <w:webHidden/>
              </w:rPr>
            </w:r>
            <w:r w:rsidR="00331942">
              <w:rPr>
                <w:noProof/>
                <w:webHidden/>
              </w:rPr>
              <w:fldChar w:fldCharType="separate"/>
            </w:r>
            <w:r w:rsidR="00331942">
              <w:rPr>
                <w:noProof/>
                <w:webHidden/>
              </w:rPr>
              <w:t>3</w:t>
            </w:r>
            <w:r w:rsidR="00331942">
              <w:rPr>
                <w:noProof/>
                <w:webHidden/>
              </w:rPr>
              <w:fldChar w:fldCharType="end"/>
            </w:r>
          </w:hyperlink>
        </w:p>
        <w:p w14:paraId="04DA891F" w14:textId="2E27988C"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92" w:history="1">
            <w:r w:rsidR="00331942" w:rsidRPr="00976B8F">
              <w:rPr>
                <w:rStyle w:val="Hyperlink"/>
                <w:noProof/>
              </w:rPr>
              <w:t>Analysis of conditions and characteristics of the reactor core</w:t>
            </w:r>
            <w:r w:rsidR="00331942">
              <w:rPr>
                <w:noProof/>
                <w:webHidden/>
              </w:rPr>
              <w:tab/>
            </w:r>
            <w:r w:rsidR="00331942">
              <w:rPr>
                <w:noProof/>
                <w:webHidden/>
              </w:rPr>
              <w:fldChar w:fldCharType="begin"/>
            </w:r>
            <w:r w:rsidR="00331942">
              <w:rPr>
                <w:noProof/>
                <w:webHidden/>
              </w:rPr>
              <w:instrText xml:space="preserve"> PAGEREF _Toc58940892 \h </w:instrText>
            </w:r>
            <w:r w:rsidR="00331942">
              <w:rPr>
                <w:noProof/>
                <w:webHidden/>
              </w:rPr>
            </w:r>
            <w:r w:rsidR="00331942">
              <w:rPr>
                <w:noProof/>
                <w:webHidden/>
              </w:rPr>
              <w:fldChar w:fldCharType="separate"/>
            </w:r>
            <w:r w:rsidR="00331942">
              <w:rPr>
                <w:noProof/>
                <w:webHidden/>
              </w:rPr>
              <w:t>4</w:t>
            </w:r>
            <w:r w:rsidR="00331942">
              <w:rPr>
                <w:noProof/>
                <w:webHidden/>
              </w:rPr>
              <w:fldChar w:fldCharType="end"/>
            </w:r>
          </w:hyperlink>
        </w:p>
        <w:p w14:paraId="4ECB284D" w14:textId="0CE806D8"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93" w:history="1">
            <w:r w:rsidR="00331942" w:rsidRPr="00976B8F">
              <w:rPr>
                <w:rStyle w:val="Hyperlink"/>
                <w:noProof/>
              </w:rPr>
              <w:t>Computational methods for core calculations</w:t>
            </w:r>
            <w:r w:rsidR="00331942">
              <w:rPr>
                <w:noProof/>
                <w:webHidden/>
              </w:rPr>
              <w:tab/>
            </w:r>
            <w:r w:rsidR="00331942">
              <w:rPr>
                <w:noProof/>
                <w:webHidden/>
              </w:rPr>
              <w:fldChar w:fldCharType="begin"/>
            </w:r>
            <w:r w:rsidR="00331942">
              <w:rPr>
                <w:noProof/>
                <w:webHidden/>
              </w:rPr>
              <w:instrText xml:space="preserve"> PAGEREF _Toc58940893 \h </w:instrText>
            </w:r>
            <w:r w:rsidR="00331942">
              <w:rPr>
                <w:noProof/>
                <w:webHidden/>
              </w:rPr>
            </w:r>
            <w:r w:rsidR="00331942">
              <w:rPr>
                <w:noProof/>
                <w:webHidden/>
              </w:rPr>
              <w:fldChar w:fldCharType="separate"/>
            </w:r>
            <w:r w:rsidR="00331942">
              <w:rPr>
                <w:noProof/>
                <w:webHidden/>
              </w:rPr>
              <w:t>6</w:t>
            </w:r>
            <w:r w:rsidR="00331942">
              <w:rPr>
                <w:noProof/>
                <w:webHidden/>
              </w:rPr>
              <w:fldChar w:fldCharType="end"/>
            </w:r>
          </w:hyperlink>
        </w:p>
        <w:p w14:paraId="62D5FB18" w14:textId="0844B826"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94" w:history="1">
            <w:r w:rsidR="00331942" w:rsidRPr="00976B8F">
              <w:rPr>
                <w:rStyle w:val="Hyperlink"/>
                <w:noProof/>
              </w:rPr>
              <w:t>Operation of the reactor core</w:t>
            </w:r>
            <w:r w:rsidR="00331942">
              <w:rPr>
                <w:noProof/>
                <w:webHidden/>
              </w:rPr>
              <w:tab/>
            </w:r>
            <w:r w:rsidR="00331942">
              <w:rPr>
                <w:noProof/>
                <w:webHidden/>
              </w:rPr>
              <w:fldChar w:fldCharType="begin"/>
            </w:r>
            <w:r w:rsidR="00331942">
              <w:rPr>
                <w:noProof/>
                <w:webHidden/>
              </w:rPr>
              <w:instrText xml:space="preserve"> PAGEREF _Toc58940894 \h </w:instrText>
            </w:r>
            <w:r w:rsidR="00331942">
              <w:rPr>
                <w:noProof/>
                <w:webHidden/>
              </w:rPr>
            </w:r>
            <w:r w:rsidR="00331942">
              <w:rPr>
                <w:noProof/>
                <w:webHidden/>
              </w:rPr>
              <w:fldChar w:fldCharType="separate"/>
            </w:r>
            <w:r w:rsidR="00331942">
              <w:rPr>
                <w:noProof/>
                <w:webHidden/>
              </w:rPr>
              <w:t>6</w:t>
            </w:r>
            <w:r w:rsidR="00331942">
              <w:rPr>
                <w:noProof/>
                <w:webHidden/>
              </w:rPr>
              <w:fldChar w:fldCharType="end"/>
            </w:r>
          </w:hyperlink>
        </w:p>
        <w:p w14:paraId="460EC1DA" w14:textId="69376669"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95" w:history="1">
            <w:r w:rsidR="00331942" w:rsidRPr="00976B8F">
              <w:rPr>
                <w:rStyle w:val="Hyperlink"/>
                <w:noProof/>
              </w:rPr>
              <w:t>Reactivity management programme</w:t>
            </w:r>
            <w:r w:rsidR="00331942">
              <w:rPr>
                <w:noProof/>
                <w:webHidden/>
              </w:rPr>
              <w:tab/>
            </w:r>
            <w:r w:rsidR="00331942">
              <w:rPr>
                <w:noProof/>
                <w:webHidden/>
              </w:rPr>
              <w:fldChar w:fldCharType="begin"/>
            </w:r>
            <w:r w:rsidR="00331942">
              <w:rPr>
                <w:noProof/>
                <w:webHidden/>
              </w:rPr>
              <w:instrText xml:space="preserve"> PAGEREF _Toc58940895 \h </w:instrText>
            </w:r>
            <w:r w:rsidR="00331942">
              <w:rPr>
                <w:noProof/>
                <w:webHidden/>
              </w:rPr>
            </w:r>
            <w:r w:rsidR="00331942">
              <w:rPr>
                <w:noProof/>
                <w:webHidden/>
              </w:rPr>
              <w:fldChar w:fldCharType="separate"/>
            </w:r>
            <w:r w:rsidR="00331942">
              <w:rPr>
                <w:noProof/>
                <w:webHidden/>
              </w:rPr>
              <w:t>8</w:t>
            </w:r>
            <w:r w:rsidR="00331942">
              <w:rPr>
                <w:noProof/>
                <w:webHidden/>
              </w:rPr>
              <w:fldChar w:fldCharType="end"/>
            </w:r>
          </w:hyperlink>
        </w:p>
        <w:p w14:paraId="3F2FA4E2" w14:textId="114AF2A3"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96" w:history="1">
            <w:r w:rsidR="00331942" w:rsidRPr="00976B8F">
              <w:rPr>
                <w:rStyle w:val="Hyperlink"/>
                <w:noProof/>
              </w:rPr>
              <w:t>Core monitoring programme</w:t>
            </w:r>
            <w:r w:rsidR="00331942">
              <w:rPr>
                <w:noProof/>
                <w:webHidden/>
              </w:rPr>
              <w:tab/>
            </w:r>
            <w:r w:rsidR="00331942">
              <w:rPr>
                <w:noProof/>
                <w:webHidden/>
              </w:rPr>
              <w:fldChar w:fldCharType="begin"/>
            </w:r>
            <w:r w:rsidR="00331942">
              <w:rPr>
                <w:noProof/>
                <w:webHidden/>
              </w:rPr>
              <w:instrText xml:space="preserve"> PAGEREF _Toc58940896 \h </w:instrText>
            </w:r>
            <w:r w:rsidR="00331942">
              <w:rPr>
                <w:noProof/>
                <w:webHidden/>
              </w:rPr>
            </w:r>
            <w:r w:rsidR="00331942">
              <w:rPr>
                <w:noProof/>
                <w:webHidden/>
              </w:rPr>
              <w:fldChar w:fldCharType="separate"/>
            </w:r>
            <w:r w:rsidR="00331942">
              <w:rPr>
                <w:noProof/>
                <w:webHidden/>
              </w:rPr>
              <w:t>9</w:t>
            </w:r>
            <w:r w:rsidR="00331942">
              <w:rPr>
                <w:noProof/>
                <w:webHidden/>
              </w:rPr>
              <w:fldChar w:fldCharType="end"/>
            </w:r>
          </w:hyperlink>
        </w:p>
        <w:p w14:paraId="21D54007" w14:textId="1504EE95"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897" w:history="1">
            <w:r w:rsidR="00331942" w:rsidRPr="00976B8F">
              <w:rPr>
                <w:rStyle w:val="Hyperlink"/>
                <w:noProof/>
              </w:rPr>
              <w:t>Ensuring fuel integrity</w:t>
            </w:r>
            <w:r w:rsidR="00331942">
              <w:rPr>
                <w:noProof/>
                <w:webHidden/>
              </w:rPr>
              <w:tab/>
            </w:r>
            <w:r w:rsidR="00331942">
              <w:rPr>
                <w:noProof/>
                <w:webHidden/>
              </w:rPr>
              <w:fldChar w:fldCharType="begin"/>
            </w:r>
            <w:r w:rsidR="00331942">
              <w:rPr>
                <w:noProof/>
                <w:webHidden/>
              </w:rPr>
              <w:instrText xml:space="preserve"> PAGEREF _Toc58940897 \h </w:instrText>
            </w:r>
            <w:r w:rsidR="00331942">
              <w:rPr>
                <w:noProof/>
                <w:webHidden/>
              </w:rPr>
            </w:r>
            <w:r w:rsidR="00331942">
              <w:rPr>
                <w:noProof/>
                <w:webHidden/>
              </w:rPr>
              <w:fldChar w:fldCharType="separate"/>
            </w:r>
            <w:r w:rsidR="00331942">
              <w:rPr>
                <w:noProof/>
                <w:webHidden/>
              </w:rPr>
              <w:t>12</w:t>
            </w:r>
            <w:r w:rsidR="00331942">
              <w:rPr>
                <w:noProof/>
                <w:webHidden/>
              </w:rPr>
              <w:fldChar w:fldCharType="end"/>
            </w:r>
          </w:hyperlink>
        </w:p>
        <w:p w14:paraId="0D0622CA" w14:textId="2818ACA7" w:rsidR="00331942" w:rsidRDefault="00BB1637">
          <w:pPr>
            <w:pStyle w:val="TOC3"/>
            <w:tabs>
              <w:tab w:val="right" w:leader="dot" w:pos="9016"/>
            </w:tabs>
            <w:rPr>
              <w:rFonts w:asciiTheme="minorHAnsi" w:eastAsiaTheme="minorEastAsia" w:hAnsiTheme="minorHAnsi" w:cstheme="minorBidi"/>
              <w:noProof/>
              <w:sz w:val="22"/>
              <w:szCs w:val="22"/>
              <w:lang w:eastAsia="en-GB"/>
            </w:rPr>
          </w:pPr>
          <w:hyperlink w:anchor="_Toc58940898" w:history="1">
            <w:r w:rsidR="00331942" w:rsidRPr="00976B8F">
              <w:rPr>
                <w:rStyle w:val="Hyperlink"/>
                <w:noProof/>
              </w:rPr>
              <w:t>General</w:t>
            </w:r>
            <w:r w:rsidR="00331942">
              <w:rPr>
                <w:noProof/>
                <w:webHidden/>
              </w:rPr>
              <w:tab/>
            </w:r>
            <w:r w:rsidR="00331942">
              <w:rPr>
                <w:noProof/>
                <w:webHidden/>
              </w:rPr>
              <w:fldChar w:fldCharType="begin"/>
            </w:r>
            <w:r w:rsidR="00331942">
              <w:rPr>
                <w:noProof/>
                <w:webHidden/>
              </w:rPr>
              <w:instrText xml:space="preserve"> PAGEREF _Toc58940898 \h </w:instrText>
            </w:r>
            <w:r w:rsidR="00331942">
              <w:rPr>
                <w:noProof/>
                <w:webHidden/>
              </w:rPr>
            </w:r>
            <w:r w:rsidR="00331942">
              <w:rPr>
                <w:noProof/>
                <w:webHidden/>
              </w:rPr>
              <w:fldChar w:fldCharType="separate"/>
            </w:r>
            <w:r w:rsidR="00331942">
              <w:rPr>
                <w:noProof/>
                <w:webHidden/>
              </w:rPr>
              <w:t>12</w:t>
            </w:r>
            <w:r w:rsidR="00331942">
              <w:rPr>
                <w:noProof/>
                <w:webHidden/>
              </w:rPr>
              <w:fldChar w:fldCharType="end"/>
            </w:r>
          </w:hyperlink>
        </w:p>
        <w:p w14:paraId="3F71557B" w14:textId="7A23D510" w:rsidR="00331942" w:rsidRDefault="00BB1637">
          <w:pPr>
            <w:pStyle w:val="TOC3"/>
            <w:tabs>
              <w:tab w:val="right" w:leader="dot" w:pos="9016"/>
            </w:tabs>
            <w:rPr>
              <w:rFonts w:asciiTheme="minorHAnsi" w:eastAsiaTheme="minorEastAsia" w:hAnsiTheme="minorHAnsi" w:cstheme="minorBidi"/>
              <w:noProof/>
              <w:sz w:val="22"/>
              <w:szCs w:val="22"/>
              <w:lang w:eastAsia="en-GB"/>
            </w:rPr>
          </w:pPr>
          <w:hyperlink w:anchor="_Toc58940899" w:history="1">
            <w:r w:rsidR="00331942" w:rsidRPr="00976B8F">
              <w:rPr>
                <w:rStyle w:val="Hyperlink"/>
                <w:noProof/>
              </w:rPr>
              <w:t>Fuel integrity monitoring</w:t>
            </w:r>
            <w:r w:rsidR="00331942">
              <w:rPr>
                <w:noProof/>
                <w:webHidden/>
              </w:rPr>
              <w:tab/>
            </w:r>
            <w:r w:rsidR="00331942">
              <w:rPr>
                <w:noProof/>
                <w:webHidden/>
              </w:rPr>
              <w:fldChar w:fldCharType="begin"/>
            </w:r>
            <w:r w:rsidR="00331942">
              <w:rPr>
                <w:noProof/>
                <w:webHidden/>
              </w:rPr>
              <w:instrText xml:space="preserve"> PAGEREF _Toc58940899 \h </w:instrText>
            </w:r>
            <w:r w:rsidR="00331942">
              <w:rPr>
                <w:noProof/>
                <w:webHidden/>
              </w:rPr>
            </w:r>
            <w:r w:rsidR="00331942">
              <w:rPr>
                <w:noProof/>
                <w:webHidden/>
              </w:rPr>
              <w:fldChar w:fldCharType="separate"/>
            </w:r>
            <w:r w:rsidR="00331942">
              <w:rPr>
                <w:noProof/>
                <w:webHidden/>
              </w:rPr>
              <w:t>12</w:t>
            </w:r>
            <w:r w:rsidR="00331942">
              <w:rPr>
                <w:noProof/>
                <w:webHidden/>
              </w:rPr>
              <w:fldChar w:fldCharType="end"/>
            </w:r>
          </w:hyperlink>
        </w:p>
        <w:p w14:paraId="79E92F10" w14:textId="5EED881C" w:rsidR="00331942" w:rsidRDefault="00BB1637">
          <w:pPr>
            <w:pStyle w:val="TOC3"/>
            <w:tabs>
              <w:tab w:val="right" w:leader="dot" w:pos="9016"/>
            </w:tabs>
            <w:rPr>
              <w:rFonts w:asciiTheme="minorHAnsi" w:eastAsiaTheme="minorEastAsia" w:hAnsiTheme="minorHAnsi" w:cstheme="minorBidi"/>
              <w:noProof/>
              <w:sz w:val="22"/>
              <w:szCs w:val="22"/>
              <w:lang w:eastAsia="en-GB"/>
            </w:rPr>
          </w:pPr>
          <w:hyperlink w:anchor="_Toc58940900" w:history="1">
            <w:r w:rsidR="00331942" w:rsidRPr="00976B8F">
              <w:rPr>
                <w:rStyle w:val="Hyperlink"/>
                <w:noProof/>
              </w:rPr>
              <w:t>Action planning for failed fuel</w:t>
            </w:r>
            <w:r w:rsidR="00331942">
              <w:rPr>
                <w:noProof/>
                <w:webHidden/>
              </w:rPr>
              <w:tab/>
            </w:r>
            <w:r w:rsidR="00331942">
              <w:rPr>
                <w:noProof/>
                <w:webHidden/>
              </w:rPr>
              <w:fldChar w:fldCharType="begin"/>
            </w:r>
            <w:r w:rsidR="00331942">
              <w:rPr>
                <w:noProof/>
                <w:webHidden/>
              </w:rPr>
              <w:instrText xml:space="preserve"> PAGEREF _Toc58940900 \h </w:instrText>
            </w:r>
            <w:r w:rsidR="00331942">
              <w:rPr>
                <w:noProof/>
                <w:webHidden/>
              </w:rPr>
            </w:r>
            <w:r w:rsidR="00331942">
              <w:rPr>
                <w:noProof/>
                <w:webHidden/>
              </w:rPr>
              <w:fldChar w:fldCharType="separate"/>
            </w:r>
            <w:r w:rsidR="00331942">
              <w:rPr>
                <w:noProof/>
                <w:webHidden/>
              </w:rPr>
              <w:t>13</w:t>
            </w:r>
            <w:r w:rsidR="00331942">
              <w:rPr>
                <w:noProof/>
                <w:webHidden/>
              </w:rPr>
              <w:fldChar w:fldCharType="end"/>
            </w:r>
          </w:hyperlink>
        </w:p>
        <w:p w14:paraId="01BF81C9" w14:textId="2CF270B8" w:rsidR="00331942" w:rsidRDefault="00BB1637">
          <w:pPr>
            <w:pStyle w:val="TOC3"/>
            <w:tabs>
              <w:tab w:val="right" w:leader="dot" w:pos="9016"/>
            </w:tabs>
            <w:rPr>
              <w:rFonts w:asciiTheme="minorHAnsi" w:eastAsiaTheme="minorEastAsia" w:hAnsiTheme="minorHAnsi" w:cstheme="minorBidi"/>
              <w:noProof/>
              <w:sz w:val="22"/>
              <w:szCs w:val="22"/>
              <w:lang w:eastAsia="en-GB"/>
            </w:rPr>
          </w:pPr>
          <w:hyperlink w:anchor="_Toc58940901" w:history="1">
            <w:r w:rsidR="00331942" w:rsidRPr="00976B8F">
              <w:rPr>
                <w:rStyle w:val="Hyperlink"/>
                <w:noProof/>
              </w:rPr>
              <w:t>Tracking of fuel history</w:t>
            </w:r>
            <w:r w:rsidR="00331942">
              <w:rPr>
                <w:noProof/>
                <w:webHidden/>
              </w:rPr>
              <w:tab/>
            </w:r>
            <w:r w:rsidR="00331942">
              <w:rPr>
                <w:noProof/>
                <w:webHidden/>
              </w:rPr>
              <w:fldChar w:fldCharType="begin"/>
            </w:r>
            <w:r w:rsidR="00331942">
              <w:rPr>
                <w:noProof/>
                <w:webHidden/>
              </w:rPr>
              <w:instrText xml:space="preserve"> PAGEREF _Toc58940901 \h </w:instrText>
            </w:r>
            <w:r w:rsidR="00331942">
              <w:rPr>
                <w:noProof/>
                <w:webHidden/>
              </w:rPr>
            </w:r>
            <w:r w:rsidR="00331942">
              <w:rPr>
                <w:noProof/>
                <w:webHidden/>
              </w:rPr>
              <w:fldChar w:fldCharType="separate"/>
            </w:r>
            <w:r w:rsidR="00331942">
              <w:rPr>
                <w:noProof/>
                <w:webHidden/>
              </w:rPr>
              <w:t>13</w:t>
            </w:r>
            <w:r w:rsidR="00331942">
              <w:rPr>
                <w:noProof/>
                <w:webHidden/>
              </w:rPr>
              <w:fldChar w:fldCharType="end"/>
            </w:r>
          </w:hyperlink>
        </w:p>
        <w:p w14:paraId="2AE2B0FF" w14:textId="44AD6837" w:rsidR="00331942" w:rsidRDefault="00BB1637">
          <w:pPr>
            <w:pStyle w:val="TOC3"/>
            <w:tabs>
              <w:tab w:val="right" w:leader="dot" w:pos="9016"/>
            </w:tabs>
            <w:rPr>
              <w:rFonts w:asciiTheme="minorHAnsi" w:eastAsiaTheme="minorEastAsia" w:hAnsiTheme="minorHAnsi" w:cstheme="minorBidi"/>
              <w:noProof/>
              <w:sz w:val="22"/>
              <w:szCs w:val="22"/>
              <w:lang w:eastAsia="en-GB"/>
            </w:rPr>
          </w:pPr>
          <w:hyperlink w:anchor="_Toc58940902" w:history="1">
            <w:r w:rsidR="00331942" w:rsidRPr="00976B8F">
              <w:rPr>
                <w:rStyle w:val="Hyperlink"/>
                <w:noProof/>
              </w:rPr>
              <w:t>New designs of fuel or modifications to fuel</w:t>
            </w:r>
            <w:r w:rsidR="00331942">
              <w:rPr>
                <w:noProof/>
                <w:webHidden/>
              </w:rPr>
              <w:tab/>
            </w:r>
            <w:r w:rsidR="00331942">
              <w:rPr>
                <w:noProof/>
                <w:webHidden/>
              </w:rPr>
              <w:fldChar w:fldCharType="begin"/>
            </w:r>
            <w:r w:rsidR="00331942">
              <w:rPr>
                <w:noProof/>
                <w:webHidden/>
              </w:rPr>
              <w:instrText xml:space="preserve"> PAGEREF _Toc58940902 \h </w:instrText>
            </w:r>
            <w:r w:rsidR="00331942">
              <w:rPr>
                <w:noProof/>
                <w:webHidden/>
              </w:rPr>
            </w:r>
            <w:r w:rsidR="00331942">
              <w:rPr>
                <w:noProof/>
                <w:webHidden/>
              </w:rPr>
              <w:fldChar w:fldCharType="separate"/>
            </w:r>
            <w:r w:rsidR="00331942">
              <w:rPr>
                <w:noProof/>
                <w:webHidden/>
              </w:rPr>
              <w:t>14</w:t>
            </w:r>
            <w:r w:rsidR="00331942">
              <w:rPr>
                <w:noProof/>
                <w:webHidden/>
              </w:rPr>
              <w:fldChar w:fldCharType="end"/>
            </w:r>
          </w:hyperlink>
        </w:p>
        <w:p w14:paraId="55ACEA39" w14:textId="50676241"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03" w:history="1">
            <w:r w:rsidR="00331942" w:rsidRPr="00976B8F">
              <w:rPr>
                <w:rStyle w:val="Hyperlink"/>
                <w:noProof/>
              </w:rPr>
              <w:t>Refuelling programme</w:t>
            </w:r>
            <w:r w:rsidR="00331942">
              <w:rPr>
                <w:noProof/>
                <w:webHidden/>
              </w:rPr>
              <w:tab/>
            </w:r>
            <w:r w:rsidR="00331942">
              <w:rPr>
                <w:noProof/>
                <w:webHidden/>
              </w:rPr>
              <w:fldChar w:fldCharType="begin"/>
            </w:r>
            <w:r w:rsidR="00331942">
              <w:rPr>
                <w:noProof/>
                <w:webHidden/>
              </w:rPr>
              <w:instrText xml:space="preserve"> PAGEREF _Toc58940903 \h </w:instrText>
            </w:r>
            <w:r w:rsidR="00331942">
              <w:rPr>
                <w:noProof/>
                <w:webHidden/>
              </w:rPr>
            </w:r>
            <w:r w:rsidR="00331942">
              <w:rPr>
                <w:noProof/>
                <w:webHidden/>
              </w:rPr>
              <w:fldChar w:fldCharType="separate"/>
            </w:r>
            <w:r w:rsidR="00331942">
              <w:rPr>
                <w:noProof/>
                <w:webHidden/>
              </w:rPr>
              <w:t>15</w:t>
            </w:r>
            <w:r w:rsidR="00331942">
              <w:rPr>
                <w:noProof/>
                <w:webHidden/>
              </w:rPr>
              <w:fldChar w:fldCharType="end"/>
            </w:r>
          </w:hyperlink>
        </w:p>
        <w:p w14:paraId="65A27767" w14:textId="3F619BB5"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04" w:history="1">
            <w:r w:rsidR="00331942" w:rsidRPr="00976B8F">
              <w:rPr>
                <w:rStyle w:val="Hyperlink"/>
                <w:noProof/>
              </w:rPr>
              <w:t>Surveillance relating to core management and fuel handling</w:t>
            </w:r>
            <w:r w:rsidR="00331942">
              <w:rPr>
                <w:noProof/>
                <w:webHidden/>
              </w:rPr>
              <w:tab/>
            </w:r>
            <w:r w:rsidR="00331942">
              <w:rPr>
                <w:noProof/>
                <w:webHidden/>
              </w:rPr>
              <w:fldChar w:fldCharType="begin"/>
            </w:r>
            <w:r w:rsidR="00331942">
              <w:rPr>
                <w:noProof/>
                <w:webHidden/>
              </w:rPr>
              <w:instrText xml:space="preserve"> PAGEREF _Toc58940904 \h </w:instrText>
            </w:r>
            <w:r w:rsidR="00331942">
              <w:rPr>
                <w:noProof/>
                <w:webHidden/>
              </w:rPr>
            </w:r>
            <w:r w:rsidR="00331942">
              <w:rPr>
                <w:noProof/>
                <w:webHidden/>
              </w:rPr>
              <w:fldChar w:fldCharType="separate"/>
            </w:r>
            <w:r w:rsidR="00331942">
              <w:rPr>
                <w:noProof/>
                <w:webHidden/>
              </w:rPr>
              <w:t>17</w:t>
            </w:r>
            <w:r w:rsidR="00331942">
              <w:rPr>
                <w:noProof/>
                <w:webHidden/>
              </w:rPr>
              <w:fldChar w:fldCharType="end"/>
            </w:r>
          </w:hyperlink>
        </w:p>
        <w:p w14:paraId="24CB9D6F" w14:textId="6905757F"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905" w:history="1">
            <w:r w:rsidR="00331942" w:rsidRPr="00976B8F">
              <w:rPr>
                <w:rStyle w:val="Hyperlink"/>
                <w:noProof/>
                <w:spacing w:val="-1"/>
              </w:rPr>
              <w:t>3.</w:t>
            </w:r>
            <w:r w:rsidR="00331942">
              <w:rPr>
                <w:rFonts w:asciiTheme="minorHAnsi" w:eastAsiaTheme="minorEastAsia" w:hAnsiTheme="minorHAnsi" w:cstheme="minorBidi"/>
                <w:noProof/>
                <w:sz w:val="22"/>
                <w:szCs w:val="22"/>
                <w:lang w:eastAsia="en-GB"/>
              </w:rPr>
              <w:tab/>
            </w:r>
            <w:r w:rsidR="00331942" w:rsidRPr="00976B8F">
              <w:rPr>
                <w:rStyle w:val="Hyperlink"/>
                <w:noProof/>
              </w:rPr>
              <w:t>HANDLING AND STORAGE OF FRESH FUEL</w:t>
            </w:r>
            <w:r w:rsidR="00331942">
              <w:rPr>
                <w:noProof/>
                <w:webHidden/>
              </w:rPr>
              <w:tab/>
            </w:r>
            <w:r w:rsidR="00331942">
              <w:rPr>
                <w:noProof/>
                <w:webHidden/>
              </w:rPr>
              <w:fldChar w:fldCharType="begin"/>
            </w:r>
            <w:r w:rsidR="00331942">
              <w:rPr>
                <w:noProof/>
                <w:webHidden/>
              </w:rPr>
              <w:instrText xml:space="preserve"> PAGEREF _Toc58940905 \h </w:instrText>
            </w:r>
            <w:r w:rsidR="00331942">
              <w:rPr>
                <w:noProof/>
                <w:webHidden/>
              </w:rPr>
            </w:r>
            <w:r w:rsidR="00331942">
              <w:rPr>
                <w:noProof/>
                <w:webHidden/>
              </w:rPr>
              <w:fldChar w:fldCharType="separate"/>
            </w:r>
            <w:r w:rsidR="00331942">
              <w:rPr>
                <w:noProof/>
                <w:webHidden/>
              </w:rPr>
              <w:t>18</w:t>
            </w:r>
            <w:r w:rsidR="00331942">
              <w:rPr>
                <w:noProof/>
                <w:webHidden/>
              </w:rPr>
              <w:fldChar w:fldCharType="end"/>
            </w:r>
          </w:hyperlink>
        </w:p>
        <w:p w14:paraId="32637E32" w14:textId="6950F89E"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06" w:history="1">
            <w:r w:rsidR="00331942" w:rsidRPr="00976B8F">
              <w:rPr>
                <w:rStyle w:val="Hyperlink"/>
                <w:noProof/>
              </w:rPr>
              <w:t>Management of fresh fuel</w:t>
            </w:r>
            <w:r w:rsidR="00331942">
              <w:rPr>
                <w:noProof/>
                <w:webHidden/>
              </w:rPr>
              <w:tab/>
            </w:r>
            <w:r w:rsidR="00331942">
              <w:rPr>
                <w:noProof/>
                <w:webHidden/>
              </w:rPr>
              <w:fldChar w:fldCharType="begin"/>
            </w:r>
            <w:r w:rsidR="00331942">
              <w:rPr>
                <w:noProof/>
                <w:webHidden/>
              </w:rPr>
              <w:instrText xml:space="preserve"> PAGEREF _Toc58940906 \h </w:instrText>
            </w:r>
            <w:r w:rsidR="00331942">
              <w:rPr>
                <w:noProof/>
                <w:webHidden/>
              </w:rPr>
            </w:r>
            <w:r w:rsidR="00331942">
              <w:rPr>
                <w:noProof/>
                <w:webHidden/>
              </w:rPr>
              <w:fldChar w:fldCharType="separate"/>
            </w:r>
            <w:r w:rsidR="00331942">
              <w:rPr>
                <w:noProof/>
                <w:webHidden/>
              </w:rPr>
              <w:t>18</w:t>
            </w:r>
            <w:r w:rsidR="00331942">
              <w:rPr>
                <w:noProof/>
                <w:webHidden/>
              </w:rPr>
              <w:fldChar w:fldCharType="end"/>
            </w:r>
          </w:hyperlink>
        </w:p>
        <w:p w14:paraId="2DED19F5" w14:textId="4D7854A3"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07" w:history="1">
            <w:r w:rsidR="00331942" w:rsidRPr="00976B8F">
              <w:rPr>
                <w:rStyle w:val="Hyperlink"/>
                <w:noProof/>
              </w:rPr>
              <w:t>Receipt of fresh fuel</w:t>
            </w:r>
            <w:r w:rsidR="00331942">
              <w:rPr>
                <w:noProof/>
                <w:webHidden/>
              </w:rPr>
              <w:tab/>
            </w:r>
            <w:r w:rsidR="00331942">
              <w:rPr>
                <w:noProof/>
                <w:webHidden/>
              </w:rPr>
              <w:fldChar w:fldCharType="begin"/>
            </w:r>
            <w:r w:rsidR="00331942">
              <w:rPr>
                <w:noProof/>
                <w:webHidden/>
              </w:rPr>
              <w:instrText xml:space="preserve"> PAGEREF _Toc58940907 \h </w:instrText>
            </w:r>
            <w:r w:rsidR="00331942">
              <w:rPr>
                <w:noProof/>
                <w:webHidden/>
              </w:rPr>
            </w:r>
            <w:r w:rsidR="00331942">
              <w:rPr>
                <w:noProof/>
                <w:webHidden/>
              </w:rPr>
              <w:fldChar w:fldCharType="separate"/>
            </w:r>
            <w:r w:rsidR="00331942">
              <w:rPr>
                <w:noProof/>
                <w:webHidden/>
              </w:rPr>
              <w:t>19</w:t>
            </w:r>
            <w:r w:rsidR="00331942">
              <w:rPr>
                <w:noProof/>
                <w:webHidden/>
              </w:rPr>
              <w:fldChar w:fldCharType="end"/>
            </w:r>
          </w:hyperlink>
        </w:p>
        <w:p w14:paraId="7C09A504" w14:textId="26C139FD"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08" w:history="1">
            <w:r w:rsidR="00331942" w:rsidRPr="00976B8F">
              <w:rPr>
                <w:rStyle w:val="Hyperlink"/>
                <w:noProof/>
              </w:rPr>
              <w:t>Storage of fresh fuel</w:t>
            </w:r>
            <w:r w:rsidR="00331942">
              <w:rPr>
                <w:noProof/>
                <w:webHidden/>
              </w:rPr>
              <w:tab/>
            </w:r>
            <w:r w:rsidR="00331942">
              <w:rPr>
                <w:noProof/>
                <w:webHidden/>
              </w:rPr>
              <w:fldChar w:fldCharType="begin"/>
            </w:r>
            <w:r w:rsidR="00331942">
              <w:rPr>
                <w:noProof/>
                <w:webHidden/>
              </w:rPr>
              <w:instrText xml:space="preserve"> PAGEREF _Toc58940908 \h </w:instrText>
            </w:r>
            <w:r w:rsidR="00331942">
              <w:rPr>
                <w:noProof/>
                <w:webHidden/>
              </w:rPr>
            </w:r>
            <w:r w:rsidR="00331942">
              <w:rPr>
                <w:noProof/>
                <w:webHidden/>
              </w:rPr>
              <w:fldChar w:fldCharType="separate"/>
            </w:r>
            <w:r w:rsidR="00331942">
              <w:rPr>
                <w:noProof/>
                <w:webHidden/>
              </w:rPr>
              <w:t>20</w:t>
            </w:r>
            <w:r w:rsidR="00331942">
              <w:rPr>
                <w:noProof/>
                <w:webHidden/>
              </w:rPr>
              <w:fldChar w:fldCharType="end"/>
            </w:r>
          </w:hyperlink>
        </w:p>
        <w:p w14:paraId="190C8291" w14:textId="73DC52D2"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909" w:history="1">
            <w:r w:rsidR="00331942" w:rsidRPr="00976B8F">
              <w:rPr>
                <w:rStyle w:val="Hyperlink"/>
                <w:noProof/>
                <w:spacing w:val="-1"/>
              </w:rPr>
              <w:t>4.</w:t>
            </w:r>
            <w:r w:rsidR="00331942">
              <w:rPr>
                <w:rFonts w:asciiTheme="minorHAnsi" w:eastAsiaTheme="minorEastAsia" w:hAnsiTheme="minorHAnsi" w:cstheme="minorBidi"/>
                <w:noProof/>
                <w:sz w:val="22"/>
                <w:szCs w:val="22"/>
                <w:lang w:eastAsia="en-GB"/>
              </w:rPr>
              <w:tab/>
            </w:r>
            <w:r w:rsidR="00331942" w:rsidRPr="00976B8F">
              <w:rPr>
                <w:rStyle w:val="Hyperlink"/>
                <w:noProof/>
              </w:rPr>
              <w:t>IMPLEMENTATION OF THE REFUELLING PROGRAMME</w:t>
            </w:r>
            <w:r w:rsidR="00331942">
              <w:rPr>
                <w:noProof/>
                <w:webHidden/>
              </w:rPr>
              <w:tab/>
            </w:r>
            <w:r w:rsidR="00331942">
              <w:rPr>
                <w:noProof/>
                <w:webHidden/>
              </w:rPr>
              <w:fldChar w:fldCharType="begin"/>
            </w:r>
            <w:r w:rsidR="00331942">
              <w:rPr>
                <w:noProof/>
                <w:webHidden/>
              </w:rPr>
              <w:instrText xml:space="preserve"> PAGEREF _Toc58940909 \h </w:instrText>
            </w:r>
            <w:r w:rsidR="00331942">
              <w:rPr>
                <w:noProof/>
                <w:webHidden/>
              </w:rPr>
            </w:r>
            <w:r w:rsidR="00331942">
              <w:rPr>
                <w:noProof/>
                <w:webHidden/>
              </w:rPr>
              <w:fldChar w:fldCharType="separate"/>
            </w:r>
            <w:r w:rsidR="00331942">
              <w:rPr>
                <w:noProof/>
                <w:webHidden/>
              </w:rPr>
              <w:t>21</w:t>
            </w:r>
            <w:r w:rsidR="00331942">
              <w:rPr>
                <w:noProof/>
                <w:webHidden/>
              </w:rPr>
              <w:fldChar w:fldCharType="end"/>
            </w:r>
          </w:hyperlink>
        </w:p>
        <w:p w14:paraId="0FF9AEC0" w14:textId="23CC8A22"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10" w:history="1">
            <w:r w:rsidR="00331942" w:rsidRPr="00976B8F">
              <w:rPr>
                <w:rStyle w:val="Hyperlink"/>
                <w:noProof/>
              </w:rPr>
              <w:t>Preparation for refuelling</w:t>
            </w:r>
            <w:r w:rsidR="00331942">
              <w:rPr>
                <w:noProof/>
                <w:webHidden/>
              </w:rPr>
              <w:tab/>
            </w:r>
            <w:r w:rsidR="00331942">
              <w:rPr>
                <w:noProof/>
                <w:webHidden/>
              </w:rPr>
              <w:fldChar w:fldCharType="begin"/>
            </w:r>
            <w:r w:rsidR="00331942">
              <w:rPr>
                <w:noProof/>
                <w:webHidden/>
              </w:rPr>
              <w:instrText xml:space="preserve"> PAGEREF _Toc58940910 \h </w:instrText>
            </w:r>
            <w:r w:rsidR="00331942">
              <w:rPr>
                <w:noProof/>
                <w:webHidden/>
              </w:rPr>
            </w:r>
            <w:r w:rsidR="00331942">
              <w:rPr>
                <w:noProof/>
                <w:webHidden/>
              </w:rPr>
              <w:fldChar w:fldCharType="separate"/>
            </w:r>
            <w:r w:rsidR="00331942">
              <w:rPr>
                <w:noProof/>
                <w:webHidden/>
              </w:rPr>
              <w:t>21</w:t>
            </w:r>
            <w:r w:rsidR="00331942">
              <w:rPr>
                <w:noProof/>
                <w:webHidden/>
              </w:rPr>
              <w:fldChar w:fldCharType="end"/>
            </w:r>
          </w:hyperlink>
        </w:p>
        <w:p w14:paraId="78B1A675" w14:textId="0C4D9550"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11" w:history="1">
            <w:r w:rsidR="00331942" w:rsidRPr="00976B8F">
              <w:rPr>
                <w:rStyle w:val="Hyperlink"/>
                <w:noProof/>
              </w:rPr>
              <w:t>Loading fuel and core components into the reactor</w:t>
            </w:r>
            <w:r w:rsidR="00331942">
              <w:rPr>
                <w:noProof/>
                <w:webHidden/>
              </w:rPr>
              <w:tab/>
            </w:r>
            <w:r w:rsidR="00331942">
              <w:rPr>
                <w:noProof/>
                <w:webHidden/>
              </w:rPr>
              <w:fldChar w:fldCharType="begin"/>
            </w:r>
            <w:r w:rsidR="00331942">
              <w:rPr>
                <w:noProof/>
                <w:webHidden/>
              </w:rPr>
              <w:instrText xml:space="preserve"> PAGEREF _Toc58940911 \h </w:instrText>
            </w:r>
            <w:r w:rsidR="00331942">
              <w:rPr>
                <w:noProof/>
                <w:webHidden/>
              </w:rPr>
            </w:r>
            <w:r w:rsidR="00331942">
              <w:rPr>
                <w:noProof/>
                <w:webHidden/>
              </w:rPr>
              <w:fldChar w:fldCharType="separate"/>
            </w:r>
            <w:r w:rsidR="00331942">
              <w:rPr>
                <w:noProof/>
                <w:webHidden/>
              </w:rPr>
              <w:t>21</w:t>
            </w:r>
            <w:r w:rsidR="00331942">
              <w:rPr>
                <w:noProof/>
                <w:webHidden/>
              </w:rPr>
              <w:fldChar w:fldCharType="end"/>
            </w:r>
          </w:hyperlink>
        </w:p>
        <w:p w14:paraId="524BC4DF" w14:textId="4A88D1EC"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12" w:history="1">
            <w:r w:rsidR="00331942" w:rsidRPr="00976B8F">
              <w:rPr>
                <w:rStyle w:val="Hyperlink"/>
                <w:noProof/>
              </w:rPr>
              <w:t>Unloading fuel and core components</w:t>
            </w:r>
            <w:r w:rsidR="00331942">
              <w:rPr>
                <w:noProof/>
                <w:webHidden/>
              </w:rPr>
              <w:tab/>
            </w:r>
            <w:r w:rsidR="00331942">
              <w:rPr>
                <w:noProof/>
                <w:webHidden/>
              </w:rPr>
              <w:fldChar w:fldCharType="begin"/>
            </w:r>
            <w:r w:rsidR="00331942">
              <w:rPr>
                <w:noProof/>
                <w:webHidden/>
              </w:rPr>
              <w:instrText xml:space="preserve"> PAGEREF _Toc58940912 \h </w:instrText>
            </w:r>
            <w:r w:rsidR="00331942">
              <w:rPr>
                <w:noProof/>
                <w:webHidden/>
              </w:rPr>
            </w:r>
            <w:r w:rsidR="00331942">
              <w:rPr>
                <w:noProof/>
                <w:webHidden/>
              </w:rPr>
              <w:fldChar w:fldCharType="separate"/>
            </w:r>
            <w:r w:rsidR="00331942">
              <w:rPr>
                <w:noProof/>
                <w:webHidden/>
              </w:rPr>
              <w:t>23</w:t>
            </w:r>
            <w:r w:rsidR="00331942">
              <w:rPr>
                <w:noProof/>
                <w:webHidden/>
              </w:rPr>
              <w:fldChar w:fldCharType="end"/>
            </w:r>
          </w:hyperlink>
        </w:p>
        <w:p w14:paraId="3FCC8E48" w14:textId="769CA640"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13" w:history="1">
            <w:r w:rsidR="00331942" w:rsidRPr="00976B8F">
              <w:rPr>
                <w:rStyle w:val="Hyperlink"/>
                <w:noProof/>
              </w:rPr>
              <w:t>Precautions for loading and unloading fuel and core components</w:t>
            </w:r>
            <w:r w:rsidR="00331942">
              <w:rPr>
                <w:noProof/>
                <w:webHidden/>
              </w:rPr>
              <w:tab/>
            </w:r>
            <w:r w:rsidR="00331942">
              <w:rPr>
                <w:noProof/>
                <w:webHidden/>
              </w:rPr>
              <w:fldChar w:fldCharType="begin"/>
            </w:r>
            <w:r w:rsidR="00331942">
              <w:rPr>
                <w:noProof/>
                <w:webHidden/>
              </w:rPr>
              <w:instrText xml:space="preserve"> PAGEREF _Toc58940913 \h </w:instrText>
            </w:r>
            <w:r w:rsidR="00331942">
              <w:rPr>
                <w:noProof/>
                <w:webHidden/>
              </w:rPr>
            </w:r>
            <w:r w:rsidR="00331942">
              <w:rPr>
                <w:noProof/>
                <w:webHidden/>
              </w:rPr>
              <w:fldChar w:fldCharType="separate"/>
            </w:r>
            <w:r w:rsidR="00331942">
              <w:rPr>
                <w:noProof/>
                <w:webHidden/>
              </w:rPr>
              <w:t>23</w:t>
            </w:r>
            <w:r w:rsidR="00331942">
              <w:rPr>
                <w:noProof/>
                <w:webHidden/>
              </w:rPr>
              <w:fldChar w:fldCharType="end"/>
            </w:r>
          </w:hyperlink>
        </w:p>
        <w:p w14:paraId="257B2FE2" w14:textId="419A78A4"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14" w:history="1">
            <w:r w:rsidR="00331942" w:rsidRPr="00976B8F">
              <w:rPr>
                <w:rStyle w:val="Hyperlink"/>
                <w:noProof/>
              </w:rPr>
              <w:t>Foreign material exclusion arrangements for fuel handling</w:t>
            </w:r>
            <w:r w:rsidR="00331942">
              <w:rPr>
                <w:noProof/>
                <w:webHidden/>
              </w:rPr>
              <w:tab/>
            </w:r>
            <w:r w:rsidR="00331942">
              <w:rPr>
                <w:noProof/>
                <w:webHidden/>
              </w:rPr>
              <w:fldChar w:fldCharType="begin"/>
            </w:r>
            <w:r w:rsidR="00331942">
              <w:rPr>
                <w:noProof/>
                <w:webHidden/>
              </w:rPr>
              <w:instrText xml:space="preserve"> PAGEREF _Toc58940914 \h </w:instrText>
            </w:r>
            <w:r w:rsidR="00331942">
              <w:rPr>
                <w:noProof/>
                <w:webHidden/>
              </w:rPr>
            </w:r>
            <w:r w:rsidR="00331942">
              <w:rPr>
                <w:noProof/>
                <w:webHidden/>
              </w:rPr>
              <w:fldChar w:fldCharType="separate"/>
            </w:r>
            <w:r w:rsidR="00331942">
              <w:rPr>
                <w:noProof/>
                <w:webHidden/>
              </w:rPr>
              <w:t>25</w:t>
            </w:r>
            <w:r w:rsidR="00331942">
              <w:rPr>
                <w:noProof/>
                <w:webHidden/>
              </w:rPr>
              <w:fldChar w:fldCharType="end"/>
            </w:r>
          </w:hyperlink>
        </w:p>
        <w:p w14:paraId="01E8AEC6" w14:textId="5BD3F890"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915" w:history="1">
            <w:r w:rsidR="00331942" w:rsidRPr="00976B8F">
              <w:rPr>
                <w:rStyle w:val="Hyperlink"/>
                <w:noProof/>
                <w:spacing w:val="-1"/>
              </w:rPr>
              <w:t>5.</w:t>
            </w:r>
            <w:r w:rsidR="00331942">
              <w:rPr>
                <w:rFonts w:asciiTheme="minorHAnsi" w:eastAsiaTheme="minorEastAsia" w:hAnsiTheme="minorHAnsi" w:cstheme="minorBidi"/>
                <w:noProof/>
                <w:sz w:val="22"/>
                <w:szCs w:val="22"/>
                <w:lang w:eastAsia="en-GB"/>
              </w:rPr>
              <w:tab/>
            </w:r>
            <w:r w:rsidR="00331942" w:rsidRPr="00976B8F">
              <w:rPr>
                <w:rStyle w:val="Hyperlink"/>
                <w:noProof/>
              </w:rPr>
              <w:t>HANDLING AND STORAGE OF IRRADIATED FUEL</w:t>
            </w:r>
            <w:r w:rsidR="00331942">
              <w:rPr>
                <w:noProof/>
                <w:webHidden/>
              </w:rPr>
              <w:tab/>
            </w:r>
            <w:r w:rsidR="00331942">
              <w:rPr>
                <w:noProof/>
                <w:webHidden/>
              </w:rPr>
              <w:fldChar w:fldCharType="begin"/>
            </w:r>
            <w:r w:rsidR="00331942">
              <w:rPr>
                <w:noProof/>
                <w:webHidden/>
              </w:rPr>
              <w:instrText xml:space="preserve"> PAGEREF _Toc58940915 \h </w:instrText>
            </w:r>
            <w:r w:rsidR="00331942">
              <w:rPr>
                <w:noProof/>
                <w:webHidden/>
              </w:rPr>
            </w:r>
            <w:r w:rsidR="00331942">
              <w:rPr>
                <w:noProof/>
                <w:webHidden/>
              </w:rPr>
              <w:fldChar w:fldCharType="separate"/>
            </w:r>
            <w:r w:rsidR="00331942">
              <w:rPr>
                <w:noProof/>
                <w:webHidden/>
              </w:rPr>
              <w:t>26</w:t>
            </w:r>
            <w:r w:rsidR="00331942">
              <w:rPr>
                <w:noProof/>
                <w:webHidden/>
              </w:rPr>
              <w:fldChar w:fldCharType="end"/>
            </w:r>
          </w:hyperlink>
        </w:p>
        <w:p w14:paraId="568581D9" w14:textId="3CF7F922"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16" w:history="1">
            <w:r w:rsidR="00331942" w:rsidRPr="00976B8F">
              <w:rPr>
                <w:rStyle w:val="Hyperlink"/>
                <w:noProof/>
              </w:rPr>
              <w:t>General</w:t>
            </w:r>
            <w:r w:rsidR="00331942">
              <w:rPr>
                <w:noProof/>
                <w:webHidden/>
              </w:rPr>
              <w:tab/>
            </w:r>
            <w:r w:rsidR="00331942">
              <w:rPr>
                <w:noProof/>
                <w:webHidden/>
              </w:rPr>
              <w:fldChar w:fldCharType="begin"/>
            </w:r>
            <w:r w:rsidR="00331942">
              <w:rPr>
                <w:noProof/>
                <w:webHidden/>
              </w:rPr>
              <w:instrText xml:space="preserve"> PAGEREF _Toc58940916 \h </w:instrText>
            </w:r>
            <w:r w:rsidR="00331942">
              <w:rPr>
                <w:noProof/>
                <w:webHidden/>
              </w:rPr>
            </w:r>
            <w:r w:rsidR="00331942">
              <w:rPr>
                <w:noProof/>
                <w:webHidden/>
              </w:rPr>
              <w:fldChar w:fldCharType="separate"/>
            </w:r>
            <w:r w:rsidR="00331942">
              <w:rPr>
                <w:noProof/>
                <w:webHidden/>
              </w:rPr>
              <w:t>26</w:t>
            </w:r>
            <w:r w:rsidR="00331942">
              <w:rPr>
                <w:noProof/>
                <w:webHidden/>
              </w:rPr>
              <w:fldChar w:fldCharType="end"/>
            </w:r>
          </w:hyperlink>
        </w:p>
        <w:p w14:paraId="5AD34A35" w14:textId="43AD8E3B"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17" w:history="1">
            <w:r w:rsidR="00331942" w:rsidRPr="00976B8F">
              <w:rPr>
                <w:rStyle w:val="Hyperlink"/>
                <w:noProof/>
              </w:rPr>
              <w:t>Handling of irradiated fuel</w:t>
            </w:r>
            <w:r w:rsidR="00331942">
              <w:rPr>
                <w:noProof/>
                <w:webHidden/>
              </w:rPr>
              <w:tab/>
            </w:r>
            <w:r w:rsidR="00331942">
              <w:rPr>
                <w:noProof/>
                <w:webHidden/>
              </w:rPr>
              <w:fldChar w:fldCharType="begin"/>
            </w:r>
            <w:r w:rsidR="00331942">
              <w:rPr>
                <w:noProof/>
                <w:webHidden/>
              </w:rPr>
              <w:instrText xml:space="preserve"> PAGEREF _Toc58940917 \h </w:instrText>
            </w:r>
            <w:r w:rsidR="00331942">
              <w:rPr>
                <w:noProof/>
                <w:webHidden/>
              </w:rPr>
            </w:r>
            <w:r w:rsidR="00331942">
              <w:rPr>
                <w:noProof/>
                <w:webHidden/>
              </w:rPr>
              <w:fldChar w:fldCharType="separate"/>
            </w:r>
            <w:r w:rsidR="00331942">
              <w:rPr>
                <w:noProof/>
                <w:webHidden/>
              </w:rPr>
              <w:t>27</w:t>
            </w:r>
            <w:r w:rsidR="00331942">
              <w:rPr>
                <w:noProof/>
                <w:webHidden/>
              </w:rPr>
              <w:fldChar w:fldCharType="end"/>
            </w:r>
          </w:hyperlink>
        </w:p>
        <w:p w14:paraId="76D2C511" w14:textId="1C99E2AB"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18" w:history="1">
            <w:r w:rsidR="00331942" w:rsidRPr="00976B8F">
              <w:rPr>
                <w:rStyle w:val="Hyperlink"/>
                <w:noProof/>
              </w:rPr>
              <w:t>Storage of irradiated fuel</w:t>
            </w:r>
            <w:r w:rsidR="00331942">
              <w:rPr>
                <w:noProof/>
                <w:webHidden/>
              </w:rPr>
              <w:tab/>
            </w:r>
            <w:r w:rsidR="00331942">
              <w:rPr>
                <w:noProof/>
                <w:webHidden/>
              </w:rPr>
              <w:fldChar w:fldCharType="begin"/>
            </w:r>
            <w:r w:rsidR="00331942">
              <w:rPr>
                <w:noProof/>
                <w:webHidden/>
              </w:rPr>
              <w:instrText xml:space="preserve"> PAGEREF _Toc58940918 \h </w:instrText>
            </w:r>
            <w:r w:rsidR="00331942">
              <w:rPr>
                <w:noProof/>
                <w:webHidden/>
              </w:rPr>
            </w:r>
            <w:r w:rsidR="00331942">
              <w:rPr>
                <w:noProof/>
                <w:webHidden/>
              </w:rPr>
              <w:fldChar w:fldCharType="separate"/>
            </w:r>
            <w:r w:rsidR="00331942">
              <w:rPr>
                <w:noProof/>
                <w:webHidden/>
              </w:rPr>
              <w:t>28</w:t>
            </w:r>
            <w:r w:rsidR="00331942">
              <w:rPr>
                <w:noProof/>
                <w:webHidden/>
              </w:rPr>
              <w:fldChar w:fldCharType="end"/>
            </w:r>
          </w:hyperlink>
        </w:p>
        <w:p w14:paraId="0EDF1A02" w14:textId="17CACB02" w:rsidR="00331942" w:rsidRDefault="00BB1637">
          <w:pPr>
            <w:pStyle w:val="TOC2"/>
            <w:tabs>
              <w:tab w:val="right" w:leader="dot" w:pos="9016"/>
            </w:tabs>
            <w:rPr>
              <w:rFonts w:asciiTheme="minorHAnsi" w:eastAsiaTheme="minorEastAsia" w:hAnsiTheme="minorHAnsi" w:cstheme="minorBidi"/>
              <w:noProof/>
              <w:sz w:val="22"/>
              <w:szCs w:val="22"/>
              <w:lang w:eastAsia="en-GB"/>
            </w:rPr>
          </w:pPr>
          <w:hyperlink w:anchor="_Toc58940919" w:history="1">
            <w:r w:rsidR="00331942" w:rsidRPr="00976B8F">
              <w:rPr>
                <w:rStyle w:val="Hyperlink"/>
                <w:noProof/>
              </w:rPr>
              <w:t>Inspection of irradiated fuel</w:t>
            </w:r>
            <w:r w:rsidR="00331942">
              <w:rPr>
                <w:noProof/>
                <w:webHidden/>
              </w:rPr>
              <w:tab/>
            </w:r>
            <w:r w:rsidR="00331942">
              <w:rPr>
                <w:noProof/>
                <w:webHidden/>
              </w:rPr>
              <w:fldChar w:fldCharType="begin"/>
            </w:r>
            <w:r w:rsidR="00331942">
              <w:rPr>
                <w:noProof/>
                <w:webHidden/>
              </w:rPr>
              <w:instrText xml:space="preserve"> PAGEREF _Toc58940919 \h </w:instrText>
            </w:r>
            <w:r w:rsidR="00331942">
              <w:rPr>
                <w:noProof/>
                <w:webHidden/>
              </w:rPr>
            </w:r>
            <w:r w:rsidR="00331942">
              <w:rPr>
                <w:noProof/>
                <w:webHidden/>
              </w:rPr>
              <w:fldChar w:fldCharType="separate"/>
            </w:r>
            <w:r w:rsidR="00331942">
              <w:rPr>
                <w:noProof/>
                <w:webHidden/>
              </w:rPr>
              <w:t>30</w:t>
            </w:r>
            <w:r w:rsidR="00331942">
              <w:rPr>
                <w:noProof/>
                <w:webHidden/>
              </w:rPr>
              <w:fldChar w:fldCharType="end"/>
            </w:r>
          </w:hyperlink>
        </w:p>
        <w:p w14:paraId="1FF589E2" w14:textId="630790BA"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920" w:history="1">
            <w:r w:rsidR="00331942" w:rsidRPr="00976B8F">
              <w:rPr>
                <w:rStyle w:val="Hyperlink"/>
                <w:noProof/>
                <w:spacing w:val="-1"/>
              </w:rPr>
              <w:t>6.</w:t>
            </w:r>
            <w:r w:rsidR="00331942">
              <w:rPr>
                <w:rFonts w:asciiTheme="minorHAnsi" w:eastAsiaTheme="minorEastAsia" w:hAnsiTheme="minorHAnsi" w:cstheme="minorBidi"/>
                <w:noProof/>
                <w:sz w:val="22"/>
                <w:szCs w:val="22"/>
                <w:lang w:eastAsia="en-GB"/>
              </w:rPr>
              <w:tab/>
            </w:r>
            <w:r w:rsidR="00331942" w:rsidRPr="00976B8F">
              <w:rPr>
                <w:rStyle w:val="Hyperlink"/>
                <w:noProof/>
              </w:rPr>
              <w:t>HANDLING AND STORAGE OF CORE COMPONENTS</w:t>
            </w:r>
            <w:r w:rsidR="00331942">
              <w:rPr>
                <w:noProof/>
                <w:webHidden/>
              </w:rPr>
              <w:tab/>
            </w:r>
            <w:r w:rsidR="00331942">
              <w:rPr>
                <w:noProof/>
                <w:webHidden/>
              </w:rPr>
              <w:fldChar w:fldCharType="begin"/>
            </w:r>
            <w:r w:rsidR="00331942">
              <w:rPr>
                <w:noProof/>
                <w:webHidden/>
              </w:rPr>
              <w:instrText xml:space="preserve"> PAGEREF _Toc58940920 \h </w:instrText>
            </w:r>
            <w:r w:rsidR="00331942">
              <w:rPr>
                <w:noProof/>
                <w:webHidden/>
              </w:rPr>
            </w:r>
            <w:r w:rsidR="00331942">
              <w:rPr>
                <w:noProof/>
                <w:webHidden/>
              </w:rPr>
              <w:fldChar w:fldCharType="separate"/>
            </w:r>
            <w:r w:rsidR="00331942">
              <w:rPr>
                <w:noProof/>
                <w:webHidden/>
              </w:rPr>
              <w:t>30</w:t>
            </w:r>
            <w:r w:rsidR="00331942">
              <w:rPr>
                <w:noProof/>
                <w:webHidden/>
              </w:rPr>
              <w:fldChar w:fldCharType="end"/>
            </w:r>
          </w:hyperlink>
        </w:p>
        <w:p w14:paraId="29B75DB2" w14:textId="2F43E36E"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921" w:history="1">
            <w:r w:rsidR="00331942" w:rsidRPr="00976B8F">
              <w:rPr>
                <w:rStyle w:val="Hyperlink"/>
                <w:noProof/>
                <w:spacing w:val="-1"/>
              </w:rPr>
              <w:t>7.</w:t>
            </w:r>
            <w:r w:rsidR="00331942">
              <w:rPr>
                <w:rFonts w:asciiTheme="minorHAnsi" w:eastAsiaTheme="minorEastAsia" w:hAnsiTheme="minorHAnsi" w:cstheme="minorBidi"/>
                <w:noProof/>
                <w:sz w:val="22"/>
                <w:szCs w:val="22"/>
                <w:lang w:eastAsia="en-GB"/>
              </w:rPr>
              <w:tab/>
            </w:r>
            <w:r w:rsidR="00331942" w:rsidRPr="00976B8F">
              <w:rPr>
                <w:rStyle w:val="Hyperlink"/>
                <w:noProof/>
              </w:rPr>
              <w:t>PREPARATION OF FUEL FOR DISPATCH</w:t>
            </w:r>
            <w:r w:rsidR="00331942">
              <w:rPr>
                <w:noProof/>
                <w:webHidden/>
              </w:rPr>
              <w:tab/>
            </w:r>
            <w:r w:rsidR="00331942">
              <w:rPr>
                <w:noProof/>
                <w:webHidden/>
              </w:rPr>
              <w:fldChar w:fldCharType="begin"/>
            </w:r>
            <w:r w:rsidR="00331942">
              <w:rPr>
                <w:noProof/>
                <w:webHidden/>
              </w:rPr>
              <w:instrText xml:space="preserve"> PAGEREF _Toc58940921 \h </w:instrText>
            </w:r>
            <w:r w:rsidR="00331942">
              <w:rPr>
                <w:noProof/>
                <w:webHidden/>
              </w:rPr>
            </w:r>
            <w:r w:rsidR="00331942">
              <w:rPr>
                <w:noProof/>
                <w:webHidden/>
              </w:rPr>
              <w:fldChar w:fldCharType="separate"/>
            </w:r>
            <w:r w:rsidR="00331942">
              <w:rPr>
                <w:noProof/>
                <w:webHidden/>
              </w:rPr>
              <w:t>32</w:t>
            </w:r>
            <w:r w:rsidR="00331942">
              <w:rPr>
                <w:noProof/>
                <w:webHidden/>
              </w:rPr>
              <w:fldChar w:fldCharType="end"/>
            </w:r>
          </w:hyperlink>
        </w:p>
        <w:p w14:paraId="7A925126" w14:textId="3275D032"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922" w:history="1">
            <w:r w:rsidR="00331942" w:rsidRPr="00976B8F">
              <w:rPr>
                <w:rStyle w:val="Hyperlink"/>
                <w:noProof/>
                <w:spacing w:val="-1"/>
              </w:rPr>
              <w:t>8.</w:t>
            </w:r>
            <w:r w:rsidR="00331942">
              <w:rPr>
                <w:rFonts w:asciiTheme="minorHAnsi" w:eastAsiaTheme="minorEastAsia" w:hAnsiTheme="minorHAnsi" w:cstheme="minorBidi"/>
                <w:noProof/>
                <w:sz w:val="22"/>
                <w:szCs w:val="22"/>
                <w:lang w:eastAsia="en-GB"/>
              </w:rPr>
              <w:tab/>
            </w:r>
            <w:r w:rsidR="00331942" w:rsidRPr="00976B8F">
              <w:rPr>
                <w:rStyle w:val="Hyperlink"/>
                <w:noProof/>
              </w:rPr>
              <w:t>ADMINISTRATIVE AND ORGANIZATIONAL ASPECTS OF CORE MANAGEMENT AND FUEL HANDLING</w:t>
            </w:r>
            <w:r w:rsidR="00331942">
              <w:rPr>
                <w:noProof/>
                <w:webHidden/>
              </w:rPr>
              <w:tab/>
            </w:r>
            <w:r w:rsidR="00331942">
              <w:rPr>
                <w:noProof/>
                <w:webHidden/>
              </w:rPr>
              <w:fldChar w:fldCharType="begin"/>
            </w:r>
            <w:r w:rsidR="00331942">
              <w:rPr>
                <w:noProof/>
                <w:webHidden/>
              </w:rPr>
              <w:instrText xml:space="preserve"> PAGEREF _Toc58940922 \h </w:instrText>
            </w:r>
            <w:r w:rsidR="00331942">
              <w:rPr>
                <w:noProof/>
                <w:webHidden/>
              </w:rPr>
            </w:r>
            <w:r w:rsidR="00331942">
              <w:rPr>
                <w:noProof/>
                <w:webHidden/>
              </w:rPr>
              <w:fldChar w:fldCharType="separate"/>
            </w:r>
            <w:r w:rsidR="00331942">
              <w:rPr>
                <w:noProof/>
                <w:webHidden/>
              </w:rPr>
              <w:t>33</w:t>
            </w:r>
            <w:r w:rsidR="00331942">
              <w:rPr>
                <w:noProof/>
                <w:webHidden/>
              </w:rPr>
              <w:fldChar w:fldCharType="end"/>
            </w:r>
          </w:hyperlink>
        </w:p>
        <w:p w14:paraId="5A4016B0" w14:textId="76E4881C"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923" w:history="1">
            <w:r w:rsidR="00331942" w:rsidRPr="00976B8F">
              <w:rPr>
                <w:rStyle w:val="Hyperlink"/>
                <w:noProof/>
                <w:spacing w:val="-1"/>
              </w:rPr>
              <w:t>9.</w:t>
            </w:r>
            <w:r w:rsidR="00331942">
              <w:rPr>
                <w:rFonts w:asciiTheme="minorHAnsi" w:eastAsiaTheme="minorEastAsia" w:hAnsiTheme="minorHAnsi" w:cstheme="minorBidi"/>
                <w:noProof/>
                <w:sz w:val="22"/>
                <w:szCs w:val="22"/>
                <w:lang w:eastAsia="en-GB"/>
              </w:rPr>
              <w:tab/>
            </w:r>
            <w:r w:rsidR="00331942" w:rsidRPr="00976B8F">
              <w:rPr>
                <w:rStyle w:val="Hyperlink"/>
                <w:noProof/>
              </w:rPr>
              <w:t>DOCUMENTATION FOR CORE MANAGEMENT AND FUEL HANDLING ACTIVITIES</w:t>
            </w:r>
            <w:r w:rsidR="00331942">
              <w:rPr>
                <w:noProof/>
                <w:webHidden/>
              </w:rPr>
              <w:tab/>
            </w:r>
            <w:r w:rsidR="00331942">
              <w:rPr>
                <w:noProof/>
                <w:webHidden/>
              </w:rPr>
              <w:fldChar w:fldCharType="begin"/>
            </w:r>
            <w:r w:rsidR="00331942">
              <w:rPr>
                <w:noProof/>
                <w:webHidden/>
              </w:rPr>
              <w:instrText xml:space="preserve"> PAGEREF _Toc58940923 \h </w:instrText>
            </w:r>
            <w:r w:rsidR="00331942">
              <w:rPr>
                <w:noProof/>
                <w:webHidden/>
              </w:rPr>
            </w:r>
            <w:r w:rsidR="00331942">
              <w:rPr>
                <w:noProof/>
                <w:webHidden/>
              </w:rPr>
              <w:fldChar w:fldCharType="separate"/>
            </w:r>
            <w:r w:rsidR="00331942">
              <w:rPr>
                <w:noProof/>
                <w:webHidden/>
              </w:rPr>
              <w:t>35</w:t>
            </w:r>
            <w:r w:rsidR="00331942">
              <w:rPr>
                <w:noProof/>
                <w:webHidden/>
              </w:rPr>
              <w:fldChar w:fldCharType="end"/>
            </w:r>
          </w:hyperlink>
        </w:p>
        <w:p w14:paraId="67B34FC0" w14:textId="0D35EE5C"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924" w:history="1">
            <w:r w:rsidR="00331942" w:rsidRPr="00976B8F">
              <w:rPr>
                <w:rStyle w:val="Hyperlink"/>
                <w:noProof/>
              </w:rPr>
              <w:t>REFERENCES</w:t>
            </w:r>
            <w:r w:rsidR="00331942">
              <w:rPr>
                <w:noProof/>
                <w:webHidden/>
              </w:rPr>
              <w:tab/>
            </w:r>
            <w:r w:rsidR="00331942">
              <w:rPr>
                <w:noProof/>
                <w:webHidden/>
              </w:rPr>
              <w:fldChar w:fldCharType="begin"/>
            </w:r>
            <w:r w:rsidR="00331942">
              <w:rPr>
                <w:noProof/>
                <w:webHidden/>
              </w:rPr>
              <w:instrText xml:space="preserve"> PAGEREF _Toc58940924 \h </w:instrText>
            </w:r>
            <w:r w:rsidR="00331942">
              <w:rPr>
                <w:noProof/>
                <w:webHidden/>
              </w:rPr>
            </w:r>
            <w:r w:rsidR="00331942">
              <w:rPr>
                <w:noProof/>
                <w:webHidden/>
              </w:rPr>
              <w:fldChar w:fldCharType="separate"/>
            </w:r>
            <w:r w:rsidR="00331942">
              <w:rPr>
                <w:noProof/>
                <w:webHidden/>
              </w:rPr>
              <w:t>37</w:t>
            </w:r>
            <w:r w:rsidR="00331942">
              <w:rPr>
                <w:noProof/>
                <w:webHidden/>
              </w:rPr>
              <w:fldChar w:fldCharType="end"/>
            </w:r>
          </w:hyperlink>
        </w:p>
        <w:p w14:paraId="65077594" w14:textId="37BB19C4" w:rsidR="00331942" w:rsidRDefault="00BB1637">
          <w:pPr>
            <w:pStyle w:val="TOC1"/>
            <w:tabs>
              <w:tab w:val="right" w:leader="dot" w:pos="9016"/>
            </w:tabs>
            <w:rPr>
              <w:rFonts w:asciiTheme="minorHAnsi" w:eastAsiaTheme="minorEastAsia" w:hAnsiTheme="minorHAnsi" w:cstheme="minorBidi"/>
              <w:noProof/>
              <w:sz w:val="22"/>
              <w:szCs w:val="22"/>
              <w:lang w:eastAsia="en-GB"/>
            </w:rPr>
          </w:pPr>
          <w:hyperlink w:anchor="_Toc58940925" w:history="1">
            <w:r w:rsidR="00331942" w:rsidRPr="00976B8F">
              <w:rPr>
                <w:rStyle w:val="Hyperlink"/>
                <w:noProof/>
              </w:rPr>
              <w:t>CONTRIBUTORS TO DRAFTING AND REVIEW</w:t>
            </w:r>
            <w:r w:rsidR="00331942">
              <w:rPr>
                <w:noProof/>
                <w:webHidden/>
              </w:rPr>
              <w:tab/>
            </w:r>
            <w:r w:rsidR="00331942">
              <w:rPr>
                <w:noProof/>
                <w:webHidden/>
              </w:rPr>
              <w:fldChar w:fldCharType="begin"/>
            </w:r>
            <w:r w:rsidR="00331942">
              <w:rPr>
                <w:noProof/>
                <w:webHidden/>
              </w:rPr>
              <w:instrText xml:space="preserve"> PAGEREF _Toc58940925 \h </w:instrText>
            </w:r>
            <w:r w:rsidR="00331942">
              <w:rPr>
                <w:noProof/>
                <w:webHidden/>
              </w:rPr>
            </w:r>
            <w:r w:rsidR="00331942">
              <w:rPr>
                <w:noProof/>
                <w:webHidden/>
              </w:rPr>
              <w:fldChar w:fldCharType="separate"/>
            </w:r>
            <w:r w:rsidR="00331942">
              <w:rPr>
                <w:noProof/>
                <w:webHidden/>
              </w:rPr>
              <w:t>39</w:t>
            </w:r>
            <w:r w:rsidR="00331942">
              <w:rPr>
                <w:noProof/>
                <w:webHidden/>
              </w:rPr>
              <w:fldChar w:fldCharType="end"/>
            </w:r>
          </w:hyperlink>
        </w:p>
        <w:p w14:paraId="2F5AEED8" w14:textId="6A36A021" w:rsidR="00057E80" w:rsidRPr="00172956" w:rsidRDefault="007B2A5D">
          <w:pPr>
            <w:rPr>
              <w:sz w:val="22"/>
              <w:szCs w:val="22"/>
            </w:rPr>
          </w:pPr>
          <w:r w:rsidRPr="00172956">
            <w:rPr>
              <w:rFonts w:eastAsia="Times New Roman"/>
              <w:sz w:val="22"/>
              <w:szCs w:val="22"/>
            </w:rPr>
            <w:lastRenderedPageBreak/>
            <w:fldChar w:fldCharType="end"/>
          </w:r>
        </w:p>
      </w:sdtContent>
    </w:sdt>
    <w:p w14:paraId="2B971AA3" w14:textId="77777777" w:rsidR="008228D3" w:rsidRPr="00172956" w:rsidRDefault="008228D3" w:rsidP="00E50E1A">
      <w:pPr>
        <w:rPr>
          <w:sz w:val="22"/>
          <w:szCs w:val="22"/>
        </w:rPr>
      </w:pPr>
    </w:p>
    <w:p w14:paraId="6F544B3E" w14:textId="5233E2F8" w:rsidR="00F01067" w:rsidRPr="00172956" w:rsidRDefault="00F01067" w:rsidP="00E50E1A">
      <w:pPr>
        <w:rPr>
          <w:sz w:val="22"/>
          <w:szCs w:val="22"/>
        </w:rPr>
        <w:sectPr w:rsidR="00F01067" w:rsidRPr="00172956" w:rsidSect="00F73B19">
          <w:type w:val="continuous"/>
          <w:pgSz w:w="11906" w:h="16838" w:code="9"/>
          <w:pgMar w:top="1440" w:right="1440" w:bottom="1440" w:left="1440" w:header="720" w:footer="720" w:gutter="0"/>
          <w:cols w:space="720"/>
        </w:sectPr>
      </w:pPr>
    </w:p>
    <w:p w14:paraId="0FD77AE5" w14:textId="77777777" w:rsidR="008228D3" w:rsidRPr="00172956" w:rsidRDefault="000B46C7" w:rsidP="00437251">
      <w:pPr>
        <w:pStyle w:val="Heading1"/>
      </w:pPr>
      <w:bookmarkStart w:id="6" w:name="Background_(1.1)"/>
      <w:bookmarkStart w:id="7" w:name="Objective_(1.2)"/>
      <w:bookmarkStart w:id="8" w:name="Scope_(1.3–1.6)"/>
      <w:bookmarkStart w:id="9" w:name="_TOC_250008"/>
      <w:bookmarkStart w:id="10" w:name="_Toc58940885"/>
      <w:bookmarkEnd w:id="6"/>
      <w:bookmarkEnd w:id="7"/>
      <w:bookmarkEnd w:id="8"/>
      <w:r w:rsidRPr="00172956">
        <w:lastRenderedPageBreak/>
        <w:t>INTRODUCTION</w:t>
      </w:r>
      <w:bookmarkEnd w:id="9"/>
      <w:bookmarkEnd w:id="10"/>
    </w:p>
    <w:p w14:paraId="071C579A" w14:textId="1A674772" w:rsidR="008228D3" w:rsidRPr="00172956" w:rsidRDefault="00C15DDE" w:rsidP="00EB639E">
      <w:pPr>
        <w:pStyle w:val="Heading2"/>
      </w:pPr>
      <w:bookmarkStart w:id="11" w:name="_Toc58940886"/>
      <w:r w:rsidRPr="00172956">
        <w:t>Background</w:t>
      </w:r>
      <w:bookmarkEnd w:id="11"/>
    </w:p>
    <w:p w14:paraId="5BEB40D3" w14:textId="77777777" w:rsidR="006D3088" w:rsidRPr="00172956" w:rsidRDefault="006D3088" w:rsidP="006D3088">
      <w:pPr>
        <w:pStyle w:val="Section1"/>
        <w:rPr>
          <w:sz w:val="22"/>
          <w:szCs w:val="22"/>
        </w:rPr>
      </w:pPr>
      <w:r w:rsidRPr="00172956">
        <w:rPr>
          <w:sz w:val="22"/>
          <w:szCs w:val="22"/>
        </w:rPr>
        <w:t>Requirements for the operation of nuclear power plants are established in IAEA Safety Standards Series No. SSR-2/2 (Rev. 1), Safety of Nuclear Power Plants: Commissioning and Operation [1], while requirements for the design of nuclear power plants are established in IAEA Safety Standards Series No SSR-2/1 (Rev. 1), Safety of Nuclear Power Plants: Design [2].</w:t>
      </w:r>
    </w:p>
    <w:p w14:paraId="1993E181" w14:textId="0FF4F841" w:rsidR="006D3088" w:rsidRPr="00172956" w:rsidRDefault="006D3088" w:rsidP="00E50E1A">
      <w:pPr>
        <w:pStyle w:val="Section1"/>
        <w:rPr>
          <w:sz w:val="22"/>
          <w:szCs w:val="22"/>
        </w:rPr>
      </w:pPr>
      <w:r w:rsidRPr="00172956">
        <w:rPr>
          <w:sz w:val="22"/>
          <w:szCs w:val="22"/>
        </w:rPr>
        <w:t>This Safety Guide provides specific recommendations on</w:t>
      </w:r>
      <w:r w:rsidR="009F2F88" w:rsidRPr="00172956">
        <w:rPr>
          <w:sz w:val="22"/>
          <w:szCs w:val="22"/>
        </w:rPr>
        <w:t xml:space="preserve"> </w:t>
      </w:r>
      <w:r w:rsidR="00923756" w:rsidRPr="00172956">
        <w:rPr>
          <w:sz w:val="22"/>
          <w:szCs w:val="22"/>
        </w:rPr>
        <w:t>core management</w:t>
      </w:r>
      <w:r w:rsidR="00EC0450" w:rsidRPr="00172956">
        <w:rPr>
          <w:rStyle w:val="FootnoteReference"/>
          <w:sz w:val="22"/>
          <w:szCs w:val="22"/>
        </w:rPr>
        <w:footnoteReference w:id="1"/>
      </w:r>
      <w:r w:rsidR="00923756" w:rsidRPr="00172956">
        <w:rPr>
          <w:sz w:val="22"/>
          <w:szCs w:val="22"/>
        </w:rPr>
        <w:t xml:space="preserve"> and fuel </w:t>
      </w:r>
      <w:r w:rsidR="00EC0450" w:rsidRPr="00172956">
        <w:rPr>
          <w:sz w:val="22"/>
          <w:szCs w:val="22"/>
        </w:rPr>
        <w:t>handling</w:t>
      </w:r>
      <w:r w:rsidR="000D217D" w:rsidRPr="00172956">
        <w:rPr>
          <w:rStyle w:val="FootnoteReference"/>
          <w:sz w:val="22"/>
          <w:szCs w:val="22"/>
        </w:rPr>
        <w:footnoteReference w:id="2"/>
      </w:r>
      <w:r w:rsidR="002304C2" w:rsidRPr="00172956">
        <w:rPr>
          <w:sz w:val="22"/>
          <w:szCs w:val="22"/>
        </w:rPr>
        <w:t xml:space="preserve"> for nuclear power plants</w:t>
      </w:r>
      <w:r w:rsidR="00282570" w:rsidRPr="00172956">
        <w:rPr>
          <w:sz w:val="22"/>
          <w:szCs w:val="22"/>
        </w:rPr>
        <w:t xml:space="preserve"> to ensure safe and reliable use of the nuclear fuel in the reactor</w:t>
      </w:r>
      <w:r w:rsidR="00EC0450" w:rsidRPr="00172956">
        <w:rPr>
          <w:sz w:val="22"/>
          <w:szCs w:val="22"/>
        </w:rPr>
        <w:t>.</w:t>
      </w:r>
    </w:p>
    <w:p w14:paraId="3B5C8947" w14:textId="77777777" w:rsidR="006D3088" w:rsidRPr="00172956" w:rsidRDefault="006D3088" w:rsidP="006D3088">
      <w:pPr>
        <w:pStyle w:val="Section1"/>
        <w:rPr>
          <w:sz w:val="22"/>
          <w:szCs w:val="22"/>
        </w:rPr>
      </w:pPr>
      <w:r w:rsidRPr="00172956">
        <w:rPr>
          <w:sz w:val="22"/>
          <w:szCs w:val="22"/>
        </w:rPr>
        <w:t>This Safety Guide was developed in parallel with six other Safety Guides on the operation of nuclear power plants, as follows:</w:t>
      </w:r>
    </w:p>
    <w:p w14:paraId="680B3CEF" w14:textId="626BF496" w:rsidR="006D3088" w:rsidRPr="00172956" w:rsidRDefault="006D3088" w:rsidP="00B369B8">
      <w:pPr>
        <w:numPr>
          <w:ilvl w:val="0"/>
          <w:numId w:val="12"/>
        </w:numPr>
        <w:spacing w:after="0"/>
        <w:ind w:left="567" w:hanging="567"/>
        <w:rPr>
          <w:rFonts w:eastAsia="Times New Roman"/>
          <w:color w:val="231F20"/>
          <w:sz w:val="22"/>
          <w:szCs w:val="22"/>
        </w:rPr>
      </w:pPr>
      <w:bookmarkStart w:id="12" w:name="_Hlk24982231"/>
      <w:r w:rsidRPr="00172956">
        <w:rPr>
          <w:rFonts w:eastAsia="Times New Roman"/>
          <w:color w:val="231F20"/>
          <w:sz w:val="22"/>
          <w:szCs w:val="22"/>
        </w:rPr>
        <w:t>IAEA Safety Standards Series No. DS497A, Operational Limits and Operating Procedures for Nuclear Power Plants [3];</w:t>
      </w:r>
    </w:p>
    <w:p w14:paraId="629305DB" w14:textId="49B79410" w:rsidR="006D3088" w:rsidRPr="00172956" w:rsidRDefault="006D3088" w:rsidP="00B369B8">
      <w:pPr>
        <w:numPr>
          <w:ilvl w:val="0"/>
          <w:numId w:val="12"/>
        </w:numPr>
        <w:spacing w:after="0"/>
        <w:ind w:left="567" w:hanging="567"/>
        <w:rPr>
          <w:rFonts w:eastAsia="Times New Roman"/>
          <w:color w:val="231F20"/>
          <w:sz w:val="22"/>
          <w:szCs w:val="22"/>
        </w:rPr>
      </w:pPr>
      <w:r w:rsidRPr="00172956">
        <w:rPr>
          <w:rFonts w:eastAsia="Times New Roman"/>
          <w:color w:val="231F20"/>
          <w:sz w:val="22"/>
          <w:szCs w:val="22"/>
        </w:rPr>
        <w:t>IAEA Safety Standards Series No. DS497B, Modifications to Nuclear Power Plants [4]</w:t>
      </w:r>
      <w:r w:rsidR="00445929">
        <w:rPr>
          <w:rFonts w:eastAsia="Times New Roman"/>
          <w:color w:val="231F20"/>
          <w:sz w:val="22"/>
          <w:szCs w:val="22"/>
        </w:rPr>
        <w:t>;</w:t>
      </w:r>
    </w:p>
    <w:bookmarkEnd w:id="12"/>
    <w:p w14:paraId="122D9C5B" w14:textId="6450B0C4" w:rsidR="006D3088" w:rsidRPr="00172956" w:rsidRDefault="006D3088" w:rsidP="00B369B8">
      <w:pPr>
        <w:numPr>
          <w:ilvl w:val="0"/>
          <w:numId w:val="12"/>
        </w:numPr>
        <w:spacing w:after="0"/>
        <w:ind w:left="567" w:hanging="567"/>
        <w:rPr>
          <w:rFonts w:eastAsia="Times New Roman"/>
          <w:color w:val="231F20"/>
          <w:sz w:val="22"/>
          <w:szCs w:val="22"/>
        </w:rPr>
      </w:pPr>
      <w:r w:rsidRPr="00172956">
        <w:rPr>
          <w:rFonts w:eastAsia="Times New Roman"/>
          <w:color w:val="231F20"/>
          <w:sz w:val="22"/>
          <w:szCs w:val="22"/>
        </w:rPr>
        <w:t>IAEA Safety Standards Series No. DS497C, The Operating Organization for Nuclear Power Plants [5];</w:t>
      </w:r>
    </w:p>
    <w:p w14:paraId="3352495B" w14:textId="54C7FAEF" w:rsidR="006D3088" w:rsidRPr="00172956" w:rsidRDefault="006D3088" w:rsidP="00B369B8">
      <w:pPr>
        <w:numPr>
          <w:ilvl w:val="0"/>
          <w:numId w:val="12"/>
        </w:numPr>
        <w:spacing w:after="0"/>
        <w:ind w:left="567" w:hanging="567"/>
        <w:rPr>
          <w:rFonts w:eastAsia="Times New Roman"/>
          <w:color w:val="231F20"/>
          <w:sz w:val="22"/>
          <w:szCs w:val="22"/>
        </w:rPr>
      </w:pPr>
      <w:r w:rsidRPr="00172956">
        <w:rPr>
          <w:rFonts w:eastAsia="Times New Roman"/>
          <w:color w:val="231F20"/>
          <w:sz w:val="22"/>
          <w:szCs w:val="22"/>
        </w:rPr>
        <w:t xml:space="preserve">IAEA Safety Standards Series No. DS497E, </w:t>
      </w:r>
      <w:r w:rsidR="002C4E07" w:rsidRPr="002C4E07">
        <w:rPr>
          <w:rFonts w:eastAsia="Times New Roman"/>
          <w:color w:val="231F20"/>
          <w:sz w:val="22"/>
          <w:szCs w:val="22"/>
        </w:rPr>
        <w:t>Maintenance, Testing, Surveillance and Inspection</w:t>
      </w:r>
      <w:r w:rsidRPr="00172956">
        <w:rPr>
          <w:rFonts w:eastAsia="Times New Roman"/>
          <w:color w:val="231F20"/>
          <w:sz w:val="22"/>
          <w:szCs w:val="22"/>
        </w:rPr>
        <w:t xml:space="preserve"> in Nuclear Power Plants [6];</w:t>
      </w:r>
    </w:p>
    <w:p w14:paraId="76D4F2E9" w14:textId="77777777" w:rsidR="006D3088" w:rsidRPr="00172956" w:rsidRDefault="006D3088" w:rsidP="00B369B8">
      <w:pPr>
        <w:numPr>
          <w:ilvl w:val="0"/>
          <w:numId w:val="12"/>
        </w:numPr>
        <w:spacing w:after="0"/>
        <w:ind w:left="567" w:hanging="567"/>
        <w:rPr>
          <w:rFonts w:eastAsia="Times New Roman"/>
          <w:color w:val="231F20"/>
          <w:sz w:val="22"/>
          <w:szCs w:val="22"/>
        </w:rPr>
      </w:pPr>
      <w:r w:rsidRPr="00172956">
        <w:rPr>
          <w:rFonts w:eastAsia="Times New Roman"/>
          <w:color w:val="231F20"/>
          <w:sz w:val="22"/>
          <w:szCs w:val="22"/>
        </w:rPr>
        <w:t>IAEA Safety Standards Series No. DS497F, Recruitment, Qualification and Training of Personnel for Nuclear Power Plants [7];</w:t>
      </w:r>
    </w:p>
    <w:p w14:paraId="6277C017" w14:textId="1DAC66FC" w:rsidR="006D3088" w:rsidRDefault="006D3088" w:rsidP="00B369B8">
      <w:pPr>
        <w:numPr>
          <w:ilvl w:val="0"/>
          <w:numId w:val="12"/>
        </w:numPr>
        <w:ind w:left="567" w:hanging="567"/>
        <w:rPr>
          <w:rFonts w:eastAsia="Times New Roman"/>
          <w:color w:val="231F20"/>
          <w:sz w:val="22"/>
          <w:szCs w:val="22"/>
        </w:rPr>
      </w:pPr>
      <w:r w:rsidRPr="00172956">
        <w:rPr>
          <w:rFonts w:eastAsia="Times New Roman"/>
          <w:color w:val="231F20"/>
          <w:sz w:val="22"/>
          <w:szCs w:val="22"/>
        </w:rPr>
        <w:t>IAEA Safety Standards Series No. DS497G, Conduct of Operations at Nuclear Power Plants [8].</w:t>
      </w:r>
    </w:p>
    <w:p w14:paraId="79F786F8" w14:textId="060879DA" w:rsidR="00C322B8" w:rsidRPr="00172956" w:rsidRDefault="00C322B8" w:rsidP="00C322B8">
      <w:pPr>
        <w:rPr>
          <w:rFonts w:eastAsia="Times New Roman"/>
          <w:color w:val="231F20"/>
          <w:sz w:val="22"/>
          <w:szCs w:val="22"/>
        </w:rPr>
      </w:pPr>
      <w:r w:rsidRPr="00C322B8">
        <w:rPr>
          <w:rFonts w:eastAsia="Times New Roman"/>
          <w:color w:val="231F20"/>
          <w:sz w:val="22"/>
          <w:szCs w:val="22"/>
        </w:rPr>
        <w:t>A collective aim of this set of Safety Guides is to support the fostering of a strong safety culture in nuclear power plants.</w:t>
      </w:r>
    </w:p>
    <w:p w14:paraId="6550EDA0" w14:textId="77777777" w:rsidR="006D3088" w:rsidRPr="00172956" w:rsidRDefault="006D3088" w:rsidP="006D3088">
      <w:pPr>
        <w:pStyle w:val="Section1"/>
        <w:rPr>
          <w:sz w:val="22"/>
          <w:szCs w:val="22"/>
        </w:rPr>
      </w:pPr>
      <w:bookmarkStart w:id="13" w:name="_Hlk29462795"/>
      <w:r w:rsidRPr="00172956">
        <w:rPr>
          <w:sz w:val="22"/>
          <w:szCs w:val="22"/>
        </w:rPr>
        <w:t>The terms used in this Safety Guide are to be understood as defined and explained in the IAEA Safety Glossary [9].</w:t>
      </w:r>
    </w:p>
    <w:bookmarkEnd w:id="13"/>
    <w:p w14:paraId="121AB4A3" w14:textId="763DFFE0" w:rsidR="006D3088" w:rsidRPr="00172956" w:rsidRDefault="006D3088" w:rsidP="006D3088">
      <w:pPr>
        <w:pStyle w:val="Section1"/>
        <w:rPr>
          <w:sz w:val="22"/>
          <w:szCs w:val="22"/>
        </w:rPr>
      </w:pPr>
      <w:r w:rsidRPr="00172956">
        <w:rPr>
          <w:sz w:val="22"/>
          <w:szCs w:val="22"/>
        </w:rPr>
        <w:t>This Safety Guide supersedes IAEA Safety Standards Series No. NS-G-2.</w:t>
      </w:r>
      <w:r w:rsidR="00381A20" w:rsidRPr="00172956">
        <w:rPr>
          <w:sz w:val="22"/>
          <w:szCs w:val="22"/>
        </w:rPr>
        <w:t>5</w:t>
      </w:r>
      <w:r w:rsidRPr="00172956">
        <w:rPr>
          <w:sz w:val="22"/>
          <w:szCs w:val="22"/>
        </w:rPr>
        <w:t xml:space="preserve">, </w:t>
      </w:r>
      <w:r w:rsidR="00381A20" w:rsidRPr="00172956">
        <w:rPr>
          <w:sz w:val="22"/>
          <w:szCs w:val="22"/>
        </w:rPr>
        <w:t>Core Management and Fuel Handling for Nuclear Power Plants</w:t>
      </w:r>
      <w:r w:rsidRPr="00172956">
        <w:rPr>
          <w:sz w:val="22"/>
          <w:szCs w:val="22"/>
          <w:vertAlign w:val="superscript"/>
        </w:rPr>
        <w:footnoteReference w:id="3"/>
      </w:r>
      <w:r w:rsidRPr="00172956">
        <w:rPr>
          <w:sz w:val="22"/>
          <w:szCs w:val="22"/>
        </w:rPr>
        <w:t>.</w:t>
      </w:r>
    </w:p>
    <w:p w14:paraId="7AA36796" w14:textId="759608B6" w:rsidR="008228D3" w:rsidRPr="00172956" w:rsidRDefault="00C15DDE" w:rsidP="00EB639E">
      <w:pPr>
        <w:pStyle w:val="Heading2"/>
      </w:pPr>
      <w:bookmarkStart w:id="14" w:name="_Toc58940887"/>
      <w:r w:rsidRPr="00172956">
        <w:t>Objective</w:t>
      </w:r>
      <w:bookmarkEnd w:id="14"/>
    </w:p>
    <w:p w14:paraId="458C3155" w14:textId="27D2618A" w:rsidR="004E46B2" w:rsidRPr="00172956" w:rsidRDefault="000B46C7" w:rsidP="004E46B2">
      <w:pPr>
        <w:pStyle w:val="Section1"/>
        <w:rPr>
          <w:sz w:val="22"/>
          <w:szCs w:val="22"/>
        </w:rPr>
      </w:pPr>
      <w:r w:rsidRPr="00172956">
        <w:rPr>
          <w:sz w:val="22"/>
          <w:szCs w:val="22"/>
        </w:rPr>
        <w:t xml:space="preserve">The purpose of this Safety Guide is to provide recommendations </w:t>
      </w:r>
      <w:r w:rsidR="005E6232" w:rsidRPr="00172956">
        <w:rPr>
          <w:sz w:val="22"/>
          <w:szCs w:val="22"/>
        </w:rPr>
        <w:t>on</w:t>
      </w:r>
      <w:r w:rsidR="00FA584B" w:rsidRPr="00172956">
        <w:rPr>
          <w:sz w:val="22"/>
          <w:szCs w:val="22"/>
        </w:rPr>
        <w:t xml:space="preserve"> </w:t>
      </w:r>
      <w:r w:rsidR="00445929">
        <w:rPr>
          <w:sz w:val="22"/>
          <w:szCs w:val="22"/>
        </w:rPr>
        <w:t>core</w:t>
      </w:r>
      <w:r w:rsidR="00FA584B" w:rsidRPr="00172956">
        <w:rPr>
          <w:sz w:val="22"/>
          <w:szCs w:val="22"/>
        </w:rPr>
        <w:t xml:space="preserve"> management </w:t>
      </w:r>
      <w:r w:rsidR="00445929">
        <w:rPr>
          <w:sz w:val="22"/>
          <w:szCs w:val="22"/>
        </w:rPr>
        <w:t xml:space="preserve">and fuel handling </w:t>
      </w:r>
      <w:r w:rsidR="00FA584B" w:rsidRPr="00172956">
        <w:rPr>
          <w:sz w:val="22"/>
          <w:szCs w:val="22"/>
        </w:rPr>
        <w:t>activities</w:t>
      </w:r>
      <w:r w:rsidR="00ED779A" w:rsidRPr="00172956">
        <w:rPr>
          <w:sz w:val="22"/>
          <w:szCs w:val="22"/>
        </w:rPr>
        <w:t xml:space="preserve"> at nuclear power plants</w:t>
      </w:r>
      <w:r w:rsidR="00445929" w:rsidRPr="00445929">
        <w:rPr>
          <w:sz w:val="22"/>
          <w:szCs w:val="22"/>
        </w:rPr>
        <w:t xml:space="preserve"> </w:t>
      </w:r>
      <w:r w:rsidR="00445929" w:rsidRPr="00172956">
        <w:rPr>
          <w:sz w:val="22"/>
          <w:szCs w:val="22"/>
        </w:rPr>
        <w:t>to meet the relevant requirements established in SSR-2/1 (Rev. 1) [2] and Requirement 30 of SSR-2/2 (Rev. 1) [1]</w:t>
      </w:r>
      <w:r w:rsidR="00445929">
        <w:rPr>
          <w:sz w:val="22"/>
          <w:szCs w:val="22"/>
        </w:rPr>
        <w:t>.</w:t>
      </w:r>
      <w:r w:rsidR="00FA584B" w:rsidRPr="00172956">
        <w:rPr>
          <w:sz w:val="22"/>
          <w:szCs w:val="22"/>
        </w:rPr>
        <w:t xml:space="preserve"> </w:t>
      </w:r>
      <w:r w:rsidR="00445929">
        <w:rPr>
          <w:sz w:val="22"/>
          <w:szCs w:val="22"/>
        </w:rPr>
        <w:t>These activities</w:t>
      </w:r>
      <w:r w:rsidR="00ED779A" w:rsidRPr="00172956">
        <w:rPr>
          <w:sz w:val="22"/>
          <w:szCs w:val="22"/>
        </w:rPr>
        <w:t xml:space="preserve"> </w:t>
      </w:r>
      <w:r w:rsidR="00FA584B" w:rsidRPr="00172956">
        <w:rPr>
          <w:sz w:val="22"/>
          <w:szCs w:val="22"/>
        </w:rPr>
        <w:t xml:space="preserve">are necessary in order to </w:t>
      </w:r>
      <w:r w:rsidR="00FA584B" w:rsidRPr="00172956">
        <w:rPr>
          <w:sz w:val="22"/>
          <w:szCs w:val="22"/>
        </w:rPr>
        <w:lastRenderedPageBreak/>
        <w:t xml:space="preserve">allow optimum reactor core operation without compromising the limits imposed by the design safety considerations relating to the nuclear fuel and </w:t>
      </w:r>
      <w:r w:rsidR="00C2039F">
        <w:rPr>
          <w:sz w:val="22"/>
          <w:szCs w:val="22"/>
        </w:rPr>
        <w:t xml:space="preserve">to </w:t>
      </w:r>
      <w:r w:rsidR="00FA584B" w:rsidRPr="00172956">
        <w:rPr>
          <w:sz w:val="22"/>
          <w:szCs w:val="22"/>
        </w:rPr>
        <w:t>the plant as a whole</w:t>
      </w:r>
      <w:r w:rsidR="00C2039F">
        <w:rPr>
          <w:sz w:val="22"/>
          <w:szCs w:val="22"/>
        </w:rPr>
        <w:t>.</w:t>
      </w:r>
    </w:p>
    <w:p w14:paraId="048FB66E" w14:textId="4CF4B623" w:rsidR="00755672" w:rsidRPr="00172956" w:rsidRDefault="00755672" w:rsidP="00755672">
      <w:pPr>
        <w:pStyle w:val="Section1"/>
        <w:rPr>
          <w:sz w:val="22"/>
          <w:szCs w:val="22"/>
        </w:rPr>
      </w:pPr>
      <w:r w:rsidRPr="00172956">
        <w:rPr>
          <w:sz w:val="22"/>
          <w:szCs w:val="22"/>
        </w:rPr>
        <w:t>The recommendations provided in this Safety Guide are aimed primarily at operating organizations of nuclear power plants and regulatory bodies.</w:t>
      </w:r>
    </w:p>
    <w:p w14:paraId="1760E24A" w14:textId="40CA66DA" w:rsidR="008228D3" w:rsidRPr="00172956" w:rsidRDefault="00C15DDE" w:rsidP="00EB639E">
      <w:pPr>
        <w:pStyle w:val="Heading2"/>
      </w:pPr>
      <w:bookmarkStart w:id="15" w:name="_Toc58940888"/>
      <w:r w:rsidRPr="00172956">
        <w:t>Scope</w:t>
      </w:r>
      <w:bookmarkEnd w:id="15"/>
    </w:p>
    <w:p w14:paraId="4CAEB91C" w14:textId="397EF4DF" w:rsidR="00140E3F" w:rsidRPr="00172956" w:rsidRDefault="00140E3F" w:rsidP="00E50E1A">
      <w:pPr>
        <w:pStyle w:val="Section1"/>
        <w:rPr>
          <w:sz w:val="22"/>
          <w:szCs w:val="22"/>
        </w:rPr>
      </w:pPr>
      <w:r w:rsidRPr="00172956">
        <w:rPr>
          <w:sz w:val="22"/>
          <w:szCs w:val="22"/>
        </w:rPr>
        <w:t>It is expected that this Safety Guide will be used primarily for land based stationary nuclear power plants with water cooled reactors designed for electricity generation or for other production applications (such as district heating or desalination).</w:t>
      </w:r>
    </w:p>
    <w:p w14:paraId="133AB319" w14:textId="0359896F" w:rsidR="00AD63D5" w:rsidRPr="00172956" w:rsidRDefault="00AD63D5" w:rsidP="00E50E1A">
      <w:pPr>
        <w:pStyle w:val="Section1"/>
        <w:rPr>
          <w:sz w:val="22"/>
          <w:szCs w:val="22"/>
        </w:rPr>
      </w:pPr>
      <w:r w:rsidRPr="00172956">
        <w:rPr>
          <w:sz w:val="22"/>
          <w:szCs w:val="22"/>
        </w:rPr>
        <w:t xml:space="preserve"> This Safety Guide </w:t>
      </w:r>
      <w:r w:rsidR="001319D9" w:rsidRPr="00172956">
        <w:rPr>
          <w:sz w:val="22"/>
          <w:szCs w:val="22"/>
        </w:rPr>
        <w:t>covers</w:t>
      </w:r>
      <w:r w:rsidRPr="00172956">
        <w:rPr>
          <w:sz w:val="22"/>
          <w:szCs w:val="22"/>
        </w:rPr>
        <w:t xml:space="preserve"> the safety objective of core management</w:t>
      </w:r>
      <w:r w:rsidR="00C82C7F" w:rsidRPr="00172956">
        <w:rPr>
          <w:sz w:val="22"/>
          <w:szCs w:val="22"/>
        </w:rPr>
        <w:t xml:space="preserve"> and</w:t>
      </w:r>
      <w:r w:rsidRPr="00172956">
        <w:rPr>
          <w:sz w:val="22"/>
          <w:szCs w:val="22"/>
        </w:rPr>
        <w:t xml:space="preserve"> the</w:t>
      </w:r>
      <w:r w:rsidR="00C82C7F" w:rsidRPr="00172956">
        <w:rPr>
          <w:sz w:val="22"/>
          <w:szCs w:val="22"/>
        </w:rPr>
        <w:t xml:space="preserve"> basic</w:t>
      </w:r>
      <w:r w:rsidRPr="00172956">
        <w:rPr>
          <w:sz w:val="22"/>
          <w:szCs w:val="22"/>
        </w:rPr>
        <w:t xml:space="preserve"> tasks </w:t>
      </w:r>
      <w:r w:rsidR="004817A2" w:rsidRPr="00172956">
        <w:rPr>
          <w:sz w:val="22"/>
          <w:szCs w:val="22"/>
        </w:rPr>
        <w:t>of the core management programme</w:t>
      </w:r>
      <w:r w:rsidRPr="00172956">
        <w:rPr>
          <w:sz w:val="22"/>
          <w:szCs w:val="22"/>
        </w:rPr>
        <w:t xml:space="preserve">. </w:t>
      </w:r>
      <w:r w:rsidR="00082BBF" w:rsidRPr="00172956">
        <w:rPr>
          <w:sz w:val="22"/>
          <w:szCs w:val="22"/>
        </w:rPr>
        <w:t xml:space="preserve">The receipt of fresh fuel, storage and handling of fuel </w:t>
      </w:r>
      <w:r w:rsidR="00B8657F" w:rsidRPr="00172956">
        <w:rPr>
          <w:sz w:val="22"/>
          <w:szCs w:val="22"/>
        </w:rPr>
        <w:t xml:space="preserve">assemblies </w:t>
      </w:r>
      <w:r w:rsidR="00082BBF" w:rsidRPr="00172956">
        <w:rPr>
          <w:sz w:val="22"/>
          <w:szCs w:val="22"/>
        </w:rPr>
        <w:t>and core components</w:t>
      </w:r>
      <w:r w:rsidR="00082BBF" w:rsidRPr="00172956">
        <w:rPr>
          <w:rStyle w:val="FootnoteReference"/>
          <w:sz w:val="22"/>
          <w:szCs w:val="22"/>
        </w:rPr>
        <w:footnoteReference w:id="4"/>
      </w:r>
      <w:r w:rsidR="00082BBF" w:rsidRPr="00172956">
        <w:rPr>
          <w:sz w:val="22"/>
          <w:szCs w:val="22"/>
        </w:rPr>
        <w:t xml:space="preserve">, the loading and unloading of fuel </w:t>
      </w:r>
      <w:r w:rsidR="00B8657F" w:rsidRPr="00172956">
        <w:rPr>
          <w:sz w:val="22"/>
          <w:szCs w:val="22"/>
        </w:rPr>
        <w:t xml:space="preserve">assemblies </w:t>
      </w:r>
      <w:r w:rsidR="00082BBF" w:rsidRPr="00172956">
        <w:rPr>
          <w:sz w:val="22"/>
          <w:szCs w:val="22"/>
        </w:rPr>
        <w:t>and core components, and the insertion and removal of other reactor materials a</w:t>
      </w:r>
      <w:r w:rsidR="001319D9" w:rsidRPr="00172956">
        <w:rPr>
          <w:sz w:val="22"/>
          <w:szCs w:val="22"/>
        </w:rPr>
        <w:t>re also within the scope of this Safety Guide.</w:t>
      </w:r>
    </w:p>
    <w:p w14:paraId="197680D3" w14:textId="1DA81D2A" w:rsidR="008228D3" w:rsidRPr="00172956" w:rsidRDefault="00282570" w:rsidP="00F73B19">
      <w:pPr>
        <w:pStyle w:val="Section1"/>
        <w:rPr>
          <w:sz w:val="22"/>
          <w:szCs w:val="22"/>
        </w:rPr>
      </w:pPr>
      <w:bookmarkStart w:id="16" w:name="Structure_(1.7)"/>
      <w:bookmarkStart w:id="17" w:name="2._CORE_MANAGEMENT"/>
      <w:bookmarkStart w:id="18" w:name="Objective_of_core_management_(2.1–2.3)"/>
      <w:bookmarkEnd w:id="16"/>
      <w:bookmarkEnd w:id="17"/>
      <w:bookmarkEnd w:id="18"/>
      <w:r w:rsidRPr="00172956">
        <w:rPr>
          <w:sz w:val="22"/>
          <w:szCs w:val="22"/>
        </w:rPr>
        <w:t>This Safety Guide</w:t>
      </w:r>
      <w:r w:rsidR="000B46C7" w:rsidRPr="00172956">
        <w:rPr>
          <w:sz w:val="22"/>
          <w:szCs w:val="22"/>
        </w:rPr>
        <w:t xml:space="preserve"> </w:t>
      </w:r>
      <w:r w:rsidR="003E0534" w:rsidRPr="00172956">
        <w:rPr>
          <w:sz w:val="22"/>
          <w:szCs w:val="22"/>
        </w:rPr>
        <w:t>covers</w:t>
      </w:r>
      <w:r w:rsidR="000B46C7" w:rsidRPr="00172956">
        <w:rPr>
          <w:sz w:val="22"/>
          <w:szCs w:val="22"/>
        </w:rPr>
        <w:t xml:space="preserve"> </w:t>
      </w:r>
      <w:r w:rsidR="002A5159" w:rsidRPr="00172956">
        <w:rPr>
          <w:sz w:val="22"/>
          <w:szCs w:val="22"/>
        </w:rPr>
        <w:t xml:space="preserve">the preparations for the </w:t>
      </w:r>
      <w:r w:rsidR="008B2CB1">
        <w:rPr>
          <w:sz w:val="22"/>
          <w:szCs w:val="22"/>
        </w:rPr>
        <w:t>dispatch</w:t>
      </w:r>
      <w:r w:rsidR="002A5159" w:rsidRPr="00172956">
        <w:rPr>
          <w:sz w:val="22"/>
          <w:szCs w:val="22"/>
        </w:rPr>
        <w:t xml:space="preserve"> of </w:t>
      </w:r>
      <w:r w:rsidR="000B46C7" w:rsidRPr="00172956">
        <w:rPr>
          <w:sz w:val="22"/>
          <w:szCs w:val="22"/>
        </w:rPr>
        <w:t xml:space="preserve">irradiated fuel </w:t>
      </w:r>
      <w:r w:rsidR="008B2CB1">
        <w:rPr>
          <w:sz w:val="22"/>
          <w:szCs w:val="22"/>
        </w:rPr>
        <w:t>from</w:t>
      </w:r>
      <w:r w:rsidR="008B2CB1" w:rsidRPr="00172956">
        <w:rPr>
          <w:sz w:val="22"/>
          <w:szCs w:val="22"/>
        </w:rPr>
        <w:t xml:space="preserve"> </w:t>
      </w:r>
      <w:r w:rsidR="000B46C7" w:rsidRPr="00172956">
        <w:rPr>
          <w:sz w:val="22"/>
          <w:szCs w:val="22"/>
        </w:rPr>
        <w:t xml:space="preserve">the site. Transport, off-site storage and disposal of irradiated fuel and core components are </w:t>
      </w:r>
      <w:r w:rsidR="00892EC4" w:rsidRPr="00172956">
        <w:rPr>
          <w:sz w:val="22"/>
          <w:szCs w:val="22"/>
        </w:rPr>
        <w:t xml:space="preserve">outside </w:t>
      </w:r>
      <w:r w:rsidR="000B46C7" w:rsidRPr="00172956">
        <w:rPr>
          <w:sz w:val="22"/>
          <w:szCs w:val="22"/>
        </w:rPr>
        <w:t>the scope of this publication.</w:t>
      </w:r>
    </w:p>
    <w:p w14:paraId="094F48C0" w14:textId="7153A7BB" w:rsidR="008228D3" w:rsidRPr="00172956" w:rsidRDefault="000B46C7" w:rsidP="00E50E1A">
      <w:pPr>
        <w:pStyle w:val="Section1"/>
        <w:rPr>
          <w:sz w:val="22"/>
          <w:szCs w:val="22"/>
        </w:rPr>
      </w:pPr>
      <w:r w:rsidRPr="00172956">
        <w:rPr>
          <w:sz w:val="22"/>
          <w:szCs w:val="22"/>
        </w:rPr>
        <w:t>Aspects of fuel accounting not directly relat</w:t>
      </w:r>
      <w:r w:rsidR="00473D88">
        <w:rPr>
          <w:sz w:val="22"/>
          <w:szCs w:val="22"/>
        </w:rPr>
        <w:t>ing</w:t>
      </w:r>
      <w:r w:rsidRPr="00172956">
        <w:rPr>
          <w:sz w:val="22"/>
          <w:szCs w:val="22"/>
        </w:rPr>
        <w:t xml:space="preserve"> to nuclear safety are not considered in this publication; thus, </w:t>
      </w:r>
      <w:r w:rsidR="008B2CB1">
        <w:rPr>
          <w:sz w:val="22"/>
          <w:szCs w:val="22"/>
        </w:rPr>
        <w:t>the State system for accounting for and control of</w:t>
      </w:r>
      <w:r w:rsidR="00C2039F">
        <w:rPr>
          <w:sz w:val="22"/>
          <w:szCs w:val="22"/>
        </w:rPr>
        <w:t xml:space="preserve"> nuclear material </w:t>
      </w:r>
      <w:r w:rsidR="008B2CB1">
        <w:rPr>
          <w:sz w:val="22"/>
          <w:szCs w:val="22"/>
        </w:rPr>
        <w:t>is</w:t>
      </w:r>
      <w:r w:rsidR="008B2CB1" w:rsidRPr="00172956">
        <w:rPr>
          <w:sz w:val="22"/>
          <w:szCs w:val="22"/>
        </w:rPr>
        <w:t xml:space="preserve"> </w:t>
      </w:r>
      <w:r w:rsidR="007F5C89" w:rsidRPr="00172956">
        <w:rPr>
          <w:sz w:val="22"/>
          <w:szCs w:val="22"/>
        </w:rPr>
        <w:t xml:space="preserve">outside </w:t>
      </w:r>
      <w:r w:rsidRPr="00172956">
        <w:rPr>
          <w:sz w:val="22"/>
          <w:szCs w:val="22"/>
        </w:rPr>
        <w:t xml:space="preserve">the scope of this </w:t>
      </w:r>
      <w:r w:rsidR="007F5C89" w:rsidRPr="00172956">
        <w:rPr>
          <w:sz w:val="22"/>
          <w:szCs w:val="22"/>
        </w:rPr>
        <w:t>Safety Guide</w:t>
      </w:r>
      <w:r w:rsidRPr="00172956">
        <w:rPr>
          <w:sz w:val="22"/>
          <w:szCs w:val="22"/>
        </w:rPr>
        <w:t>.</w:t>
      </w:r>
    </w:p>
    <w:p w14:paraId="48E2A800" w14:textId="27399751" w:rsidR="008228D3" w:rsidRPr="00172956" w:rsidRDefault="00C15DDE" w:rsidP="00EB639E">
      <w:pPr>
        <w:pStyle w:val="Heading2"/>
      </w:pPr>
      <w:bookmarkStart w:id="19" w:name="_Toc58940889"/>
      <w:r w:rsidRPr="00172956">
        <w:t>Structure</w:t>
      </w:r>
      <w:bookmarkEnd w:id="19"/>
    </w:p>
    <w:p w14:paraId="3F454431" w14:textId="5BB84220" w:rsidR="008228D3" w:rsidRPr="00172956" w:rsidRDefault="00282570" w:rsidP="00E50E1A">
      <w:pPr>
        <w:pStyle w:val="Section1"/>
        <w:rPr>
          <w:sz w:val="22"/>
          <w:szCs w:val="22"/>
        </w:rPr>
      </w:pPr>
      <w:r w:rsidRPr="00172956">
        <w:rPr>
          <w:sz w:val="22"/>
          <w:szCs w:val="22"/>
        </w:rPr>
        <w:t xml:space="preserve"> Recommendations on the</w:t>
      </w:r>
      <w:r w:rsidR="00D502FC" w:rsidRPr="00172956">
        <w:rPr>
          <w:sz w:val="22"/>
          <w:szCs w:val="22"/>
        </w:rPr>
        <w:t xml:space="preserve"> </w:t>
      </w:r>
      <w:r w:rsidRPr="00172956">
        <w:rPr>
          <w:sz w:val="22"/>
          <w:szCs w:val="22"/>
        </w:rPr>
        <w:t>core management</w:t>
      </w:r>
      <w:r w:rsidR="000D5844" w:rsidRPr="00172956">
        <w:rPr>
          <w:sz w:val="22"/>
          <w:szCs w:val="22"/>
        </w:rPr>
        <w:t xml:space="preserve"> and monitoring</w:t>
      </w:r>
      <w:r w:rsidRPr="00172956">
        <w:rPr>
          <w:sz w:val="22"/>
          <w:szCs w:val="22"/>
        </w:rPr>
        <w:t xml:space="preserve"> programme </w:t>
      </w:r>
      <w:r w:rsidR="00D502FC" w:rsidRPr="00172956">
        <w:rPr>
          <w:sz w:val="22"/>
          <w:szCs w:val="22"/>
        </w:rPr>
        <w:t xml:space="preserve">for the safe use of the nuclear fuel </w:t>
      </w:r>
      <w:r w:rsidRPr="00172956">
        <w:rPr>
          <w:sz w:val="22"/>
          <w:szCs w:val="22"/>
        </w:rPr>
        <w:t xml:space="preserve">are provided in </w:t>
      </w:r>
      <w:r w:rsidR="000B46C7" w:rsidRPr="00172956">
        <w:rPr>
          <w:sz w:val="22"/>
          <w:szCs w:val="22"/>
        </w:rPr>
        <w:t xml:space="preserve">Section 2. Section 3 </w:t>
      </w:r>
      <w:r w:rsidR="005821B1" w:rsidRPr="00172956">
        <w:rPr>
          <w:sz w:val="22"/>
          <w:szCs w:val="22"/>
        </w:rPr>
        <w:t xml:space="preserve">provides recommendations </w:t>
      </w:r>
      <w:r w:rsidR="00D502FC" w:rsidRPr="00172956">
        <w:rPr>
          <w:sz w:val="22"/>
          <w:szCs w:val="22"/>
        </w:rPr>
        <w:t>on</w:t>
      </w:r>
      <w:r w:rsidR="00F7074E" w:rsidRPr="00172956">
        <w:rPr>
          <w:sz w:val="22"/>
          <w:szCs w:val="22"/>
        </w:rPr>
        <w:t xml:space="preserve"> </w:t>
      </w:r>
      <w:r w:rsidR="005821B1" w:rsidRPr="00172956">
        <w:rPr>
          <w:sz w:val="22"/>
          <w:szCs w:val="22"/>
        </w:rPr>
        <w:t>managing the</w:t>
      </w:r>
      <w:r w:rsidR="000B46C7" w:rsidRPr="00172956">
        <w:rPr>
          <w:sz w:val="22"/>
          <w:szCs w:val="22"/>
        </w:rPr>
        <w:t xml:space="preserve"> handling and storage of fresh fuel. Section 4 </w:t>
      </w:r>
      <w:r w:rsidR="00730BCC" w:rsidRPr="00172956">
        <w:rPr>
          <w:sz w:val="22"/>
          <w:szCs w:val="22"/>
        </w:rPr>
        <w:t>provides recommendations</w:t>
      </w:r>
      <w:r w:rsidR="000B46C7" w:rsidRPr="00172956">
        <w:rPr>
          <w:sz w:val="22"/>
          <w:szCs w:val="22"/>
        </w:rPr>
        <w:t xml:space="preserve"> on the implementation of the refuelling programme</w:t>
      </w:r>
      <w:r w:rsidR="00730BCC" w:rsidRPr="00172956">
        <w:rPr>
          <w:sz w:val="22"/>
          <w:szCs w:val="22"/>
        </w:rPr>
        <w:t xml:space="preserve"> to preserve fuel integrity</w:t>
      </w:r>
      <w:r w:rsidR="000B46C7" w:rsidRPr="00172956">
        <w:rPr>
          <w:sz w:val="22"/>
          <w:szCs w:val="22"/>
        </w:rPr>
        <w:t xml:space="preserve">. </w:t>
      </w:r>
      <w:r w:rsidR="00D502FC" w:rsidRPr="00172956">
        <w:rPr>
          <w:sz w:val="22"/>
          <w:szCs w:val="22"/>
        </w:rPr>
        <w:t xml:space="preserve">Recommendations on the handling, storage and inspection of irradiated fuel are provided in </w:t>
      </w:r>
      <w:r w:rsidR="000B46C7" w:rsidRPr="00172956">
        <w:rPr>
          <w:sz w:val="22"/>
          <w:szCs w:val="22"/>
        </w:rPr>
        <w:t xml:space="preserve">Section 5. Section 6 </w:t>
      </w:r>
      <w:r w:rsidR="000D5844" w:rsidRPr="00172956">
        <w:rPr>
          <w:sz w:val="22"/>
          <w:szCs w:val="22"/>
        </w:rPr>
        <w:t xml:space="preserve">provides recommendations on </w:t>
      </w:r>
      <w:r w:rsidR="000B46C7" w:rsidRPr="00172956">
        <w:rPr>
          <w:sz w:val="22"/>
          <w:szCs w:val="22"/>
        </w:rPr>
        <w:t xml:space="preserve">the handling of core components. Section 7 provides general recommendations on the preparatory arrangements </w:t>
      </w:r>
      <w:r w:rsidR="000D5844" w:rsidRPr="00172956">
        <w:rPr>
          <w:sz w:val="22"/>
          <w:szCs w:val="22"/>
        </w:rPr>
        <w:t xml:space="preserve">for </w:t>
      </w:r>
      <w:r w:rsidR="004213EA">
        <w:rPr>
          <w:sz w:val="22"/>
          <w:szCs w:val="22"/>
        </w:rPr>
        <w:t>dispatch</w:t>
      </w:r>
      <w:r w:rsidR="000D5844" w:rsidRPr="00172956">
        <w:rPr>
          <w:sz w:val="22"/>
          <w:szCs w:val="22"/>
        </w:rPr>
        <w:t xml:space="preserve"> of</w:t>
      </w:r>
      <w:r w:rsidR="000B46C7" w:rsidRPr="00172956">
        <w:rPr>
          <w:sz w:val="22"/>
          <w:szCs w:val="22"/>
        </w:rPr>
        <w:t xml:space="preserve"> fuel from the site. Sections 8 and 9 </w:t>
      </w:r>
      <w:r w:rsidR="00A26F98" w:rsidRPr="00172956">
        <w:rPr>
          <w:sz w:val="22"/>
          <w:szCs w:val="22"/>
        </w:rPr>
        <w:t xml:space="preserve">describe the responsibilities of the operating organization </w:t>
      </w:r>
      <w:r w:rsidR="00913556" w:rsidRPr="00172956">
        <w:rPr>
          <w:sz w:val="22"/>
          <w:szCs w:val="22"/>
        </w:rPr>
        <w:t>for administrative and organizational aspects and documentation of</w:t>
      </w:r>
      <w:r w:rsidR="00A26F98" w:rsidRPr="00172956">
        <w:rPr>
          <w:sz w:val="22"/>
          <w:szCs w:val="22"/>
        </w:rPr>
        <w:t xml:space="preserve"> core management </w:t>
      </w:r>
      <w:r w:rsidR="00C2039F">
        <w:rPr>
          <w:sz w:val="22"/>
          <w:szCs w:val="22"/>
        </w:rPr>
        <w:t>and fuel handling</w:t>
      </w:r>
      <w:r w:rsidR="000B46C7" w:rsidRPr="00172956">
        <w:rPr>
          <w:sz w:val="22"/>
          <w:szCs w:val="22"/>
        </w:rPr>
        <w:t>.</w:t>
      </w:r>
    </w:p>
    <w:p w14:paraId="0E1F80EB" w14:textId="77777777" w:rsidR="0070568D" w:rsidRPr="00172956" w:rsidRDefault="0070568D" w:rsidP="00E50E1A">
      <w:pPr>
        <w:pStyle w:val="BodyText"/>
        <w:rPr>
          <w:sz w:val="22"/>
          <w:szCs w:val="22"/>
        </w:rPr>
      </w:pPr>
    </w:p>
    <w:p w14:paraId="35FD2741" w14:textId="77777777" w:rsidR="008228D3" w:rsidRPr="00D81FBA" w:rsidRDefault="000B46C7" w:rsidP="00437251">
      <w:pPr>
        <w:pStyle w:val="Heading1"/>
      </w:pPr>
      <w:bookmarkStart w:id="20" w:name="_TOC_250007"/>
      <w:bookmarkStart w:id="21" w:name="_Toc58940890"/>
      <w:r w:rsidRPr="00D81FBA">
        <w:t>CORE MANAGEMENT</w:t>
      </w:r>
      <w:bookmarkEnd w:id="20"/>
      <w:bookmarkEnd w:id="21"/>
    </w:p>
    <w:p w14:paraId="3F751389" w14:textId="5B575C7F" w:rsidR="008228D3" w:rsidRPr="00172956" w:rsidRDefault="00C15DDE" w:rsidP="0030574B">
      <w:pPr>
        <w:pStyle w:val="Heading2"/>
      </w:pPr>
      <w:bookmarkStart w:id="22" w:name="_Toc58940891"/>
      <w:r w:rsidRPr="00172956">
        <w:lastRenderedPageBreak/>
        <w:t xml:space="preserve">Objective of </w:t>
      </w:r>
      <w:r w:rsidR="00EA7080" w:rsidRPr="00172956">
        <w:t>c</w:t>
      </w:r>
      <w:r w:rsidRPr="00172956">
        <w:t xml:space="preserve">ore </w:t>
      </w:r>
      <w:r w:rsidR="00EA7080" w:rsidRPr="00172956">
        <w:t>m</w:t>
      </w:r>
      <w:r w:rsidRPr="00172956">
        <w:t>anagement</w:t>
      </w:r>
      <w:bookmarkEnd w:id="22"/>
    </w:p>
    <w:p w14:paraId="0BFDFD59" w14:textId="27899EAD" w:rsidR="008228D3" w:rsidRPr="00172956" w:rsidRDefault="000B46C7" w:rsidP="00E50E1A">
      <w:pPr>
        <w:pStyle w:val="Section2"/>
        <w:rPr>
          <w:sz w:val="22"/>
          <w:szCs w:val="22"/>
        </w:rPr>
      </w:pPr>
      <w:r w:rsidRPr="00172956">
        <w:rPr>
          <w:sz w:val="22"/>
          <w:szCs w:val="22"/>
        </w:rPr>
        <w:t>The objective of core management is to ensure the safe and reliable use of the nuclear fuel in the reactor</w:t>
      </w:r>
      <w:r w:rsidR="00C2039F" w:rsidRPr="00C2039F">
        <w:rPr>
          <w:sz w:val="22"/>
          <w:szCs w:val="22"/>
        </w:rPr>
        <w:t xml:space="preserve"> </w:t>
      </w:r>
      <w:r w:rsidR="00C2039F" w:rsidRPr="00172956">
        <w:rPr>
          <w:sz w:val="22"/>
          <w:szCs w:val="22"/>
        </w:rPr>
        <w:t>on the basis of the safety analysis</w:t>
      </w:r>
      <w:r w:rsidRPr="00172956">
        <w:rPr>
          <w:sz w:val="22"/>
          <w:szCs w:val="22"/>
        </w:rPr>
        <w:t>, with due consideration of the limits imposed by the design of the fuel and of the plant</w:t>
      </w:r>
      <w:r w:rsidR="00FC035A" w:rsidRPr="00172956">
        <w:rPr>
          <w:sz w:val="22"/>
          <w:szCs w:val="22"/>
        </w:rPr>
        <w:t xml:space="preserve">. Recommendations on design are provided in IAEA Safety Standards Series No. SSG-52, </w:t>
      </w:r>
      <w:r w:rsidR="00DF0477" w:rsidRPr="00172956">
        <w:rPr>
          <w:sz w:val="22"/>
          <w:szCs w:val="22"/>
        </w:rPr>
        <w:t xml:space="preserve">Design of the </w:t>
      </w:r>
      <w:r w:rsidR="00921BC1">
        <w:rPr>
          <w:sz w:val="22"/>
          <w:szCs w:val="22"/>
        </w:rPr>
        <w:t>R</w:t>
      </w:r>
      <w:r w:rsidR="00DF0477" w:rsidRPr="00172956">
        <w:rPr>
          <w:sz w:val="22"/>
          <w:szCs w:val="22"/>
        </w:rPr>
        <w:t xml:space="preserve">eactor </w:t>
      </w:r>
      <w:r w:rsidR="00921BC1">
        <w:rPr>
          <w:sz w:val="22"/>
          <w:szCs w:val="22"/>
        </w:rPr>
        <w:t>C</w:t>
      </w:r>
      <w:r w:rsidR="00DF0477" w:rsidRPr="00172956">
        <w:rPr>
          <w:sz w:val="22"/>
          <w:szCs w:val="22"/>
        </w:rPr>
        <w:t xml:space="preserve">ore for </w:t>
      </w:r>
      <w:r w:rsidR="00921BC1">
        <w:rPr>
          <w:sz w:val="22"/>
          <w:szCs w:val="22"/>
        </w:rPr>
        <w:t>N</w:t>
      </w:r>
      <w:r w:rsidR="00DF0477" w:rsidRPr="00172956">
        <w:rPr>
          <w:sz w:val="22"/>
          <w:szCs w:val="22"/>
        </w:rPr>
        <w:t xml:space="preserve">uclear </w:t>
      </w:r>
      <w:r w:rsidR="00921BC1">
        <w:rPr>
          <w:sz w:val="22"/>
          <w:szCs w:val="22"/>
        </w:rPr>
        <w:t>P</w:t>
      </w:r>
      <w:r w:rsidR="00DF0477" w:rsidRPr="00172956">
        <w:rPr>
          <w:sz w:val="22"/>
          <w:szCs w:val="22"/>
        </w:rPr>
        <w:t xml:space="preserve">ower </w:t>
      </w:r>
      <w:r w:rsidR="00921BC1">
        <w:rPr>
          <w:sz w:val="22"/>
          <w:szCs w:val="22"/>
        </w:rPr>
        <w:t>P</w:t>
      </w:r>
      <w:r w:rsidR="00DF0477" w:rsidRPr="00172956">
        <w:rPr>
          <w:sz w:val="22"/>
          <w:szCs w:val="22"/>
        </w:rPr>
        <w:t xml:space="preserve">lants </w:t>
      </w:r>
      <w:r w:rsidR="00611E3C" w:rsidRPr="00172956">
        <w:rPr>
          <w:sz w:val="22"/>
          <w:szCs w:val="22"/>
        </w:rPr>
        <w:t>[</w:t>
      </w:r>
      <w:r w:rsidR="00FC035A" w:rsidRPr="00172956">
        <w:rPr>
          <w:sz w:val="22"/>
          <w:szCs w:val="22"/>
        </w:rPr>
        <w:t>10</w:t>
      </w:r>
      <w:r w:rsidR="00611E3C" w:rsidRPr="00172956">
        <w:rPr>
          <w:sz w:val="22"/>
          <w:szCs w:val="22"/>
        </w:rPr>
        <w:t>]</w:t>
      </w:r>
      <w:r w:rsidR="00745669" w:rsidRPr="00172956">
        <w:rPr>
          <w:sz w:val="22"/>
          <w:szCs w:val="22"/>
        </w:rPr>
        <w:t>,</w:t>
      </w:r>
      <w:r w:rsidR="00611E3C" w:rsidRPr="00172956">
        <w:rPr>
          <w:sz w:val="22"/>
          <w:szCs w:val="22"/>
        </w:rPr>
        <w:t xml:space="preserve"> and </w:t>
      </w:r>
      <w:r w:rsidR="00FC035A" w:rsidRPr="00172956">
        <w:rPr>
          <w:sz w:val="22"/>
          <w:szCs w:val="22"/>
        </w:rPr>
        <w:t xml:space="preserve">recommendations on the safety analysis are provided in </w:t>
      </w:r>
      <w:r w:rsidR="00DB3CC8" w:rsidRPr="00172956">
        <w:rPr>
          <w:sz w:val="22"/>
          <w:szCs w:val="22"/>
        </w:rPr>
        <w:t xml:space="preserve">IAEA Safety Standards Series No. SSG-2 </w:t>
      </w:r>
      <w:r w:rsidR="00A16D4A" w:rsidRPr="00172956">
        <w:rPr>
          <w:sz w:val="22"/>
          <w:szCs w:val="22"/>
        </w:rPr>
        <w:t>(Rev. 1)</w:t>
      </w:r>
      <w:r w:rsidR="00FC035A" w:rsidRPr="00172956">
        <w:rPr>
          <w:sz w:val="22"/>
          <w:szCs w:val="22"/>
        </w:rPr>
        <w:t>,</w:t>
      </w:r>
      <w:r w:rsidR="00A16D4A" w:rsidRPr="00172956">
        <w:rPr>
          <w:sz w:val="22"/>
          <w:szCs w:val="22"/>
        </w:rPr>
        <w:t xml:space="preserve"> </w:t>
      </w:r>
      <w:r w:rsidR="00FC035A" w:rsidRPr="00172956">
        <w:rPr>
          <w:sz w:val="22"/>
          <w:szCs w:val="22"/>
        </w:rPr>
        <w:t xml:space="preserve">Deterministic </w:t>
      </w:r>
      <w:r w:rsidR="00921BC1">
        <w:rPr>
          <w:sz w:val="22"/>
          <w:szCs w:val="22"/>
        </w:rPr>
        <w:t>S</w:t>
      </w:r>
      <w:r w:rsidR="00FC035A" w:rsidRPr="00172956">
        <w:rPr>
          <w:sz w:val="22"/>
          <w:szCs w:val="22"/>
        </w:rPr>
        <w:t xml:space="preserve">afety </w:t>
      </w:r>
      <w:r w:rsidR="00921BC1">
        <w:rPr>
          <w:sz w:val="22"/>
          <w:szCs w:val="22"/>
        </w:rPr>
        <w:t>A</w:t>
      </w:r>
      <w:r w:rsidR="00FC035A" w:rsidRPr="00172956">
        <w:rPr>
          <w:sz w:val="22"/>
          <w:szCs w:val="22"/>
        </w:rPr>
        <w:t xml:space="preserve">nalysis for </w:t>
      </w:r>
      <w:r w:rsidR="00921BC1">
        <w:rPr>
          <w:sz w:val="22"/>
          <w:szCs w:val="22"/>
        </w:rPr>
        <w:t>N</w:t>
      </w:r>
      <w:r w:rsidR="00FC035A" w:rsidRPr="00172956">
        <w:rPr>
          <w:sz w:val="22"/>
          <w:szCs w:val="22"/>
        </w:rPr>
        <w:t xml:space="preserve">uclear </w:t>
      </w:r>
      <w:r w:rsidR="00921BC1">
        <w:rPr>
          <w:sz w:val="22"/>
          <w:szCs w:val="22"/>
        </w:rPr>
        <w:t>P</w:t>
      </w:r>
      <w:r w:rsidR="00FC035A" w:rsidRPr="00172956">
        <w:rPr>
          <w:sz w:val="22"/>
          <w:szCs w:val="22"/>
        </w:rPr>
        <w:t xml:space="preserve">ower </w:t>
      </w:r>
      <w:r w:rsidR="00921BC1">
        <w:rPr>
          <w:sz w:val="22"/>
          <w:szCs w:val="22"/>
        </w:rPr>
        <w:t>P</w:t>
      </w:r>
      <w:r w:rsidR="00FC035A" w:rsidRPr="00172956">
        <w:rPr>
          <w:sz w:val="22"/>
          <w:szCs w:val="22"/>
        </w:rPr>
        <w:t xml:space="preserve">lants </w:t>
      </w:r>
      <w:r w:rsidR="00611E3C" w:rsidRPr="00172956">
        <w:rPr>
          <w:sz w:val="22"/>
          <w:szCs w:val="22"/>
        </w:rPr>
        <w:t>[</w:t>
      </w:r>
      <w:r w:rsidR="00FC035A" w:rsidRPr="00172956">
        <w:rPr>
          <w:sz w:val="22"/>
          <w:szCs w:val="22"/>
        </w:rPr>
        <w:t>11</w:t>
      </w:r>
      <w:r w:rsidR="00611E3C" w:rsidRPr="00172956">
        <w:rPr>
          <w:sz w:val="22"/>
          <w:szCs w:val="22"/>
        </w:rPr>
        <w:t>]</w:t>
      </w:r>
      <w:r w:rsidRPr="00172956">
        <w:rPr>
          <w:sz w:val="22"/>
          <w:szCs w:val="22"/>
        </w:rPr>
        <w:t>. For maximum efficiency, heat flux and coolant temperatures need to be as high as</w:t>
      </w:r>
      <w:r w:rsidR="00914873" w:rsidRPr="00172956">
        <w:rPr>
          <w:sz w:val="22"/>
          <w:szCs w:val="22"/>
        </w:rPr>
        <w:t xml:space="preserve"> </w:t>
      </w:r>
      <w:r w:rsidRPr="00172956">
        <w:rPr>
          <w:sz w:val="22"/>
          <w:szCs w:val="22"/>
        </w:rPr>
        <w:t xml:space="preserve">possible, while at the same time the key parameters </w:t>
      </w:r>
      <w:r w:rsidR="00FC035A" w:rsidRPr="00172956">
        <w:rPr>
          <w:sz w:val="22"/>
          <w:szCs w:val="22"/>
        </w:rPr>
        <w:t xml:space="preserve">need to </w:t>
      </w:r>
      <w:r w:rsidRPr="00172956">
        <w:rPr>
          <w:sz w:val="22"/>
          <w:szCs w:val="22"/>
        </w:rPr>
        <w:t>be kept within operational limits. Because of this, high levels of expertise and meticulous control of the associated operations are essential.</w:t>
      </w:r>
    </w:p>
    <w:p w14:paraId="03E0AD38" w14:textId="080307DB" w:rsidR="00846F04" w:rsidRPr="00172956" w:rsidRDefault="001D056C" w:rsidP="00440F51">
      <w:pPr>
        <w:pStyle w:val="Section2"/>
        <w:rPr>
          <w:sz w:val="22"/>
          <w:szCs w:val="22"/>
        </w:rPr>
      </w:pPr>
      <w:r w:rsidRPr="00172956">
        <w:rPr>
          <w:sz w:val="22"/>
          <w:szCs w:val="22"/>
        </w:rPr>
        <w:t>The concept of d</w:t>
      </w:r>
      <w:r w:rsidR="00B75E01" w:rsidRPr="00172956">
        <w:rPr>
          <w:sz w:val="22"/>
          <w:szCs w:val="22"/>
        </w:rPr>
        <w:t xml:space="preserve">efence in depth </w:t>
      </w:r>
      <w:r w:rsidRPr="00172956">
        <w:rPr>
          <w:sz w:val="22"/>
          <w:szCs w:val="22"/>
        </w:rPr>
        <w:t xml:space="preserve">is required to be applied to </w:t>
      </w:r>
      <w:r w:rsidR="00B75E01" w:rsidRPr="00172956">
        <w:rPr>
          <w:sz w:val="22"/>
          <w:szCs w:val="22"/>
        </w:rPr>
        <w:t>core management</w:t>
      </w:r>
      <w:r w:rsidRPr="00172956">
        <w:rPr>
          <w:sz w:val="22"/>
          <w:szCs w:val="22"/>
        </w:rPr>
        <w:t xml:space="preserve">: see para. 2.12 of SSR-2/1 (Rev. 1) [2]. The application of this concept </w:t>
      </w:r>
      <w:r w:rsidR="00B75E01" w:rsidRPr="00172956">
        <w:rPr>
          <w:sz w:val="22"/>
          <w:szCs w:val="22"/>
        </w:rPr>
        <w:t xml:space="preserve">should cover a number of operational </w:t>
      </w:r>
      <w:r w:rsidR="00041610" w:rsidRPr="00172956">
        <w:rPr>
          <w:sz w:val="22"/>
          <w:szCs w:val="22"/>
        </w:rPr>
        <w:t xml:space="preserve">precautions within the </w:t>
      </w:r>
      <w:r w:rsidR="00B75E01" w:rsidRPr="00172956">
        <w:rPr>
          <w:sz w:val="22"/>
          <w:szCs w:val="22"/>
        </w:rPr>
        <w:t>levels of defence (</w:t>
      </w:r>
      <w:r w:rsidRPr="00172956">
        <w:rPr>
          <w:sz w:val="22"/>
          <w:szCs w:val="22"/>
        </w:rPr>
        <w:t xml:space="preserve">e.g. </w:t>
      </w:r>
      <w:r w:rsidR="00B75E01" w:rsidRPr="00172956">
        <w:rPr>
          <w:sz w:val="22"/>
          <w:szCs w:val="22"/>
        </w:rPr>
        <w:t xml:space="preserve">thorough planning of </w:t>
      </w:r>
      <w:r w:rsidR="00232CAD" w:rsidRPr="00172956">
        <w:rPr>
          <w:sz w:val="22"/>
          <w:szCs w:val="22"/>
        </w:rPr>
        <w:t xml:space="preserve">core management </w:t>
      </w:r>
      <w:r w:rsidR="00B75E01" w:rsidRPr="00172956">
        <w:rPr>
          <w:sz w:val="22"/>
          <w:szCs w:val="22"/>
        </w:rPr>
        <w:t xml:space="preserve">activities, equipment and procedures, </w:t>
      </w:r>
      <w:r w:rsidR="00232CAD" w:rsidRPr="00172956">
        <w:rPr>
          <w:sz w:val="22"/>
          <w:szCs w:val="22"/>
        </w:rPr>
        <w:t xml:space="preserve">core analysis and monitoring, </w:t>
      </w:r>
      <w:r w:rsidR="00B75E01" w:rsidRPr="00172956">
        <w:rPr>
          <w:sz w:val="22"/>
          <w:szCs w:val="22"/>
        </w:rPr>
        <w:t>fuel integrity monitoring, contingency measures)</w:t>
      </w:r>
      <w:r w:rsidRPr="00172956">
        <w:rPr>
          <w:sz w:val="22"/>
          <w:szCs w:val="22"/>
        </w:rPr>
        <w:t>,</w:t>
      </w:r>
      <w:r w:rsidR="00B75E01" w:rsidRPr="00172956">
        <w:rPr>
          <w:sz w:val="22"/>
          <w:szCs w:val="22"/>
        </w:rPr>
        <w:t xml:space="preserve"> aimed at ensuring the fuel integrity, preventing accidents and ensuring appropriate protection </w:t>
      </w:r>
      <w:r w:rsidR="00094843" w:rsidRPr="00172956">
        <w:rPr>
          <w:sz w:val="22"/>
          <w:szCs w:val="22"/>
        </w:rPr>
        <w:t>if an accident were to occur</w:t>
      </w:r>
      <w:r w:rsidR="00B75E01" w:rsidRPr="00172956">
        <w:rPr>
          <w:sz w:val="22"/>
          <w:szCs w:val="22"/>
        </w:rPr>
        <w:t>.</w:t>
      </w:r>
    </w:p>
    <w:p w14:paraId="0F6C5078" w14:textId="09A4037A" w:rsidR="008228D3" w:rsidRPr="00172956" w:rsidRDefault="000B46C7" w:rsidP="00E50E1A">
      <w:pPr>
        <w:pStyle w:val="Section2"/>
        <w:rPr>
          <w:sz w:val="22"/>
          <w:szCs w:val="22"/>
        </w:rPr>
      </w:pPr>
      <w:r w:rsidRPr="00172956">
        <w:rPr>
          <w:sz w:val="22"/>
          <w:szCs w:val="22"/>
        </w:rPr>
        <w:t>Although the specific details of core management are dependent on the reactor type and plant organization, in all cases the core management programme should meet the following objectives:</w:t>
      </w:r>
    </w:p>
    <w:p w14:paraId="30D150C8" w14:textId="62FC2FBC" w:rsidR="00921BC1" w:rsidRDefault="000B46C7" w:rsidP="00B369B8">
      <w:pPr>
        <w:pStyle w:val="BodyText"/>
        <w:numPr>
          <w:ilvl w:val="0"/>
          <w:numId w:val="13"/>
        </w:numPr>
        <w:spacing w:before="240"/>
        <w:ind w:left="567" w:hanging="567"/>
        <w:contextualSpacing/>
        <w:rPr>
          <w:sz w:val="22"/>
          <w:szCs w:val="22"/>
        </w:rPr>
      </w:pPr>
      <w:r w:rsidRPr="00172956">
        <w:rPr>
          <w:sz w:val="22"/>
          <w:szCs w:val="22"/>
        </w:rPr>
        <w:t xml:space="preserve">To provide the means to perform core management functions effectively throughout the </w:t>
      </w:r>
      <w:r w:rsidR="00E272E3" w:rsidRPr="00172956">
        <w:rPr>
          <w:sz w:val="22"/>
          <w:szCs w:val="22"/>
        </w:rPr>
        <w:t xml:space="preserve">lifetime of the </w:t>
      </w:r>
      <w:r w:rsidRPr="00172956">
        <w:rPr>
          <w:sz w:val="22"/>
          <w:szCs w:val="22"/>
        </w:rPr>
        <w:t>fuel in order to ensure that core parameters remain within the approved operati</w:t>
      </w:r>
      <w:r w:rsidR="004213EA">
        <w:rPr>
          <w:sz w:val="22"/>
          <w:szCs w:val="22"/>
        </w:rPr>
        <w:t>o</w:t>
      </w:r>
      <w:r w:rsidRPr="00172956">
        <w:rPr>
          <w:sz w:val="22"/>
          <w:szCs w:val="22"/>
        </w:rPr>
        <w:t>n</w:t>
      </w:r>
      <w:r w:rsidR="004213EA">
        <w:rPr>
          <w:sz w:val="22"/>
          <w:szCs w:val="22"/>
        </w:rPr>
        <w:t>al</w:t>
      </w:r>
      <w:r w:rsidRPr="00172956">
        <w:rPr>
          <w:sz w:val="22"/>
          <w:szCs w:val="22"/>
        </w:rPr>
        <w:t xml:space="preserve"> limits. Core management functions include:</w:t>
      </w:r>
    </w:p>
    <w:p w14:paraId="1A64747D" w14:textId="7FC02306" w:rsidR="00921BC1" w:rsidRDefault="00921BC1" w:rsidP="00B369B8">
      <w:pPr>
        <w:pStyle w:val="BodyText"/>
        <w:numPr>
          <w:ilvl w:val="1"/>
          <w:numId w:val="53"/>
        </w:numPr>
        <w:spacing w:before="240"/>
        <w:contextualSpacing/>
        <w:rPr>
          <w:sz w:val="22"/>
          <w:szCs w:val="22"/>
        </w:rPr>
      </w:pPr>
      <w:r>
        <w:rPr>
          <w:sz w:val="22"/>
          <w:szCs w:val="22"/>
        </w:rPr>
        <w:t>C</w:t>
      </w:r>
      <w:r w:rsidR="000B46C7" w:rsidRPr="00172956">
        <w:rPr>
          <w:sz w:val="22"/>
          <w:szCs w:val="22"/>
        </w:rPr>
        <w:t>ore performance monitoring (including provision of redundancy for key instruments and procedures for dealing with loss of functions);</w:t>
      </w:r>
    </w:p>
    <w:p w14:paraId="58EC3855" w14:textId="40FEC4BD" w:rsidR="00921BC1" w:rsidRDefault="00921BC1" w:rsidP="00B369B8">
      <w:pPr>
        <w:pStyle w:val="BodyText"/>
        <w:numPr>
          <w:ilvl w:val="1"/>
          <w:numId w:val="53"/>
        </w:numPr>
        <w:spacing w:before="240"/>
        <w:contextualSpacing/>
        <w:rPr>
          <w:sz w:val="22"/>
          <w:szCs w:val="22"/>
        </w:rPr>
      </w:pPr>
      <w:r>
        <w:rPr>
          <w:sz w:val="22"/>
          <w:szCs w:val="22"/>
        </w:rPr>
        <w:t>T</w:t>
      </w:r>
      <w:r w:rsidR="000B46C7" w:rsidRPr="00172956">
        <w:rPr>
          <w:sz w:val="22"/>
          <w:szCs w:val="22"/>
        </w:rPr>
        <w:t>hermal</w:t>
      </w:r>
      <w:r w:rsidR="00094843" w:rsidRPr="00172956">
        <w:rPr>
          <w:sz w:val="22"/>
          <w:szCs w:val="22"/>
        </w:rPr>
        <w:softHyphen/>
      </w:r>
      <w:r w:rsidR="005A409A" w:rsidRPr="00172956">
        <w:rPr>
          <w:sz w:val="22"/>
          <w:szCs w:val="22"/>
        </w:rPr>
        <w:t>–</w:t>
      </w:r>
      <w:r w:rsidR="000B46C7" w:rsidRPr="00172956">
        <w:rPr>
          <w:sz w:val="22"/>
          <w:szCs w:val="22"/>
        </w:rPr>
        <w:t>mechanical evaluation;</w:t>
      </w:r>
    </w:p>
    <w:p w14:paraId="44727C6C" w14:textId="6F282DE1" w:rsidR="008228D3" w:rsidRPr="00172956" w:rsidRDefault="00921BC1" w:rsidP="00B369B8">
      <w:pPr>
        <w:pStyle w:val="BodyText"/>
        <w:numPr>
          <w:ilvl w:val="1"/>
          <w:numId w:val="53"/>
        </w:numPr>
        <w:spacing w:before="240"/>
        <w:contextualSpacing/>
        <w:rPr>
          <w:sz w:val="22"/>
          <w:szCs w:val="22"/>
        </w:rPr>
      </w:pPr>
      <w:r>
        <w:rPr>
          <w:sz w:val="22"/>
          <w:szCs w:val="22"/>
        </w:rPr>
        <w:t>M</w:t>
      </w:r>
      <w:r w:rsidR="000B46C7" w:rsidRPr="00172956">
        <w:rPr>
          <w:sz w:val="22"/>
          <w:szCs w:val="22"/>
        </w:rPr>
        <w:t>aking fuel depletion calculations, reactivity calculations, neutronic calculations and thermal</w:t>
      </w:r>
      <w:r w:rsidR="005A409A" w:rsidRPr="00172956">
        <w:rPr>
          <w:sz w:val="22"/>
          <w:szCs w:val="22"/>
        </w:rPr>
        <w:t>–</w:t>
      </w:r>
      <w:r w:rsidR="000B46C7" w:rsidRPr="00172956">
        <w:rPr>
          <w:sz w:val="22"/>
          <w:szCs w:val="22"/>
        </w:rPr>
        <w:t>hydraulic state calculations</w:t>
      </w:r>
      <w:r>
        <w:rPr>
          <w:sz w:val="22"/>
          <w:szCs w:val="22"/>
        </w:rPr>
        <w:t>.</w:t>
      </w:r>
    </w:p>
    <w:p w14:paraId="771C05EF" w14:textId="697FE8AE" w:rsidR="008228D3" w:rsidRPr="00172956" w:rsidRDefault="000B46C7" w:rsidP="00B369B8">
      <w:pPr>
        <w:pStyle w:val="BodyText"/>
        <w:numPr>
          <w:ilvl w:val="0"/>
          <w:numId w:val="13"/>
        </w:numPr>
        <w:ind w:left="567" w:hanging="567"/>
        <w:contextualSpacing/>
        <w:rPr>
          <w:sz w:val="22"/>
          <w:szCs w:val="22"/>
        </w:rPr>
      </w:pPr>
      <w:r w:rsidRPr="00172956">
        <w:rPr>
          <w:sz w:val="22"/>
          <w:szCs w:val="22"/>
        </w:rPr>
        <w:t>To provide support for core operating strategies in order to obtain maximum operating flexibility and optimum fuel utilization</w:t>
      </w:r>
      <w:r w:rsidR="00921BC1">
        <w:rPr>
          <w:sz w:val="22"/>
          <w:szCs w:val="22"/>
        </w:rPr>
        <w:t>,</w:t>
      </w:r>
      <w:r w:rsidR="006338E8">
        <w:rPr>
          <w:sz w:val="22"/>
          <w:szCs w:val="22"/>
        </w:rPr>
        <w:t xml:space="preserve"> </w:t>
      </w:r>
      <w:r w:rsidR="005A409A" w:rsidRPr="00172956">
        <w:rPr>
          <w:sz w:val="22"/>
          <w:szCs w:val="22"/>
        </w:rPr>
        <w:t>while</w:t>
      </w:r>
      <w:r w:rsidRPr="00172956">
        <w:rPr>
          <w:sz w:val="22"/>
          <w:szCs w:val="22"/>
        </w:rPr>
        <w:t xml:space="preserve"> remaining within the established safety limits</w:t>
      </w:r>
      <w:r w:rsidR="00921BC1">
        <w:rPr>
          <w:sz w:val="22"/>
          <w:szCs w:val="22"/>
        </w:rPr>
        <w:t>.</w:t>
      </w:r>
    </w:p>
    <w:p w14:paraId="091CA5B4" w14:textId="52909477" w:rsidR="008228D3" w:rsidRPr="00172956" w:rsidRDefault="000B46C7" w:rsidP="00B369B8">
      <w:pPr>
        <w:pStyle w:val="BodyText"/>
        <w:numPr>
          <w:ilvl w:val="0"/>
          <w:numId w:val="13"/>
        </w:numPr>
        <w:ind w:left="567" w:hanging="567"/>
        <w:contextualSpacing/>
        <w:rPr>
          <w:sz w:val="22"/>
          <w:szCs w:val="22"/>
        </w:rPr>
      </w:pPr>
      <w:r w:rsidRPr="00172956">
        <w:rPr>
          <w:sz w:val="22"/>
          <w:szCs w:val="22"/>
        </w:rPr>
        <w:t xml:space="preserve">To ensure that only fuel assemblies of </w:t>
      </w:r>
      <w:r w:rsidR="005A409A" w:rsidRPr="00172956">
        <w:rPr>
          <w:sz w:val="22"/>
          <w:szCs w:val="22"/>
        </w:rPr>
        <w:t xml:space="preserve">an </w:t>
      </w:r>
      <w:r w:rsidRPr="00172956">
        <w:rPr>
          <w:sz w:val="22"/>
          <w:szCs w:val="22"/>
        </w:rPr>
        <w:t>approved design are handled.</w:t>
      </w:r>
    </w:p>
    <w:p w14:paraId="42A23403" w14:textId="69D4D894" w:rsidR="008228D3" w:rsidRPr="00172956" w:rsidRDefault="000B46C7" w:rsidP="006809FE">
      <w:pPr>
        <w:pStyle w:val="Section2"/>
        <w:rPr>
          <w:sz w:val="22"/>
          <w:szCs w:val="22"/>
        </w:rPr>
      </w:pPr>
      <w:r w:rsidRPr="00172956">
        <w:rPr>
          <w:sz w:val="22"/>
          <w:szCs w:val="22"/>
        </w:rPr>
        <w:t>The basic core management tasks to be undertaken to ensure the safe use of fuel in the core include the following:</w:t>
      </w:r>
    </w:p>
    <w:p w14:paraId="470EA07E" w14:textId="57C3EC4C" w:rsidR="008228D3" w:rsidRPr="00172956" w:rsidRDefault="000B46C7" w:rsidP="00B369B8">
      <w:pPr>
        <w:pStyle w:val="BodyText"/>
        <w:numPr>
          <w:ilvl w:val="0"/>
          <w:numId w:val="14"/>
        </w:numPr>
        <w:ind w:left="567" w:hanging="567"/>
        <w:contextualSpacing/>
        <w:rPr>
          <w:sz w:val="22"/>
          <w:szCs w:val="22"/>
        </w:rPr>
      </w:pPr>
      <w:r w:rsidRPr="00172956">
        <w:rPr>
          <w:sz w:val="22"/>
          <w:szCs w:val="22"/>
        </w:rPr>
        <w:t xml:space="preserve">Procuring fresh fuel in accordance with </w:t>
      </w:r>
      <w:r w:rsidR="006B4A41" w:rsidRPr="00172956">
        <w:rPr>
          <w:sz w:val="22"/>
          <w:szCs w:val="22"/>
        </w:rPr>
        <w:t>paras 7.18 and 7.19</w:t>
      </w:r>
      <w:r w:rsidR="00F66E19" w:rsidRPr="00172956">
        <w:rPr>
          <w:sz w:val="22"/>
          <w:szCs w:val="22"/>
        </w:rPr>
        <w:t xml:space="preserve"> of SSR-2/2 (Rev. 1) [1]</w:t>
      </w:r>
      <w:r w:rsidRPr="00172956">
        <w:rPr>
          <w:sz w:val="22"/>
          <w:szCs w:val="22"/>
        </w:rPr>
        <w:t xml:space="preserve"> (see also </w:t>
      </w:r>
      <w:r w:rsidR="00F66E19" w:rsidRPr="00172956">
        <w:rPr>
          <w:sz w:val="22"/>
          <w:szCs w:val="22"/>
        </w:rPr>
        <w:t xml:space="preserve">the recommendations provided in </w:t>
      </w:r>
      <w:r w:rsidR="00736A87" w:rsidRPr="00172956">
        <w:rPr>
          <w:sz w:val="22"/>
          <w:szCs w:val="22"/>
        </w:rPr>
        <w:t xml:space="preserve">Appendix III </w:t>
      </w:r>
      <w:r w:rsidR="00F66E19" w:rsidRPr="00172956">
        <w:rPr>
          <w:sz w:val="22"/>
          <w:szCs w:val="22"/>
        </w:rPr>
        <w:t xml:space="preserve">of IAEA Safety Standards Series No. GS-G-3.1, </w:t>
      </w:r>
      <w:r w:rsidR="009F200D" w:rsidRPr="00172956">
        <w:rPr>
          <w:sz w:val="22"/>
          <w:szCs w:val="22"/>
        </w:rPr>
        <w:t xml:space="preserve">Application of </w:t>
      </w:r>
      <w:r w:rsidR="0014640F" w:rsidRPr="00172956">
        <w:rPr>
          <w:sz w:val="22"/>
          <w:szCs w:val="22"/>
        </w:rPr>
        <w:t>the M</w:t>
      </w:r>
      <w:r w:rsidR="009F200D" w:rsidRPr="00172956">
        <w:rPr>
          <w:sz w:val="22"/>
          <w:szCs w:val="22"/>
        </w:rPr>
        <w:t xml:space="preserve">anagement </w:t>
      </w:r>
      <w:r w:rsidR="0014640F" w:rsidRPr="00172956">
        <w:rPr>
          <w:sz w:val="22"/>
          <w:szCs w:val="22"/>
        </w:rPr>
        <w:t>S</w:t>
      </w:r>
      <w:r w:rsidR="009F200D" w:rsidRPr="00172956">
        <w:rPr>
          <w:sz w:val="22"/>
          <w:szCs w:val="22"/>
        </w:rPr>
        <w:t xml:space="preserve">ystem for Facilities and Activities </w:t>
      </w:r>
      <w:r w:rsidRPr="00172956">
        <w:rPr>
          <w:sz w:val="22"/>
          <w:szCs w:val="22"/>
        </w:rPr>
        <w:t>[</w:t>
      </w:r>
      <w:r w:rsidR="00F66E19" w:rsidRPr="00172956">
        <w:rPr>
          <w:sz w:val="22"/>
          <w:szCs w:val="22"/>
        </w:rPr>
        <w:t>12</w:t>
      </w:r>
      <w:r w:rsidRPr="00172956">
        <w:rPr>
          <w:sz w:val="22"/>
          <w:szCs w:val="22"/>
        </w:rPr>
        <w:t>]);</w:t>
      </w:r>
    </w:p>
    <w:p w14:paraId="172FE7E7" w14:textId="4955FF44" w:rsidR="008228D3" w:rsidRPr="00172956" w:rsidRDefault="000B46C7" w:rsidP="00B369B8">
      <w:pPr>
        <w:pStyle w:val="BodyText"/>
        <w:numPr>
          <w:ilvl w:val="0"/>
          <w:numId w:val="14"/>
        </w:numPr>
        <w:ind w:left="567" w:hanging="567"/>
        <w:contextualSpacing/>
        <w:rPr>
          <w:sz w:val="22"/>
          <w:szCs w:val="22"/>
        </w:rPr>
      </w:pPr>
      <w:r w:rsidRPr="00172956">
        <w:rPr>
          <w:sz w:val="22"/>
          <w:szCs w:val="22"/>
        </w:rPr>
        <w:t>Ensuring the integrity of the fuel by maintaining relevant core operating parameters in accordance with operational limits and conditions</w:t>
      </w:r>
      <w:r w:rsidR="009A0637">
        <w:rPr>
          <w:sz w:val="22"/>
          <w:szCs w:val="22"/>
        </w:rPr>
        <w:t xml:space="preserve"> </w:t>
      </w:r>
      <w:r w:rsidR="006B4A41" w:rsidRPr="00172956">
        <w:rPr>
          <w:sz w:val="22"/>
          <w:szCs w:val="22"/>
        </w:rPr>
        <w:t>(see paras 7.2</w:t>
      </w:r>
      <w:r w:rsidR="00043F47">
        <w:rPr>
          <w:sz w:val="22"/>
          <w:szCs w:val="22"/>
        </w:rPr>
        <w:t>0</w:t>
      </w:r>
      <w:r w:rsidR="00F430EC">
        <w:rPr>
          <w:sz w:val="22"/>
          <w:szCs w:val="22"/>
        </w:rPr>
        <w:t>–</w:t>
      </w:r>
      <w:r w:rsidR="006B4A41" w:rsidRPr="00172956">
        <w:rPr>
          <w:sz w:val="22"/>
          <w:szCs w:val="22"/>
        </w:rPr>
        <w:t>7.25 of SSR-2/2 (Rev. 1) [1]</w:t>
      </w:r>
      <w:r w:rsidR="00921BC1">
        <w:rPr>
          <w:sz w:val="22"/>
          <w:szCs w:val="22"/>
        </w:rPr>
        <w:t>)</w:t>
      </w:r>
      <w:r w:rsidRPr="00172956">
        <w:rPr>
          <w:sz w:val="22"/>
          <w:szCs w:val="22"/>
        </w:rPr>
        <w:t>;</w:t>
      </w:r>
    </w:p>
    <w:p w14:paraId="23E05280" w14:textId="46150348" w:rsidR="008228D3" w:rsidRPr="00172956" w:rsidRDefault="000B46C7" w:rsidP="00B369B8">
      <w:pPr>
        <w:pStyle w:val="BodyText"/>
        <w:numPr>
          <w:ilvl w:val="0"/>
          <w:numId w:val="14"/>
        </w:numPr>
        <w:ind w:left="567" w:hanging="567"/>
        <w:contextualSpacing/>
        <w:rPr>
          <w:sz w:val="22"/>
          <w:szCs w:val="22"/>
        </w:rPr>
      </w:pPr>
      <w:r w:rsidRPr="00172956">
        <w:rPr>
          <w:sz w:val="22"/>
          <w:szCs w:val="22"/>
        </w:rPr>
        <w:t xml:space="preserve">Securing the ability to shut down the reactor from any operational </w:t>
      </w:r>
      <w:r w:rsidR="00F66E19" w:rsidRPr="00172956">
        <w:rPr>
          <w:sz w:val="22"/>
          <w:szCs w:val="22"/>
        </w:rPr>
        <w:t xml:space="preserve">state (including </w:t>
      </w:r>
      <w:r w:rsidRPr="00172956">
        <w:rPr>
          <w:sz w:val="22"/>
          <w:szCs w:val="22"/>
        </w:rPr>
        <w:t xml:space="preserve">transient </w:t>
      </w:r>
      <w:r w:rsidR="00F66E19" w:rsidRPr="00172956">
        <w:rPr>
          <w:sz w:val="22"/>
          <w:szCs w:val="22"/>
        </w:rPr>
        <w:t>conditions)</w:t>
      </w:r>
      <w:r w:rsidRPr="00172956">
        <w:rPr>
          <w:sz w:val="22"/>
          <w:szCs w:val="22"/>
        </w:rPr>
        <w:t>;</w:t>
      </w:r>
    </w:p>
    <w:p w14:paraId="6FC9BA36" w14:textId="2B284D1C" w:rsidR="008228D3" w:rsidRPr="00172956" w:rsidRDefault="000B46C7" w:rsidP="00B369B8">
      <w:pPr>
        <w:pStyle w:val="BodyText"/>
        <w:numPr>
          <w:ilvl w:val="0"/>
          <w:numId w:val="14"/>
        </w:numPr>
        <w:ind w:left="567" w:hanging="567"/>
        <w:contextualSpacing/>
        <w:rPr>
          <w:sz w:val="22"/>
          <w:szCs w:val="22"/>
        </w:rPr>
      </w:pPr>
      <w:r w:rsidRPr="00172956">
        <w:rPr>
          <w:sz w:val="22"/>
          <w:szCs w:val="22"/>
        </w:rPr>
        <w:t>Unloading fuel when its specified burnup or dwell time limit has been reached, or if operating experience (</w:t>
      </w:r>
      <w:r w:rsidR="00F66E19" w:rsidRPr="00172956">
        <w:rPr>
          <w:sz w:val="22"/>
          <w:szCs w:val="22"/>
        </w:rPr>
        <w:t>e.g. of</w:t>
      </w:r>
      <w:r w:rsidR="00C522B1" w:rsidRPr="00172956">
        <w:rPr>
          <w:sz w:val="22"/>
          <w:szCs w:val="22"/>
        </w:rPr>
        <w:t xml:space="preserve"> </w:t>
      </w:r>
      <w:r w:rsidRPr="00172956">
        <w:rPr>
          <w:sz w:val="22"/>
          <w:szCs w:val="22"/>
        </w:rPr>
        <w:t xml:space="preserve">corrosion, leakage, bowing) necessitates earlier </w:t>
      </w:r>
      <w:r w:rsidR="00F66E19" w:rsidRPr="00172956">
        <w:rPr>
          <w:sz w:val="22"/>
          <w:szCs w:val="22"/>
        </w:rPr>
        <w:t>unloading</w:t>
      </w:r>
      <w:r w:rsidRPr="00172956">
        <w:rPr>
          <w:sz w:val="22"/>
          <w:szCs w:val="22"/>
        </w:rPr>
        <w:t>;</w:t>
      </w:r>
    </w:p>
    <w:p w14:paraId="28F98EEC" w14:textId="391EBFCA" w:rsidR="008228D3" w:rsidRPr="00172956" w:rsidRDefault="000B46C7" w:rsidP="00B369B8">
      <w:pPr>
        <w:pStyle w:val="BodyText"/>
        <w:numPr>
          <w:ilvl w:val="0"/>
          <w:numId w:val="14"/>
        </w:numPr>
        <w:ind w:left="567" w:hanging="567"/>
        <w:contextualSpacing/>
        <w:rPr>
          <w:sz w:val="22"/>
          <w:szCs w:val="22"/>
        </w:rPr>
      </w:pPr>
      <w:r w:rsidRPr="00172956">
        <w:rPr>
          <w:sz w:val="22"/>
          <w:szCs w:val="22"/>
        </w:rPr>
        <w:t xml:space="preserve">Avoiding loading fuel </w:t>
      </w:r>
      <w:r w:rsidR="00B62192" w:rsidRPr="00172956">
        <w:rPr>
          <w:sz w:val="22"/>
          <w:szCs w:val="22"/>
        </w:rPr>
        <w:t xml:space="preserve">and other </w:t>
      </w:r>
      <w:r w:rsidR="00F66E19" w:rsidRPr="00172956">
        <w:rPr>
          <w:sz w:val="22"/>
          <w:szCs w:val="22"/>
        </w:rPr>
        <w:t xml:space="preserve">core </w:t>
      </w:r>
      <w:r w:rsidR="00B62192" w:rsidRPr="00172956">
        <w:rPr>
          <w:sz w:val="22"/>
          <w:szCs w:val="22"/>
        </w:rPr>
        <w:t xml:space="preserve">components </w:t>
      </w:r>
      <w:r w:rsidRPr="00172956">
        <w:rPr>
          <w:sz w:val="22"/>
          <w:szCs w:val="22"/>
        </w:rPr>
        <w:t xml:space="preserve">that </w:t>
      </w:r>
      <w:r w:rsidR="00921BC1">
        <w:rPr>
          <w:sz w:val="22"/>
          <w:szCs w:val="22"/>
        </w:rPr>
        <w:t xml:space="preserve">might </w:t>
      </w:r>
      <w:r w:rsidR="00B62192" w:rsidRPr="00172956">
        <w:rPr>
          <w:sz w:val="22"/>
          <w:szCs w:val="22"/>
        </w:rPr>
        <w:t>potentially degrad</w:t>
      </w:r>
      <w:r w:rsidR="0056026E">
        <w:rPr>
          <w:sz w:val="22"/>
          <w:szCs w:val="22"/>
        </w:rPr>
        <w:t>e</w:t>
      </w:r>
      <w:r w:rsidR="00B62192" w:rsidRPr="00172956">
        <w:rPr>
          <w:sz w:val="22"/>
          <w:szCs w:val="22"/>
        </w:rPr>
        <w:t xml:space="preserve"> to a level where an additional radiological risk could be created</w:t>
      </w:r>
      <w:r w:rsidR="00921BC1">
        <w:rPr>
          <w:sz w:val="22"/>
          <w:szCs w:val="22"/>
        </w:rPr>
        <w:t xml:space="preserve"> before the scheduled unloading</w:t>
      </w:r>
      <w:r w:rsidRPr="00172956">
        <w:rPr>
          <w:sz w:val="22"/>
          <w:szCs w:val="22"/>
        </w:rPr>
        <w:t>;</w:t>
      </w:r>
    </w:p>
    <w:p w14:paraId="08ECBD64" w14:textId="366A45C7" w:rsidR="008228D3" w:rsidRPr="00172956" w:rsidRDefault="000B46C7" w:rsidP="00B369B8">
      <w:pPr>
        <w:pStyle w:val="BodyText"/>
        <w:numPr>
          <w:ilvl w:val="0"/>
          <w:numId w:val="14"/>
        </w:numPr>
        <w:ind w:left="567" w:hanging="567"/>
        <w:contextualSpacing/>
        <w:rPr>
          <w:sz w:val="22"/>
          <w:szCs w:val="22"/>
        </w:rPr>
      </w:pPr>
      <w:r w:rsidRPr="00172956">
        <w:rPr>
          <w:sz w:val="22"/>
          <w:szCs w:val="22"/>
        </w:rPr>
        <w:lastRenderedPageBreak/>
        <w:t>Providing safety justification before allowing any fuel assembly to exceed its limit</w:t>
      </w:r>
      <w:r w:rsidR="00FC322C" w:rsidRPr="00172956">
        <w:rPr>
          <w:sz w:val="22"/>
          <w:szCs w:val="22"/>
        </w:rPr>
        <w:t>ing conditions</w:t>
      </w:r>
      <w:r w:rsidRPr="00172956">
        <w:rPr>
          <w:sz w:val="22"/>
          <w:szCs w:val="22"/>
        </w:rPr>
        <w:t>;</w:t>
      </w:r>
    </w:p>
    <w:p w14:paraId="7D2A6E01" w14:textId="20C30963" w:rsidR="008228D3" w:rsidRPr="00172956" w:rsidRDefault="000B46C7" w:rsidP="00B369B8">
      <w:pPr>
        <w:pStyle w:val="BodyText"/>
        <w:numPr>
          <w:ilvl w:val="0"/>
          <w:numId w:val="14"/>
        </w:numPr>
        <w:ind w:left="567" w:hanging="567"/>
        <w:contextualSpacing/>
        <w:rPr>
          <w:sz w:val="22"/>
          <w:szCs w:val="22"/>
        </w:rPr>
      </w:pPr>
      <w:r w:rsidRPr="00172956">
        <w:rPr>
          <w:sz w:val="22"/>
          <w:szCs w:val="22"/>
        </w:rPr>
        <w:t>Detecting failed fuel</w:t>
      </w:r>
      <w:r w:rsidR="00921BC1">
        <w:rPr>
          <w:sz w:val="22"/>
          <w:szCs w:val="22"/>
        </w:rPr>
        <w:t>,</w:t>
      </w:r>
      <w:r w:rsidRPr="00172956">
        <w:rPr>
          <w:sz w:val="22"/>
          <w:szCs w:val="22"/>
        </w:rPr>
        <w:t xml:space="preserve"> and unloading </w:t>
      </w:r>
      <w:r w:rsidR="00921BC1">
        <w:rPr>
          <w:sz w:val="22"/>
          <w:szCs w:val="22"/>
        </w:rPr>
        <w:t>such fuel</w:t>
      </w:r>
      <w:r w:rsidR="00921BC1" w:rsidRPr="00172956">
        <w:rPr>
          <w:sz w:val="22"/>
          <w:szCs w:val="22"/>
        </w:rPr>
        <w:t xml:space="preserve"> </w:t>
      </w:r>
      <w:r w:rsidRPr="00172956">
        <w:rPr>
          <w:sz w:val="22"/>
          <w:szCs w:val="22"/>
        </w:rPr>
        <w:t>if necessary;</w:t>
      </w:r>
    </w:p>
    <w:p w14:paraId="5FCB23E8" w14:textId="4D5A1F1A" w:rsidR="008228D3" w:rsidRPr="00172956" w:rsidRDefault="000B46C7" w:rsidP="00B369B8">
      <w:pPr>
        <w:pStyle w:val="BodyText"/>
        <w:numPr>
          <w:ilvl w:val="0"/>
          <w:numId w:val="14"/>
        </w:numPr>
        <w:ind w:left="567" w:hanging="567"/>
        <w:contextualSpacing/>
        <w:rPr>
          <w:sz w:val="22"/>
          <w:szCs w:val="22"/>
        </w:rPr>
      </w:pPr>
      <w:r w:rsidRPr="00172956">
        <w:rPr>
          <w:sz w:val="22"/>
          <w:szCs w:val="22"/>
        </w:rPr>
        <w:t>Updating plant operating strategies on the basis of fuel performance and operati</w:t>
      </w:r>
      <w:r w:rsidR="008E1499" w:rsidRPr="00172956">
        <w:rPr>
          <w:sz w:val="22"/>
          <w:szCs w:val="22"/>
        </w:rPr>
        <w:t>ng</w:t>
      </w:r>
      <w:r w:rsidRPr="00172956">
        <w:rPr>
          <w:sz w:val="22"/>
          <w:szCs w:val="22"/>
        </w:rPr>
        <w:t xml:space="preserve"> experience </w:t>
      </w:r>
      <w:r w:rsidR="008E1499" w:rsidRPr="00172956">
        <w:rPr>
          <w:sz w:val="22"/>
          <w:szCs w:val="22"/>
        </w:rPr>
        <w:t>from</w:t>
      </w:r>
      <w:r w:rsidRPr="00172956">
        <w:rPr>
          <w:sz w:val="22"/>
          <w:szCs w:val="22"/>
        </w:rPr>
        <w:t xml:space="preserve"> the plant and from other plants</w:t>
      </w:r>
      <w:r w:rsidR="008E1499" w:rsidRPr="00172956">
        <w:rPr>
          <w:sz w:val="22"/>
          <w:szCs w:val="22"/>
        </w:rPr>
        <w:t>,</w:t>
      </w:r>
      <w:r w:rsidR="00C522B1" w:rsidRPr="00172956">
        <w:rPr>
          <w:sz w:val="22"/>
          <w:szCs w:val="22"/>
        </w:rPr>
        <w:t xml:space="preserve"> as well as further progress in science and technology</w:t>
      </w:r>
      <w:r w:rsidRPr="00172956">
        <w:rPr>
          <w:sz w:val="22"/>
          <w:szCs w:val="22"/>
        </w:rPr>
        <w:t>;</w:t>
      </w:r>
    </w:p>
    <w:p w14:paraId="0F2D6BC0" w14:textId="7AF69C4C" w:rsidR="008228D3" w:rsidRPr="00172956" w:rsidRDefault="000B46C7" w:rsidP="00B369B8">
      <w:pPr>
        <w:pStyle w:val="BodyText"/>
        <w:numPr>
          <w:ilvl w:val="0"/>
          <w:numId w:val="14"/>
        </w:numPr>
        <w:ind w:left="567" w:hanging="567"/>
        <w:contextualSpacing/>
        <w:rPr>
          <w:sz w:val="22"/>
          <w:szCs w:val="22"/>
        </w:rPr>
      </w:pPr>
      <w:r w:rsidRPr="00172956">
        <w:rPr>
          <w:sz w:val="22"/>
          <w:szCs w:val="22"/>
        </w:rPr>
        <w:t>Assessing the safety implications, including seismic and dynamic responses</w:t>
      </w:r>
      <w:r w:rsidR="008E1499" w:rsidRPr="00172956">
        <w:rPr>
          <w:sz w:val="22"/>
          <w:szCs w:val="22"/>
        </w:rPr>
        <w:t>,</w:t>
      </w:r>
      <w:r w:rsidRPr="00172956">
        <w:rPr>
          <w:sz w:val="22"/>
          <w:szCs w:val="22"/>
        </w:rPr>
        <w:t xml:space="preserve"> of any component or material proposed for insertion into the core or the reactor vessel;</w:t>
      </w:r>
    </w:p>
    <w:p w14:paraId="5C8B70E0" w14:textId="47B20DF2" w:rsidR="008228D3" w:rsidRPr="00172956" w:rsidRDefault="000B46C7" w:rsidP="00B369B8">
      <w:pPr>
        <w:pStyle w:val="BodyText"/>
        <w:numPr>
          <w:ilvl w:val="0"/>
          <w:numId w:val="14"/>
        </w:numPr>
        <w:ind w:left="567" w:hanging="567"/>
        <w:contextualSpacing/>
        <w:rPr>
          <w:sz w:val="22"/>
          <w:szCs w:val="22"/>
        </w:rPr>
      </w:pPr>
      <w:r w:rsidRPr="00172956">
        <w:rPr>
          <w:sz w:val="22"/>
          <w:szCs w:val="22"/>
        </w:rPr>
        <w:t>Assessing the effects of irradiation on core components</w:t>
      </w:r>
      <w:r w:rsidR="003D00C5" w:rsidRPr="00172956">
        <w:rPr>
          <w:sz w:val="22"/>
          <w:szCs w:val="22"/>
        </w:rPr>
        <w:t>,</w:t>
      </w:r>
      <w:r w:rsidRPr="00172956">
        <w:rPr>
          <w:sz w:val="22"/>
          <w:szCs w:val="22"/>
        </w:rPr>
        <w:t xml:space="preserve"> adjacent reactor internals</w:t>
      </w:r>
      <w:r w:rsidR="003D00C5" w:rsidRPr="00172956">
        <w:rPr>
          <w:sz w:val="22"/>
          <w:szCs w:val="22"/>
        </w:rPr>
        <w:t xml:space="preserve"> and the reactor pressure vessel</w:t>
      </w:r>
      <w:r w:rsidRPr="00172956">
        <w:rPr>
          <w:sz w:val="22"/>
          <w:szCs w:val="22"/>
        </w:rPr>
        <w:t>.</w:t>
      </w:r>
    </w:p>
    <w:p w14:paraId="57913430" w14:textId="560CA3AB" w:rsidR="008228D3" w:rsidRPr="00172956" w:rsidRDefault="000B46C7" w:rsidP="00A96E88">
      <w:pPr>
        <w:pStyle w:val="Heading2"/>
      </w:pPr>
      <w:bookmarkStart w:id="23" w:name="Core_calculations_(2.4–2.11)"/>
      <w:bookmarkStart w:id="24" w:name="_Toc58940892"/>
      <w:bookmarkEnd w:id="23"/>
      <w:r w:rsidRPr="00172956">
        <w:t>Analys</w:t>
      </w:r>
      <w:r w:rsidR="00EB639E" w:rsidRPr="00172956">
        <w:t>i</w:t>
      </w:r>
      <w:r w:rsidRPr="00172956">
        <w:t>s of conditions and characteristics</w:t>
      </w:r>
      <w:r w:rsidR="0004280C" w:rsidRPr="00172956">
        <w:t xml:space="preserve"> of the reactor core</w:t>
      </w:r>
      <w:bookmarkEnd w:id="24"/>
    </w:p>
    <w:p w14:paraId="715DE2D8" w14:textId="7C14B5C7" w:rsidR="00613B70" w:rsidRPr="00172956" w:rsidRDefault="00850378" w:rsidP="008E1499">
      <w:pPr>
        <w:pStyle w:val="Section2"/>
        <w:rPr>
          <w:sz w:val="22"/>
          <w:szCs w:val="22"/>
        </w:rPr>
      </w:pPr>
      <w:r w:rsidRPr="00172956">
        <w:rPr>
          <w:sz w:val="22"/>
          <w:szCs w:val="22"/>
        </w:rPr>
        <w:t xml:space="preserve">Core analysis should be </w:t>
      </w:r>
      <w:r w:rsidR="008E1499" w:rsidRPr="00172956">
        <w:rPr>
          <w:sz w:val="22"/>
          <w:szCs w:val="22"/>
        </w:rPr>
        <w:t xml:space="preserve">performed </w:t>
      </w:r>
      <w:r w:rsidRPr="00172956">
        <w:rPr>
          <w:sz w:val="22"/>
          <w:szCs w:val="22"/>
        </w:rPr>
        <w:t xml:space="preserve">in accordance with </w:t>
      </w:r>
      <w:r w:rsidR="008E1499" w:rsidRPr="00172956">
        <w:rPr>
          <w:sz w:val="22"/>
          <w:szCs w:val="22"/>
        </w:rPr>
        <w:t xml:space="preserve">the </w:t>
      </w:r>
      <w:r w:rsidRPr="00172956">
        <w:rPr>
          <w:sz w:val="22"/>
          <w:szCs w:val="22"/>
        </w:rPr>
        <w:t xml:space="preserve">recommendations </w:t>
      </w:r>
      <w:r w:rsidR="008E1499" w:rsidRPr="00172956">
        <w:rPr>
          <w:sz w:val="22"/>
          <w:szCs w:val="22"/>
        </w:rPr>
        <w:t>provided</w:t>
      </w:r>
      <w:r w:rsidRPr="00172956">
        <w:rPr>
          <w:sz w:val="22"/>
          <w:szCs w:val="22"/>
        </w:rPr>
        <w:t xml:space="preserve"> in </w:t>
      </w:r>
      <w:r w:rsidR="008E1499" w:rsidRPr="00172956">
        <w:rPr>
          <w:sz w:val="22"/>
          <w:szCs w:val="22"/>
        </w:rPr>
        <w:t xml:space="preserve">SSG-52 </w:t>
      </w:r>
      <w:r w:rsidRPr="00172956">
        <w:rPr>
          <w:sz w:val="22"/>
          <w:szCs w:val="22"/>
        </w:rPr>
        <w:t>[</w:t>
      </w:r>
      <w:r w:rsidR="008E1499" w:rsidRPr="00172956">
        <w:rPr>
          <w:sz w:val="22"/>
          <w:szCs w:val="22"/>
        </w:rPr>
        <w:t>10</w:t>
      </w:r>
      <w:r w:rsidRPr="00172956">
        <w:rPr>
          <w:sz w:val="22"/>
          <w:szCs w:val="22"/>
        </w:rPr>
        <w:t>].</w:t>
      </w:r>
    </w:p>
    <w:p w14:paraId="17AE1A87" w14:textId="1B8B2994" w:rsidR="00850378" w:rsidRPr="00172956" w:rsidRDefault="00850378" w:rsidP="008E1499">
      <w:pPr>
        <w:pStyle w:val="Section2"/>
        <w:rPr>
          <w:sz w:val="22"/>
          <w:szCs w:val="22"/>
        </w:rPr>
      </w:pPr>
      <w:r w:rsidRPr="00172956">
        <w:rPr>
          <w:sz w:val="22"/>
          <w:szCs w:val="22"/>
        </w:rPr>
        <w:t xml:space="preserve">Reactor core analysis should be carried out at appropriate times throughout the operating lifetime </w:t>
      </w:r>
      <w:r w:rsidR="008D3DB1" w:rsidRPr="00172956">
        <w:rPr>
          <w:sz w:val="22"/>
          <w:szCs w:val="22"/>
        </w:rPr>
        <w:t xml:space="preserve">of the reactor to ensure </w:t>
      </w:r>
      <w:r w:rsidRPr="00172956">
        <w:rPr>
          <w:sz w:val="22"/>
          <w:szCs w:val="22"/>
        </w:rPr>
        <w:t xml:space="preserve">that the operational strategy and the limitations on operation do not violate </w:t>
      </w:r>
      <w:r w:rsidR="00435BE2" w:rsidRPr="00172956">
        <w:rPr>
          <w:sz w:val="22"/>
          <w:szCs w:val="22"/>
        </w:rPr>
        <w:t>any</w:t>
      </w:r>
      <w:r w:rsidRPr="00172956">
        <w:rPr>
          <w:sz w:val="22"/>
          <w:szCs w:val="22"/>
        </w:rPr>
        <w:t xml:space="preserve"> design limits</w:t>
      </w:r>
      <w:r w:rsidR="001F768F" w:rsidRPr="00172956">
        <w:rPr>
          <w:sz w:val="22"/>
          <w:szCs w:val="22"/>
        </w:rPr>
        <w:t xml:space="preserve"> appropriate to each plant state</w:t>
      </w:r>
      <w:r w:rsidRPr="00172956">
        <w:rPr>
          <w:sz w:val="22"/>
          <w:szCs w:val="22"/>
        </w:rPr>
        <w:t>.</w:t>
      </w:r>
    </w:p>
    <w:p w14:paraId="6004E359" w14:textId="4F230AD9" w:rsidR="00850378" w:rsidRPr="00172956" w:rsidRDefault="00850378" w:rsidP="008E1499">
      <w:pPr>
        <w:pStyle w:val="Section2"/>
        <w:rPr>
          <w:sz w:val="22"/>
          <w:szCs w:val="22"/>
        </w:rPr>
      </w:pPr>
      <w:r w:rsidRPr="00172956">
        <w:rPr>
          <w:color w:val="000000" w:themeColor="text1"/>
          <w:sz w:val="22"/>
          <w:szCs w:val="22"/>
        </w:rPr>
        <w:t>R</w:t>
      </w:r>
      <w:r w:rsidRPr="00172956">
        <w:rPr>
          <w:sz w:val="22"/>
          <w:szCs w:val="22"/>
        </w:rPr>
        <w:t xml:space="preserve">eactor core analysis should be performed </w:t>
      </w:r>
      <w:r w:rsidRPr="00172956">
        <w:rPr>
          <w:color w:val="000000" w:themeColor="text1"/>
          <w:sz w:val="22"/>
          <w:szCs w:val="22"/>
        </w:rPr>
        <w:t>to c</w:t>
      </w:r>
      <w:r w:rsidRPr="00172956">
        <w:rPr>
          <w:sz w:val="22"/>
          <w:szCs w:val="22"/>
        </w:rPr>
        <w:t xml:space="preserve">over the entire operating cycle for </w:t>
      </w:r>
      <w:r w:rsidR="004C5347" w:rsidRPr="00172956">
        <w:rPr>
          <w:sz w:val="22"/>
          <w:szCs w:val="22"/>
        </w:rPr>
        <w:t xml:space="preserve">a variety of </w:t>
      </w:r>
      <w:r w:rsidR="00C138D5" w:rsidRPr="00172956">
        <w:rPr>
          <w:sz w:val="22"/>
          <w:szCs w:val="22"/>
        </w:rPr>
        <w:t xml:space="preserve">operational </w:t>
      </w:r>
      <w:r w:rsidR="00A4346F" w:rsidRPr="00172956">
        <w:rPr>
          <w:sz w:val="22"/>
          <w:szCs w:val="22"/>
        </w:rPr>
        <w:t>states</w:t>
      </w:r>
      <w:r w:rsidR="00C138D5" w:rsidRPr="00172956">
        <w:rPr>
          <w:sz w:val="22"/>
          <w:szCs w:val="22"/>
        </w:rPr>
        <w:t xml:space="preserve"> and </w:t>
      </w:r>
      <w:r w:rsidRPr="00172956">
        <w:rPr>
          <w:sz w:val="22"/>
          <w:szCs w:val="22"/>
        </w:rPr>
        <w:t>core conditions</w:t>
      </w:r>
      <w:r w:rsidR="004C5347" w:rsidRPr="00172956">
        <w:rPr>
          <w:sz w:val="22"/>
          <w:szCs w:val="22"/>
        </w:rPr>
        <w:t>,</w:t>
      </w:r>
      <w:r w:rsidRPr="00172956">
        <w:rPr>
          <w:sz w:val="22"/>
          <w:szCs w:val="22"/>
        </w:rPr>
        <w:t xml:space="preserve"> such as</w:t>
      </w:r>
      <w:r w:rsidR="008D3DB1" w:rsidRPr="00172956">
        <w:rPr>
          <w:sz w:val="22"/>
          <w:szCs w:val="22"/>
        </w:rPr>
        <w:t xml:space="preserve"> the following</w:t>
      </w:r>
      <w:r w:rsidRPr="00172956">
        <w:rPr>
          <w:sz w:val="22"/>
          <w:szCs w:val="22"/>
        </w:rPr>
        <w:t>:</w:t>
      </w:r>
    </w:p>
    <w:p w14:paraId="37A1E0ED" w14:textId="77777777" w:rsidR="00850378" w:rsidRPr="00172956" w:rsidRDefault="00850378" w:rsidP="00B369B8">
      <w:pPr>
        <w:pStyle w:val="BodyText"/>
        <w:numPr>
          <w:ilvl w:val="0"/>
          <w:numId w:val="33"/>
        </w:numPr>
        <w:ind w:left="567" w:hanging="567"/>
        <w:contextualSpacing/>
        <w:rPr>
          <w:sz w:val="22"/>
          <w:szCs w:val="22"/>
        </w:rPr>
      </w:pPr>
      <w:r w:rsidRPr="00172956">
        <w:rPr>
          <w:color w:val="231F20"/>
          <w:sz w:val="22"/>
          <w:szCs w:val="22"/>
        </w:rPr>
        <w:t>Full</w:t>
      </w:r>
      <w:r w:rsidRPr="00172956">
        <w:rPr>
          <w:sz w:val="22"/>
          <w:szCs w:val="22"/>
        </w:rPr>
        <w:t xml:space="preserve"> power, including representative power distributions;</w:t>
      </w:r>
    </w:p>
    <w:p w14:paraId="583EBEAF" w14:textId="77777777" w:rsidR="00850378" w:rsidRPr="00172956" w:rsidRDefault="00850378" w:rsidP="00B369B8">
      <w:pPr>
        <w:pStyle w:val="BodyText"/>
        <w:numPr>
          <w:ilvl w:val="0"/>
          <w:numId w:val="33"/>
        </w:numPr>
        <w:ind w:left="567" w:hanging="567"/>
        <w:contextualSpacing/>
        <w:rPr>
          <w:sz w:val="22"/>
          <w:szCs w:val="22"/>
        </w:rPr>
      </w:pPr>
      <w:r w:rsidRPr="00172956">
        <w:rPr>
          <w:sz w:val="22"/>
          <w:szCs w:val="22"/>
        </w:rPr>
        <w:t>Load following (as applicable);</w:t>
      </w:r>
    </w:p>
    <w:p w14:paraId="7B3955E8" w14:textId="3D71BAC4" w:rsidR="00855F1D" w:rsidRPr="00172956" w:rsidRDefault="00855F1D" w:rsidP="00B369B8">
      <w:pPr>
        <w:pStyle w:val="BodyText"/>
        <w:numPr>
          <w:ilvl w:val="0"/>
          <w:numId w:val="33"/>
        </w:numPr>
        <w:ind w:left="567" w:hanging="567"/>
        <w:contextualSpacing/>
        <w:rPr>
          <w:sz w:val="22"/>
          <w:szCs w:val="22"/>
        </w:rPr>
      </w:pPr>
      <w:r w:rsidRPr="00172956">
        <w:rPr>
          <w:sz w:val="22"/>
          <w:szCs w:val="22"/>
        </w:rPr>
        <w:t>Stretch-out</w:t>
      </w:r>
      <w:r w:rsidR="00EC0C96">
        <w:rPr>
          <w:rStyle w:val="FootnoteReference"/>
          <w:sz w:val="22"/>
          <w:szCs w:val="22"/>
        </w:rPr>
        <w:footnoteReference w:id="5"/>
      </w:r>
      <w:r w:rsidR="00400A3B" w:rsidRPr="00172956">
        <w:rPr>
          <w:sz w:val="22"/>
          <w:szCs w:val="22"/>
        </w:rPr>
        <w:t>;</w:t>
      </w:r>
    </w:p>
    <w:p w14:paraId="7A263090" w14:textId="02DFA0D6" w:rsidR="00850378" w:rsidRPr="00172956" w:rsidRDefault="00850378" w:rsidP="00B369B8">
      <w:pPr>
        <w:pStyle w:val="BodyText"/>
        <w:numPr>
          <w:ilvl w:val="0"/>
          <w:numId w:val="33"/>
        </w:numPr>
        <w:ind w:left="567" w:hanging="567"/>
        <w:contextualSpacing/>
        <w:rPr>
          <w:sz w:val="22"/>
          <w:szCs w:val="22"/>
        </w:rPr>
      </w:pPr>
      <w:r w:rsidRPr="00172956">
        <w:rPr>
          <w:sz w:val="22"/>
          <w:szCs w:val="22"/>
        </w:rPr>
        <w:t>Approach to criticality and power operation;</w:t>
      </w:r>
    </w:p>
    <w:p w14:paraId="26220138" w14:textId="4B0662B6" w:rsidR="00850378" w:rsidRPr="00172956" w:rsidRDefault="00850378" w:rsidP="00B369B8">
      <w:pPr>
        <w:pStyle w:val="BodyText"/>
        <w:numPr>
          <w:ilvl w:val="0"/>
          <w:numId w:val="33"/>
        </w:numPr>
        <w:ind w:left="567" w:hanging="567"/>
        <w:contextualSpacing/>
        <w:rPr>
          <w:sz w:val="22"/>
          <w:szCs w:val="22"/>
        </w:rPr>
      </w:pPr>
      <w:r w:rsidRPr="00172956">
        <w:rPr>
          <w:sz w:val="22"/>
          <w:szCs w:val="22"/>
        </w:rPr>
        <w:t>Power cycling;</w:t>
      </w:r>
    </w:p>
    <w:p w14:paraId="01959365" w14:textId="5829F5B3" w:rsidR="00850378" w:rsidRPr="00172956" w:rsidRDefault="00850378" w:rsidP="00B369B8">
      <w:pPr>
        <w:pStyle w:val="BodyText"/>
        <w:numPr>
          <w:ilvl w:val="0"/>
          <w:numId w:val="33"/>
        </w:numPr>
        <w:ind w:left="567" w:hanging="567"/>
        <w:contextualSpacing/>
        <w:rPr>
          <w:sz w:val="22"/>
          <w:szCs w:val="22"/>
        </w:rPr>
      </w:pPr>
      <w:r w:rsidRPr="00172956">
        <w:rPr>
          <w:sz w:val="22"/>
          <w:szCs w:val="22"/>
        </w:rPr>
        <w:t>Startup;</w:t>
      </w:r>
    </w:p>
    <w:p w14:paraId="62443932" w14:textId="77777777" w:rsidR="00850378" w:rsidRPr="00172956" w:rsidRDefault="00850378" w:rsidP="00B369B8">
      <w:pPr>
        <w:pStyle w:val="BodyText"/>
        <w:numPr>
          <w:ilvl w:val="0"/>
          <w:numId w:val="33"/>
        </w:numPr>
        <w:ind w:left="567" w:hanging="567"/>
        <w:contextualSpacing/>
        <w:rPr>
          <w:sz w:val="22"/>
          <w:szCs w:val="22"/>
        </w:rPr>
      </w:pPr>
      <w:r w:rsidRPr="00172956">
        <w:rPr>
          <w:sz w:val="22"/>
          <w:szCs w:val="22"/>
        </w:rPr>
        <w:t>Refuelling;</w:t>
      </w:r>
    </w:p>
    <w:p w14:paraId="6E531325" w14:textId="77777777" w:rsidR="00850378" w:rsidRPr="00172956" w:rsidRDefault="00850378" w:rsidP="00B369B8">
      <w:pPr>
        <w:pStyle w:val="BodyText"/>
        <w:numPr>
          <w:ilvl w:val="0"/>
          <w:numId w:val="33"/>
        </w:numPr>
        <w:ind w:left="567" w:hanging="567"/>
        <w:contextualSpacing/>
        <w:rPr>
          <w:sz w:val="22"/>
          <w:szCs w:val="22"/>
        </w:rPr>
      </w:pPr>
      <w:r w:rsidRPr="00172956">
        <w:rPr>
          <w:sz w:val="22"/>
          <w:szCs w:val="22"/>
        </w:rPr>
        <w:t>Shutdown;</w:t>
      </w:r>
    </w:p>
    <w:p w14:paraId="041271E6" w14:textId="752457C0" w:rsidR="00850378" w:rsidRPr="00172956" w:rsidRDefault="00850378" w:rsidP="00B369B8">
      <w:pPr>
        <w:pStyle w:val="BodyText"/>
        <w:numPr>
          <w:ilvl w:val="0"/>
          <w:numId w:val="33"/>
        </w:numPr>
        <w:ind w:left="567" w:hanging="567"/>
        <w:contextualSpacing/>
        <w:rPr>
          <w:sz w:val="22"/>
          <w:szCs w:val="22"/>
        </w:rPr>
      </w:pPr>
      <w:r w:rsidRPr="00172956">
        <w:rPr>
          <w:sz w:val="22"/>
          <w:szCs w:val="22"/>
        </w:rPr>
        <w:t>Anticipated operational occurrences;</w:t>
      </w:r>
    </w:p>
    <w:p w14:paraId="52A836FB" w14:textId="1EC6F7FF" w:rsidR="00850378" w:rsidRPr="00172956" w:rsidRDefault="00850378" w:rsidP="00B369B8">
      <w:pPr>
        <w:pStyle w:val="BodyText"/>
        <w:numPr>
          <w:ilvl w:val="0"/>
          <w:numId w:val="33"/>
        </w:numPr>
        <w:ind w:left="567" w:hanging="567"/>
        <w:contextualSpacing/>
        <w:rPr>
          <w:sz w:val="22"/>
          <w:szCs w:val="22"/>
        </w:rPr>
      </w:pPr>
      <w:r w:rsidRPr="00172956">
        <w:rPr>
          <w:sz w:val="22"/>
          <w:szCs w:val="22"/>
        </w:rPr>
        <w:t xml:space="preserve">Operation at </w:t>
      </w:r>
      <w:r w:rsidR="00C522B1" w:rsidRPr="00172956">
        <w:rPr>
          <w:sz w:val="22"/>
          <w:szCs w:val="22"/>
        </w:rPr>
        <w:t xml:space="preserve">and beyond </w:t>
      </w:r>
      <w:r w:rsidRPr="00172956">
        <w:rPr>
          <w:sz w:val="22"/>
          <w:szCs w:val="22"/>
        </w:rPr>
        <w:t>the thermal</w:t>
      </w:r>
      <w:r w:rsidR="00023F58" w:rsidRPr="00172956">
        <w:rPr>
          <w:sz w:val="22"/>
          <w:szCs w:val="22"/>
        </w:rPr>
        <w:t>–</w:t>
      </w:r>
      <w:r w:rsidRPr="00172956">
        <w:rPr>
          <w:sz w:val="22"/>
          <w:szCs w:val="22"/>
        </w:rPr>
        <w:t xml:space="preserve">hydraulic stability boundary (for </w:t>
      </w:r>
      <w:r w:rsidR="004C5347" w:rsidRPr="00172956">
        <w:rPr>
          <w:sz w:val="22"/>
          <w:szCs w:val="22"/>
        </w:rPr>
        <w:t>boiling water reactors</w:t>
      </w:r>
      <w:r w:rsidRPr="00172956">
        <w:rPr>
          <w:sz w:val="22"/>
          <w:szCs w:val="22"/>
        </w:rPr>
        <w:t>).</w:t>
      </w:r>
    </w:p>
    <w:p w14:paraId="5B64A8AF" w14:textId="2B42D69C" w:rsidR="00850378" w:rsidRPr="00172956" w:rsidRDefault="00850378" w:rsidP="00747AFC">
      <w:pPr>
        <w:pStyle w:val="Section2"/>
        <w:spacing w:after="120"/>
        <w:rPr>
          <w:sz w:val="22"/>
          <w:szCs w:val="22"/>
        </w:rPr>
      </w:pPr>
      <w:r w:rsidRPr="00172956">
        <w:rPr>
          <w:sz w:val="22"/>
          <w:szCs w:val="22"/>
        </w:rPr>
        <w:t>Whenever the management of fuel in the core is changed</w:t>
      </w:r>
      <w:r w:rsidR="009E5D68">
        <w:rPr>
          <w:sz w:val="22"/>
          <w:szCs w:val="22"/>
        </w:rPr>
        <w:t>,</w:t>
      </w:r>
      <w:r w:rsidRPr="00172956">
        <w:rPr>
          <w:sz w:val="22"/>
          <w:szCs w:val="22"/>
        </w:rPr>
        <w:t xml:space="preserve"> or any characteristics of </w:t>
      </w:r>
      <w:r w:rsidR="00677CCD" w:rsidRPr="00172956">
        <w:rPr>
          <w:sz w:val="22"/>
          <w:szCs w:val="22"/>
        </w:rPr>
        <w:t xml:space="preserve">core loading patterns or </w:t>
      </w:r>
      <w:r w:rsidRPr="00172956">
        <w:rPr>
          <w:sz w:val="22"/>
          <w:szCs w:val="22"/>
        </w:rPr>
        <w:t xml:space="preserve">the fuel elements (such as the fuel enrichment, fuel element dimensions, fuel element configuration, or the fuel cladding material) are changed, a new </w:t>
      </w:r>
      <w:r w:rsidR="00677CCD" w:rsidRPr="00172956">
        <w:rPr>
          <w:sz w:val="22"/>
          <w:szCs w:val="22"/>
        </w:rPr>
        <w:t xml:space="preserve">safety </w:t>
      </w:r>
      <w:r w:rsidRPr="00172956">
        <w:rPr>
          <w:sz w:val="22"/>
          <w:szCs w:val="22"/>
        </w:rPr>
        <w:t>analysis should be performed and documented</w:t>
      </w:r>
      <w:r w:rsidR="00677CCD" w:rsidRPr="00172956">
        <w:rPr>
          <w:sz w:val="22"/>
          <w:szCs w:val="22"/>
        </w:rPr>
        <w:t xml:space="preserve"> to </w:t>
      </w:r>
      <w:r w:rsidR="00023F58" w:rsidRPr="00172956">
        <w:rPr>
          <w:sz w:val="22"/>
          <w:szCs w:val="22"/>
        </w:rPr>
        <w:t>demonstrate compliance with</w:t>
      </w:r>
      <w:r w:rsidR="00677CCD" w:rsidRPr="00172956">
        <w:rPr>
          <w:sz w:val="22"/>
          <w:szCs w:val="22"/>
        </w:rPr>
        <w:t xml:space="preserve"> the acceptance criteria </w:t>
      </w:r>
      <w:r w:rsidR="00023F58" w:rsidRPr="00172956">
        <w:rPr>
          <w:sz w:val="22"/>
          <w:szCs w:val="22"/>
        </w:rPr>
        <w:t xml:space="preserve">for </w:t>
      </w:r>
      <w:r w:rsidR="00677CCD" w:rsidRPr="00172956">
        <w:rPr>
          <w:sz w:val="22"/>
          <w:szCs w:val="22"/>
        </w:rPr>
        <w:t>the fuel.</w:t>
      </w:r>
    </w:p>
    <w:p w14:paraId="32697E10" w14:textId="3112967C" w:rsidR="00850378" w:rsidRPr="00172956" w:rsidRDefault="00850378" w:rsidP="008E1499">
      <w:pPr>
        <w:pStyle w:val="Section2"/>
        <w:rPr>
          <w:sz w:val="22"/>
          <w:szCs w:val="22"/>
        </w:rPr>
      </w:pPr>
      <w:bookmarkStart w:id="25" w:name="_Hlk57380173"/>
      <w:r w:rsidRPr="00172956">
        <w:rPr>
          <w:sz w:val="22"/>
          <w:szCs w:val="22"/>
        </w:rPr>
        <w:t xml:space="preserve">The reactor core analysis should include </w:t>
      </w:r>
      <w:r w:rsidR="009E5D68">
        <w:rPr>
          <w:sz w:val="22"/>
          <w:szCs w:val="22"/>
        </w:rPr>
        <w:t xml:space="preserve">an </w:t>
      </w:r>
      <w:r w:rsidR="009E5D68" w:rsidRPr="00172956">
        <w:rPr>
          <w:sz w:val="22"/>
          <w:szCs w:val="22"/>
        </w:rPr>
        <w:t>analysis</w:t>
      </w:r>
      <w:r w:rsidR="009E5D68">
        <w:rPr>
          <w:sz w:val="22"/>
          <w:szCs w:val="22"/>
        </w:rPr>
        <w:t xml:space="preserve"> of</w:t>
      </w:r>
      <w:r w:rsidR="009E5D68" w:rsidRPr="00172956">
        <w:rPr>
          <w:sz w:val="22"/>
          <w:szCs w:val="22"/>
        </w:rPr>
        <w:t xml:space="preserve"> </w:t>
      </w:r>
      <w:r w:rsidRPr="00172956">
        <w:rPr>
          <w:sz w:val="22"/>
          <w:szCs w:val="22"/>
        </w:rPr>
        <w:t xml:space="preserve">fuel element performance </w:t>
      </w:r>
      <w:r w:rsidR="009E5D68">
        <w:rPr>
          <w:sz w:val="22"/>
          <w:szCs w:val="22"/>
        </w:rPr>
        <w:t>(</w:t>
      </w:r>
      <w:r w:rsidRPr="00172956">
        <w:rPr>
          <w:sz w:val="22"/>
          <w:szCs w:val="22"/>
        </w:rPr>
        <w:t>based on average and local power levels</w:t>
      </w:r>
      <w:r w:rsidR="00023F58" w:rsidRPr="00172956">
        <w:rPr>
          <w:sz w:val="22"/>
          <w:szCs w:val="22"/>
        </w:rPr>
        <w:t>,</w:t>
      </w:r>
      <w:r w:rsidRPr="00172956">
        <w:rPr>
          <w:sz w:val="22"/>
          <w:szCs w:val="22"/>
        </w:rPr>
        <w:t xml:space="preserve"> and axial temperature or void distributions</w:t>
      </w:r>
      <w:r w:rsidR="009E5D68">
        <w:rPr>
          <w:sz w:val="22"/>
          <w:szCs w:val="22"/>
        </w:rPr>
        <w:t>)</w:t>
      </w:r>
      <w:r w:rsidRPr="00172956">
        <w:rPr>
          <w:sz w:val="22"/>
          <w:szCs w:val="22"/>
        </w:rPr>
        <w:t xml:space="preserve"> to demonstrate that the respective thermal and mechanical fuel design limits are </w:t>
      </w:r>
      <w:r w:rsidRPr="00D76DD3">
        <w:rPr>
          <w:color w:val="000000" w:themeColor="text1"/>
          <w:sz w:val="24"/>
          <w:szCs w:val="24"/>
        </w:rPr>
        <w:t xml:space="preserve">met for </w:t>
      </w:r>
      <w:r w:rsidR="00525F4A" w:rsidRPr="00D76DD3">
        <w:rPr>
          <w:color w:val="000000" w:themeColor="text1"/>
          <w:sz w:val="24"/>
          <w:szCs w:val="24"/>
          <w:lang w:eastAsia="de-DE"/>
        </w:rPr>
        <w:t>normal operation,</w:t>
      </w:r>
      <w:r w:rsidR="00D76DD3">
        <w:rPr>
          <w:color w:val="000000" w:themeColor="text1"/>
          <w:sz w:val="24"/>
          <w:szCs w:val="24"/>
          <w:lang w:eastAsia="de-DE"/>
        </w:rPr>
        <w:t xml:space="preserve"> </w:t>
      </w:r>
      <w:r w:rsidR="00525F4A" w:rsidRPr="00D76DD3">
        <w:rPr>
          <w:color w:val="000000" w:themeColor="text1"/>
          <w:sz w:val="24"/>
          <w:szCs w:val="24"/>
          <w:lang w:eastAsia="de-DE"/>
        </w:rPr>
        <w:t>anticipated operational occurrences and design basis accidents</w:t>
      </w:r>
      <w:r w:rsidR="00737F1A">
        <w:rPr>
          <w:color w:val="000000" w:themeColor="text1"/>
          <w:sz w:val="24"/>
          <w:szCs w:val="24"/>
          <w:lang w:eastAsia="de-DE"/>
        </w:rPr>
        <w:t xml:space="preserve"> without core melt</w:t>
      </w:r>
      <w:r w:rsidRPr="00D76DD3">
        <w:rPr>
          <w:color w:val="000000" w:themeColor="text1"/>
          <w:sz w:val="24"/>
          <w:szCs w:val="24"/>
        </w:rPr>
        <w:t xml:space="preserve">. </w:t>
      </w:r>
      <w:r w:rsidR="00EF5CDE" w:rsidRPr="00D76DD3">
        <w:rPr>
          <w:color w:val="000000" w:themeColor="text1"/>
          <w:sz w:val="24"/>
          <w:szCs w:val="24"/>
        </w:rPr>
        <w:t>F</w:t>
      </w:r>
      <w:r w:rsidR="009A61CC" w:rsidRPr="00D76DD3">
        <w:rPr>
          <w:color w:val="000000" w:themeColor="text1"/>
          <w:sz w:val="24"/>
          <w:szCs w:val="24"/>
        </w:rPr>
        <w:t>uel element</w:t>
      </w:r>
      <w:r w:rsidR="009A61CC" w:rsidRPr="00D76DD3">
        <w:rPr>
          <w:color w:val="000000" w:themeColor="text1"/>
          <w:sz w:val="22"/>
          <w:szCs w:val="22"/>
        </w:rPr>
        <w:t xml:space="preserve"> </w:t>
      </w:r>
      <w:r w:rsidR="009A61CC" w:rsidRPr="00172956">
        <w:rPr>
          <w:sz w:val="22"/>
          <w:szCs w:val="22"/>
        </w:rPr>
        <w:t>performance analysis should take into account the power and burnup distributions along the radius of fuel pellet</w:t>
      </w:r>
      <w:r w:rsidR="00023F58" w:rsidRPr="00172956">
        <w:rPr>
          <w:sz w:val="22"/>
          <w:szCs w:val="22"/>
        </w:rPr>
        <w:t>s</w:t>
      </w:r>
      <w:r w:rsidR="009A61CC" w:rsidRPr="00172956">
        <w:rPr>
          <w:sz w:val="22"/>
          <w:szCs w:val="22"/>
        </w:rPr>
        <w:t xml:space="preserve">. </w:t>
      </w:r>
      <w:r w:rsidRPr="00172956">
        <w:rPr>
          <w:sz w:val="22"/>
          <w:szCs w:val="22"/>
        </w:rPr>
        <w:t xml:space="preserve">For </w:t>
      </w:r>
      <w:r w:rsidR="004C5347" w:rsidRPr="00172956">
        <w:rPr>
          <w:sz w:val="22"/>
          <w:szCs w:val="22"/>
        </w:rPr>
        <w:t>light water reactors</w:t>
      </w:r>
      <w:r w:rsidRPr="00172956">
        <w:rPr>
          <w:sz w:val="22"/>
          <w:szCs w:val="22"/>
        </w:rPr>
        <w:t xml:space="preserve">, the reactor core analysis should include peak channel power and peak linear </w:t>
      </w:r>
      <w:r w:rsidRPr="00172956">
        <w:rPr>
          <w:sz w:val="22"/>
          <w:szCs w:val="22"/>
        </w:rPr>
        <w:lastRenderedPageBreak/>
        <w:t xml:space="preserve">power rates at each assembly location and axially along </w:t>
      </w:r>
      <w:r w:rsidR="00023F58" w:rsidRPr="00172956">
        <w:rPr>
          <w:sz w:val="22"/>
          <w:szCs w:val="22"/>
        </w:rPr>
        <w:t xml:space="preserve">each </w:t>
      </w:r>
      <w:r w:rsidRPr="00172956">
        <w:rPr>
          <w:sz w:val="22"/>
          <w:szCs w:val="22"/>
        </w:rPr>
        <w:t>fuel assembly</w:t>
      </w:r>
      <w:r w:rsidR="00023F58" w:rsidRPr="00172956">
        <w:rPr>
          <w:sz w:val="22"/>
          <w:szCs w:val="22"/>
        </w:rPr>
        <w:t>,</w:t>
      </w:r>
      <w:r w:rsidRPr="00172956">
        <w:rPr>
          <w:sz w:val="22"/>
          <w:szCs w:val="22"/>
        </w:rPr>
        <w:t xml:space="preserve"> </w:t>
      </w:r>
      <w:r w:rsidR="00023F58" w:rsidRPr="00172956">
        <w:rPr>
          <w:sz w:val="22"/>
          <w:szCs w:val="22"/>
        </w:rPr>
        <w:t>for normal full power operation and for steady state power distributions. T</w:t>
      </w:r>
      <w:r w:rsidRPr="00172956">
        <w:rPr>
          <w:sz w:val="22"/>
          <w:szCs w:val="22"/>
        </w:rPr>
        <w:t xml:space="preserve">he effects of changes in the geometry of </w:t>
      </w:r>
      <w:r w:rsidR="00023F58" w:rsidRPr="00172956">
        <w:rPr>
          <w:sz w:val="22"/>
          <w:szCs w:val="22"/>
        </w:rPr>
        <w:t xml:space="preserve">a fuel </w:t>
      </w:r>
      <w:r w:rsidRPr="00172956">
        <w:rPr>
          <w:sz w:val="22"/>
          <w:szCs w:val="22"/>
        </w:rPr>
        <w:t>assembly on neutronic and thermal</w:t>
      </w:r>
      <w:r w:rsidR="00023F58" w:rsidRPr="00172956">
        <w:rPr>
          <w:sz w:val="22"/>
          <w:szCs w:val="22"/>
        </w:rPr>
        <w:t>–</w:t>
      </w:r>
      <w:r w:rsidRPr="00172956">
        <w:rPr>
          <w:sz w:val="22"/>
          <w:szCs w:val="22"/>
        </w:rPr>
        <w:t>hydraulic performance (e.g. changes due to bowing of the assembly)</w:t>
      </w:r>
      <w:r w:rsidR="00023F58" w:rsidRPr="00172956">
        <w:rPr>
          <w:sz w:val="22"/>
          <w:szCs w:val="22"/>
        </w:rPr>
        <w:t xml:space="preserve"> should be taken into account</w:t>
      </w:r>
      <w:r w:rsidRPr="00172956">
        <w:rPr>
          <w:sz w:val="22"/>
          <w:szCs w:val="22"/>
        </w:rPr>
        <w:t>. The reactor core analysis should also include the radial power distribution within a fuel assembly and the axial power distortion due to spacers, grids and other components</w:t>
      </w:r>
      <w:r w:rsidR="00023F58" w:rsidRPr="00172956">
        <w:rPr>
          <w:sz w:val="22"/>
          <w:szCs w:val="22"/>
        </w:rPr>
        <w:t>,</w:t>
      </w:r>
      <w:r w:rsidRPr="00172956">
        <w:rPr>
          <w:sz w:val="22"/>
          <w:szCs w:val="22"/>
        </w:rPr>
        <w:t xml:space="preserve"> in order to identify </w:t>
      </w:r>
      <w:r w:rsidR="00023F58" w:rsidRPr="00172956">
        <w:rPr>
          <w:sz w:val="22"/>
          <w:szCs w:val="22"/>
        </w:rPr>
        <w:t xml:space="preserve">localized </w:t>
      </w:r>
      <w:r w:rsidR="00C26FFC">
        <w:rPr>
          <w:sz w:val="22"/>
          <w:szCs w:val="22"/>
        </w:rPr>
        <w:t>higher</w:t>
      </w:r>
      <w:r w:rsidR="007B7A9F">
        <w:rPr>
          <w:sz w:val="22"/>
          <w:szCs w:val="22"/>
        </w:rPr>
        <w:t xml:space="preserve"> values</w:t>
      </w:r>
      <w:r w:rsidRPr="00172956">
        <w:rPr>
          <w:sz w:val="22"/>
          <w:szCs w:val="22"/>
        </w:rPr>
        <w:t xml:space="preserve"> and to evaluate the local power levels</w:t>
      </w:r>
      <w:bookmarkEnd w:id="25"/>
      <w:r w:rsidRPr="00172956">
        <w:rPr>
          <w:sz w:val="22"/>
          <w:szCs w:val="22"/>
        </w:rPr>
        <w:t>.</w:t>
      </w:r>
    </w:p>
    <w:p w14:paraId="42A4563B" w14:textId="1B7B70D4" w:rsidR="008228D3" w:rsidRPr="00172956" w:rsidRDefault="00023F58" w:rsidP="00E50E1A">
      <w:pPr>
        <w:pStyle w:val="Section2"/>
        <w:rPr>
          <w:sz w:val="22"/>
          <w:szCs w:val="22"/>
        </w:rPr>
      </w:pPr>
      <w:r w:rsidRPr="00172956">
        <w:rPr>
          <w:sz w:val="22"/>
          <w:szCs w:val="22"/>
        </w:rPr>
        <w:t>The types of fuel in use should be taken</w:t>
      </w:r>
      <w:r w:rsidR="001423AE" w:rsidRPr="00172956">
        <w:rPr>
          <w:sz w:val="22"/>
          <w:szCs w:val="22"/>
        </w:rPr>
        <w:t xml:space="preserve"> into account i</w:t>
      </w:r>
      <w:r w:rsidR="000B46C7" w:rsidRPr="00172956">
        <w:rPr>
          <w:sz w:val="22"/>
          <w:szCs w:val="22"/>
        </w:rPr>
        <w:t xml:space="preserve">n </w:t>
      </w:r>
      <w:r w:rsidR="00736A87" w:rsidRPr="00172956">
        <w:rPr>
          <w:sz w:val="22"/>
          <w:szCs w:val="22"/>
        </w:rPr>
        <w:t>the analysis of core conditions</w:t>
      </w:r>
      <w:r w:rsidR="000B46C7" w:rsidRPr="00172956">
        <w:rPr>
          <w:sz w:val="22"/>
          <w:szCs w:val="22"/>
        </w:rPr>
        <w:t xml:space="preserve">. </w:t>
      </w:r>
      <w:r w:rsidR="00FF4833" w:rsidRPr="00172956">
        <w:rPr>
          <w:sz w:val="22"/>
          <w:szCs w:val="22"/>
        </w:rPr>
        <w:t>Neutronic, thermal</w:t>
      </w:r>
      <w:r w:rsidR="001423AE" w:rsidRPr="00172956">
        <w:rPr>
          <w:sz w:val="22"/>
          <w:szCs w:val="22"/>
        </w:rPr>
        <w:t>–</w:t>
      </w:r>
      <w:r w:rsidR="00FF4833" w:rsidRPr="00172956">
        <w:rPr>
          <w:sz w:val="22"/>
          <w:szCs w:val="22"/>
        </w:rPr>
        <w:t>hydraulic</w:t>
      </w:r>
      <w:r w:rsidR="00C522B1" w:rsidRPr="00172956">
        <w:rPr>
          <w:sz w:val="22"/>
          <w:szCs w:val="22"/>
        </w:rPr>
        <w:t>, chemical</w:t>
      </w:r>
      <w:r w:rsidR="00FF4833" w:rsidRPr="00172956">
        <w:rPr>
          <w:sz w:val="22"/>
          <w:szCs w:val="22"/>
        </w:rPr>
        <w:t xml:space="preserve"> and mechanical analyses should be performed </w:t>
      </w:r>
      <w:r w:rsidR="001423AE" w:rsidRPr="00172956">
        <w:rPr>
          <w:sz w:val="22"/>
          <w:szCs w:val="22"/>
        </w:rPr>
        <w:t xml:space="preserve">as part of a </w:t>
      </w:r>
      <w:r w:rsidR="00FF4833" w:rsidRPr="00172956">
        <w:rPr>
          <w:sz w:val="22"/>
          <w:szCs w:val="22"/>
        </w:rPr>
        <w:t>detailed core analysis</w:t>
      </w:r>
      <w:r w:rsidR="001423AE" w:rsidRPr="00172956">
        <w:rPr>
          <w:sz w:val="22"/>
          <w:szCs w:val="22"/>
        </w:rPr>
        <w:t>, which</w:t>
      </w:r>
      <w:r w:rsidR="00D350C6" w:rsidRPr="00172956">
        <w:rPr>
          <w:sz w:val="22"/>
          <w:szCs w:val="22"/>
        </w:rPr>
        <w:t xml:space="preserve"> </w:t>
      </w:r>
      <w:r w:rsidR="000B46C7" w:rsidRPr="00172956">
        <w:rPr>
          <w:sz w:val="22"/>
          <w:szCs w:val="22"/>
        </w:rPr>
        <w:t>should include the following core parameters</w:t>
      </w:r>
      <w:r w:rsidR="003832E5">
        <w:rPr>
          <w:sz w:val="22"/>
          <w:szCs w:val="22"/>
        </w:rPr>
        <w:t xml:space="preserve"> </w:t>
      </w:r>
      <w:r w:rsidR="000B46C7" w:rsidRPr="00172956">
        <w:rPr>
          <w:sz w:val="22"/>
          <w:szCs w:val="22"/>
        </w:rPr>
        <w:t>for both steady state and transient conditions:</w:t>
      </w:r>
    </w:p>
    <w:p w14:paraId="1AAC4967" w14:textId="2EC4D82E" w:rsidR="007F5277" w:rsidRPr="00172956" w:rsidRDefault="000B46C7" w:rsidP="00B369B8">
      <w:pPr>
        <w:pStyle w:val="BodyText"/>
        <w:numPr>
          <w:ilvl w:val="0"/>
          <w:numId w:val="15"/>
        </w:numPr>
        <w:ind w:left="567" w:hanging="567"/>
        <w:contextualSpacing/>
        <w:rPr>
          <w:sz w:val="22"/>
          <w:szCs w:val="22"/>
        </w:rPr>
      </w:pPr>
      <w:r w:rsidRPr="00172956">
        <w:rPr>
          <w:sz w:val="22"/>
          <w:szCs w:val="22"/>
        </w:rPr>
        <w:t>Variations in reactivity with burnup of the fuel</w:t>
      </w:r>
      <w:r w:rsidR="001423AE" w:rsidRPr="00172956">
        <w:rPr>
          <w:sz w:val="22"/>
          <w:szCs w:val="22"/>
        </w:rPr>
        <w:t>,</w:t>
      </w:r>
      <w:r w:rsidRPr="00172956">
        <w:rPr>
          <w:sz w:val="22"/>
          <w:szCs w:val="22"/>
        </w:rPr>
        <w:t xml:space="preserve"> and </w:t>
      </w:r>
      <w:r w:rsidR="001423AE" w:rsidRPr="00172956">
        <w:rPr>
          <w:sz w:val="22"/>
          <w:szCs w:val="22"/>
        </w:rPr>
        <w:t xml:space="preserve">the </w:t>
      </w:r>
      <w:r w:rsidRPr="00172956">
        <w:rPr>
          <w:sz w:val="22"/>
          <w:szCs w:val="22"/>
        </w:rPr>
        <w:t>actions needed to maintain</w:t>
      </w:r>
      <w:r w:rsidR="00646D64" w:rsidRPr="00172956">
        <w:rPr>
          <w:sz w:val="22"/>
          <w:szCs w:val="22"/>
        </w:rPr>
        <w:t xml:space="preserve"> </w:t>
      </w:r>
      <w:r w:rsidRPr="00172956">
        <w:rPr>
          <w:sz w:val="22"/>
          <w:szCs w:val="22"/>
        </w:rPr>
        <w:t xml:space="preserve">core reactivity, for example, by changes in control rod positions, </w:t>
      </w:r>
      <w:r w:rsidR="00FF4833" w:rsidRPr="00172956">
        <w:rPr>
          <w:sz w:val="22"/>
          <w:szCs w:val="22"/>
        </w:rPr>
        <w:t>neutron</w:t>
      </w:r>
      <w:r w:rsidR="00646D64" w:rsidRPr="00172956">
        <w:rPr>
          <w:sz w:val="22"/>
          <w:szCs w:val="22"/>
        </w:rPr>
        <w:t xml:space="preserve"> </w:t>
      </w:r>
      <w:r w:rsidR="00FF4833" w:rsidRPr="00172956">
        <w:rPr>
          <w:sz w:val="22"/>
          <w:szCs w:val="22"/>
        </w:rPr>
        <w:t>absorbers</w:t>
      </w:r>
      <w:r w:rsidRPr="00172956">
        <w:rPr>
          <w:sz w:val="22"/>
          <w:szCs w:val="22"/>
        </w:rPr>
        <w:t>, coolant temperature and void content, or refuelling rate;</w:t>
      </w:r>
    </w:p>
    <w:p w14:paraId="2D0BD377" w14:textId="7F725DC6" w:rsidR="00646D64" w:rsidRPr="00172956" w:rsidRDefault="000B46C7" w:rsidP="00B369B8">
      <w:pPr>
        <w:pStyle w:val="BodyText"/>
        <w:numPr>
          <w:ilvl w:val="0"/>
          <w:numId w:val="15"/>
        </w:numPr>
        <w:ind w:left="567" w:hanging="567"/>
        <w:contextualSpacing/>
        <w:rPr>
          <w:sz w:val="22"/>
          <w:szCs w:val="22"/>
        </w:rPr>
      </w:pPr>
      <w:r w:rsidRPr="00172956">
        <w:rPr>
          <w:sz w:val="22"/>
          <w:szCs w:val="22"/>
        </w:rPr>
        <w:t>Location and reactivity worth of all control rods or rod groups;</w:t>
      </w:r>
    </w:p>
    <w:p w14:paraId="2948C624" w14:textId="797C5EB8" w:rsidR="00646D64" w:rsidRPr="00172956" w:rsidRDefault="00D6193C" w:rsidP="00B369B8">
      <w:pPr>
        <w:pStyle w:val="BodyText"/>
        <w:numPr>
          <w:ilvl w:val="0"/>
          <w:numId w:val="15"/>
        </w:numPr>
        <w:ind w:left="567" w:hanging="567"/>
        <w:contextualSpacing/>
        <w:rPr>
          <w:sz w:val="22"/>
          <w:szCs w:val="22"/>
        </w:rPr>
      </w:pPr>
      <w:r w:rsidRPr="00172956">
        <w:rPr>
          <w:sz w:val="22"/>
          <w:szCs w:val="22"/>
        </w:rPr>
        <w:t>The rate of change of the concentration of soluble absorber in the</w:t>
      </w:r>
      <w:r w:rsidR="00CB252B" w:rsidRPr="00172956">
        <w:rPr>
          <w:sz w:val="22"/>
          <w:szCs w:val="22"/>
        </w:rPr>
        <w:t xml:space="preserve"> </w:t>
      </w:r>
      <w:r w:rsidRPr="00172956">
        <w:rPr>
          <w:sz w:val="22"/>
          <w:szCs w:val="22"/>
        </w:rPr>
        <w:t>moderator and the coolant</w:t>
      </w:r>
      <w:r w:rsidR="000B46C7" w:rsidRPr="00172956">
        <w:rPr>
          <w:sz w:val="22"/>
          <w:szCs w:val="22"/>
        </w:rPr>
        <w:t>;</w:t>
      </w:r>
    </w:p>
    <w:p w14:paraId="6A42588D" w14:textId="5D745F22" w:rsidR="00646D64" w:rsidRPr="00172956" w:rsidRDefault="00C522B1" w:rsidP="00B369B8">
      <w:pPr>
        <w:pStyle w:val="BodyText"/>
        <w:numPr>
          <w:ilvl w:val="0"/>
          <w:numId w:val="15"/>
        </w:numPr>
        <w:ind w:left="567" w:hanging="567"/>
        <w:contextualSpacing/>
        <w:rPr>
          <w:sz w:val="22"/>
          <w:szCs w:val="22"/>
        </w:rPr>
      </w:pPr>
      <w:r w:rsidRPr="00172956">
        <w:rPr>
          <w:sz w:val="22"/>
          <w:szCs w:val="22"/>
        </w:rPr>
        <w:t xml:space="preserve">Impact on </w:t>
      </w:r>
      <w:r w:rsidR="001423AE" w:rsidRPr="00172956">
        <w:rPr>
          <w:sz w:val="22"/>
          <w:szCs w:val="22"/>
        </w:rPr>
        <w:t>r</w:t>
      </w:r>
      <w:r w:rsidR="000B46C7" w:rsidRPr="00172956">
        <w:rPr>
          <w:sz w:val="22"/>
          <w:szCs w:val="22"/>
        </w:rPr>
        <w:t>eactivity of temperature</w:t>
      </w:r>
      <w:r w:rsidR="00D6193C" w:rsidRPr="00172956">
        <w:rPr>
          <w:sz w:val="22"/>
          <w:szCs w:val="22"/>
        </w:rPr>
        <w:t xml:space="preserve"> (</w:t>
      </w:r>
      <w:r w:rsidR="005D5F63" w:rsidRPr="00172956">
        <w:rPr>
          <w:sz w:val="22"/>
          <w:szCs w:val="22"/>
        </w:rPr>
        <w:t xml:space="preserve">of </w:t>
      </w:r>
      <w:r w:rsidR="00D6193C" w:rsidRPr="00172956">
        <w:rPr>
          <w:sz w:val="22"/>
          <w:szCs w:val="22"/>
        </w:rPr>
        <w:t>the fuel</w:t>
      </w:r>
      <w:r w:rsidR="005D5F63" w:rsidRPr="00172956">
        <w:rPr>
          <w:sz w:val="22"/>
          <w:szCs w:val="22"/>
        </w:rPr>
        <w:t>,</w:t>
      </w:r>
      <w:r w:rsidR="00D6193C" w:rsidRPr="00172956">
        <w:rPr>
          <w:sz w:val="22"/>
          <w:szCs w:val="22"/>
        </w:rPr>
        <w:t xml:space="preserve"> moderator and coolant)</w:t>
      </w:r>
      <w:r w:rsidR="000B46C7" w:rsidRPr="00172956">
        <w:rPr>
          <w:sz w:val="22"/>
          <w:szCs w:val="22"/>
        </w:rPr>
        <w:t xml:space="preserve">, power, </w:t>
      </w:r>
      <w:r w:rsidR="004205CB" w:rsidRPr="00172956">
        <w:rPr>
          <w:sz w:val="22"/>
          <w:szCs w:val="22"/>
        </w:rPr>
        <w:t>boron concentration</w:t>
      </w:r>
      <w:r w:rsidR="00A4346F" w:rsidRPr="00172956">
        <w:rPr>
          <w:sz w:val="22"/>
          <w:szCs w:val="22"/>
        </w:rPr>
        <w:t xml:space="preserve"> (in </w:t>
      </w:r>
      <w:r w:rsidR="005D5F63" w:rsidRPr="00172956">
        <w:rPr>
          <w:sz w:val="22"/>
          <w:szCs w:val="22"/>
        </w:rPr>
        <w:t>pressurized water reactor</w:t>
      </w:r>
      <w:r w:rsidR="00A4346F" w:rsidRPr="00172956">
        <w:rPr>
          <w:sz w:val="22"/>
          <w:szCs w:val="22"/>
        </w:rPr>
        <w:t>s)</w:t>
      </w:r>
      <w:r w:rsidR="004205CB" w:rsidRPr="00172956">
        <w:rPr>
          <w:sz w:val="22"/>
          <w:szCs w:val="22"/>
        </w:rPr>
        <w:t xml:space="preserve">, </w:t>
      </w:r>
      <w:r w:rsidR="000B46C7" w:rsidRPr="00172956">
        <w:rPr>
          <w:sz w:val="22"/>
          <w:szCs w:val="22"/>
        </w:rPr>
        <w:t>pressure and void</w:t>
      </w:r>
      <w:r w:rsidR="005D5F63" w:rsidRPr="00172956">
        <w:rPr>
          <w:sz w:val="22"/>
          <w:szCs w:val="22"/>
        </w:rPr>
        <w:t>,</w:t>
      </w:r>
      <w:r w:rsidR="000B46C7" w:rsidRPr="00172956">
        <w:rPr>
          <w:sz w:val="22"/>
          <w:szCs w:val="22"/>
        </w:rPr>
        <w:t xml:space="preserve"> </w:t>
      </w:r>
      <w:r w:rsidR="00FF3545">
        <w:rPr>
          <w:sz w:val="22"/>
          <w:szCs w:val="22"/>
        </w:rPr>
        <w:t>for</w:t>
      </w:r>
      <w:r w:rsidR="00FF3545" w:rsidRPr="00172956">
        <w:rPr>
          <w:sz w:val="22"/>
          <w:szCs w:val="22"/>
        </w:rPr>
        <w:t xml:space="preserve"> </w:t>
      </w:r>
      <w:r w:rsidR="005D5F63" w:rsidRPr="00172956">
        <w:rPr>
          <w:sz w:val="22"/>
          <w:szCs w:val="22"/>
        </w:rPr>
        <w:t xml:space="preserve">all </w:t>
      </w:r>
      <w:r w:rsidR="00357C8A">
        <w:rPr>
          <w:sz w:val="22"/>
          <w:szCs w:val="22"/>
        </w:rPr>
        <w:t xml:space="preserve">modes of normal </w:t>
      </w:r>
      <w:r w:rsidR="000B46C7" w:rsidRPr="00172956">
        <w:rPr>
          <w:sz w:val="22"/>
          <w:szCs w:val="22"/>
        </w:rPr>
        <w:t>operati</w:t>
      </w:r>
      <w:r w:rsidR="00357C8A">
        <w:rPr>
          <w:sz w:val="22"/>
          <w:szCs w:val="22"/>
        </w:rPr>
        <w:t>on</w:t>
      </w:r>
      <w:r w:rsidR="000B46C7" w:rsidRPr="00172956">
        <w:rPr>
          <w:sz w:val="22"/>
          <w:szCs w:val="22"/>
        </w:rPr>
        <w:t xml:space="preserve"> and for anticipated transient conditions</w:t>
      </w:r>
      <w:r w:rsidRPr="00172956">
        <w:rPr>
          <w:sz w:val="22"/>
          <w:szCs w:val="22"/>
        </w:rPr>
        <w:t xml:space="preserve"> and design basis accidents</w:t>
      </w:r>
      <w:r w:rsidR="000B46C7" w:rsidRPr="00172956">
        <w:rPr>
          <w:sz w:val="22"/>
          <w:szCs w:val="22"/>
        </w:rPr>
        <w:t>;</w:t>
      </w:r>
    </w:p>
    <w:p w14:paraId="47709F0C" w14:textId="72428B9E" w:rsidR="00646D64" w:rsidRPr="00172956" w:rsidRDefault="005D5F63" w:rsidP="00B369B8">
      <w:pPr>
        <w:pStyle w:val="BodyText"/>
        <w:numPr>
          <w:ilvl w:val="0"/>
          <w:numId w:val="15"/>
        </w:numPr>
        <w:ind w:left="567" w:hanging="567"/>
        <w:contextualSpacing/>
        <w:rPr>
          <w:sz w:val="22"/>
          <w:szCs w:val="22"/>
        </w:rPr>
      </w:pPr>
      <w:r w:rsidRPr="00172956">
        <w:rPr>
          <w:sz w:val="22"/>
          <w:szCs w:val="22"/>
        </w:rPr>
        <w:t>The n</w:t>
      </w:r>
      <w:r w:rsidR="000B46C7" w:rsidRPr="00172956">
        <w:rPr>
          <w:sz w:val="22"/>
          <w:szCs w:val="22"/>
        </w:rPr>
        <w:t>eutron flux and distribution of power in the core and within the fuel assemblies</w:t>
      </w:r>
      <w:r w:rsidRPr="00172956">
        <w:rPr>
          <w:sz w:val="22"/>
          <w:szCs w:val="22"/>
        </w:rPr>
        <w:t>,</w:t>
      </w:r>
      <w:r w:rsidR="000B46C7" w:rsidRPr="00172956">
        <w:rPr>
          <w:sz w:val="22"/>
          <w:szCs w:val="22"/>
        </w:rPr>
        <w:t xml:space="preserve"> and the</w:t>
      </w:r>
      <w:r w:rsidR="006338E8">
        <w:rPr>
          <w:sz w:val="22"/>
          <w:szCs w:val="22"/>
        </w:rPr>
        <w:t xml:space="preserve"> </w:t>
      </w:r>
      <w:r w:rsidR="000B46C7" w:rsidRPr="00172956">
        <w:rPr>
          <w:sz w:val="22"/>
          <w:szCs w:val="22"/>
        </w:rPr>
        <w:t xml:space="preserve">control </w:t>
      </w:r>
      <w:r w:rsidRPr="00172956">
        <w:rPr>
          <w:sz w:val="22"/>
          <w:szCs w:val="22"/>
        </w:rPr>
        <w:t xml:space="preserve">of these parameters </w:t>
      </w:r>
      <w:r w:rsidR="000B46C7" w:rsidRPr="00172956">
        <w:rPr>
          <w:sz w:val="22"/>
          <w:szCs w:val="22"/>
        </w:rPr>
        <w:t>by appropriate movement of control rods or zonal absorbers;</w:t>
      </w:r>
    </w:p>
    <w:p w14:paraId="6BC3F444" w14:textId="07C0472E" w:rsidR="00646D64" w:rsidRPr="00172956" w:rsidRDefault="000B46C7" w:rsidP="00B369B8">
      <w:pPr>
        <w:pStyle w:val="BodyText"/>
        <w:numPr>
          <w:ilvl w:val="0"/>
          <w:numId w:val="15"/>
        </w:numPr>
        <w:ind w:left="567" w:hanging="567"/>
        <w:contextualSpacing/>
        <w:rPr>
          <w:sz w:val="22"/>
          <w:szCs w:val="22"/>
        </w:rPr>
      </w:pPr>
      <w:r w:rsidRPr="00172956">
        <w:rPr>
          <w:sz w:val="22"/>
          <w:szCs w:val="22"/>
        </w:rPr>
        <w:t xml:space="preserve">Fuel and moderator temperatures, coolant flow rates, </w:t>
      </w:r>
      <w:r w:rsidR="00FA6BD8" w:rsidRPr="00172956">
        <w:rPr>
          <w:sz w:val="22"/>
          <w:szCs w:val="22"/>
        </w:rPr>
        <w:t xml:space="preserve">coolant chemical conditions, </w:t>
      </w:r>
      <w:r w:rsidRPr="00172956">
        <w:rPr>
          <w:sz w:val="22"/>
          <w:szCs w:val="22"/>
        </w:rPr>
        <w:t>pressure drop, and temperature, density and thermal margins of the coolant;</w:t>
      </w:r>
    </w:p>
    <w:p w14:paraId="6B81B957" w14:textId="63CEC09B" w:rsidR="00A04D4D" w:rsidRPr="00172956" w:rsidRDefault="000B46C7" w:rsidP="00B369B8">
      <w:pPr>
        <w:pStyle w:val="BodyText"/>
        <w:numPr>
          <w:ilvl w:val="0"/>
          <w:numId w:val="15"/>
        </w:numPr>
        <w:ind w:left="567" w:hanging="567"/>
        <w:contextualSpacing/>
        <w:rPr>
          <w:sz w:val="22"/>
          <w:szCs w:val="22"/>
        </w:rPr>
      </w:pPr>
      <w:r w:rsidRPr="00172956">
        <w:rPr>
          <w:sz w:val="22"/>
          <w:szCs w:val="22"/>
        </w:rPr>
        <w:t>Stability of the power distribution</w:t>
      </w:r>
      <w:r w:rsidR="00856271" w:rsidRPr="00172956">
        <w:rPr>
          <w:sz w:val="22"/>
          <w:szCs w:val="22"/>
        </w:rPr>
        <w:t>;</w:t>
      </w:r>
    </w:p>
    <w:p w14:paraId="3AF16BC3" w14:textId="7795A53D" w:rsidR="001D165A" w:rsidRPr="00172956" w:rsidRDefault="007A05F5" w:rsidP="00B369B8">
      <w:pPr>
        <w:pStyle w:val="BodyText"/>
        <w:numPr>
          <w:ilvl w:val="0"/>
          <w:numId w:val="15"/>
        </w:numPr>
        <w:ind w:left="567" w:hanging="567"/>
        <w:contextualSpacing/>
        <w:rPr>
          <w:sz w:val="22"/>
          <w:szCs w:val="22"/>
        </w:rPr>
      </w:pPr>
      <w:r w:rsidRPr="00172956">
        <w:rPr>
          <w:color w:val="231F20"/>
          <w:sz w:val="22"/>
          <w:szCs w:val="22"/>
        </w:rPr>
        <w:t>Changes in</w:t>
      </w:r>
      <w:r w:rsidR="00D6193C" w:rsidRPr="00172956">
        <w:rPr>
          <w:sz w:val="22"/>
          <w:szCs w:val="22"/>
        </w:rPr>
        <w:t xml:space="preserve"> xenon </w:t>
      </w:r>
      <w:r w:rsidR="00856271" w:rsidRPr="00172956">
        <w:rPr>
          <w:sz w:val="22"/>
          <w:szCs w:val="22"/>
        </w:rPr>
        <w:t xml:space="preserve">concentration </w:t>
      </w:r>
      <w:r w:rsidRPr="00172956">
        <w:rPr>
          <w:sz w:val="22"/>
          <w:szCs w:val="22"/>
        </w:rPr>
        <w:t>due to transients</w:t>
      </w:r>
      <w:r w:rsidR="001423AE" w:rsidRPr="00172956">
        <w:rPr>
          <w:sz w:val="22"/>
          <w:szCs w:val="22"/>
        </w:rPr>
        <w:t>;</w:t>
      </w:r>
    </w:p>
    <w:p w14:paraId="23E45A3E" w14:textId="7DF323AE" w:rsidR="009B4669" w:rsidRPr="00172956" w:rsidRDefault="009B4669" w:rsidP="00B369B8">
      <w:pPr>
        <w:pStyle w:val="BodyText"/>
        <w:numPr>
          <w:ilvl w:val="0"/>
          <w:numId w:val="15"/>
        </w:numPr>
        <w:ind w:left="567" w:hanging="567"/>
        <w:contextualSpacing/>
        <w:rPr>
          <w:sz w:val="22"/>
          <w:szCs w:val="22"/>
        </w:rPr>
      </w:pPr>
      <w:r w:rsidRPr="00172956">
        <w:rPr>
          <w:sz w:val="22"/>
          <w:szCs w:val="22"/>
        </w:rPr>
        <w:t>Minimum boron concentration ensuring the subcriticality margin in shutdown states</w:t>
      </w:r>
      <w:r w:rsidR="00041610" w:rsidRPr="00172956">
        <w:rPr>
          <w:sz w:val="22"/>
          <w:szCs w:val="22"/>
        </w:rPr>
        <w:t xml:space="preserve"> (for </w:t>
      </w:r>
      <w:r w:rsidR="005D5F63" w:rsidRPr="00172956">
        <w:rPr>
          <w:sz w:val="22"/>
          <w:szCs w:val="22"/>
        </w:rPr>
        <w:t>pressurized water reactor</w:t>
      </w:r>
      <w:r w:rsidR="00041610" w:rsidRPr="00172956">
        <w:rPr>
          <w:sz w:val="22"/>
          <w:szCs w:val="22"/>
        </w:rPr>
        <w:t>s)</w:t>
      </w:r>
      <w:r w:rsidR="001423AE" w:rsidRPr="00172956">
        <w:rPr>
          <w:sz w:val="22"/>
          <w:szCs w:val="22"/>
        </w:rPr>
        <w:t>;</w:t>
      </w:r>
    </w:p>
    <w:p w14:paraId="57172306" w14:textId="6D3B12C0" w:rsidR="00FA6BD8" w:rsidRPr="00172956" w:rsidRDefault="00FA6BD8" w:rsidP="00B369B8">
      <w:pPr>
        <w:pStyle w:val="BodyText"/>
        <w:numPr>
          <w:ilvl w:val="0"/>
          <w:numId w:val="15"/>
        </w:numPr>
        <w:ind w:left="567" w:hanging="567"/>
        <w:contextualSpacing/>
        <w:rPr>
          <w:sz w:val="22"/>
          <w:szCs w:val="22"/>
        </w:rPr>
      </w:pPr>
      <w:r w:rsidRPr="00172956">
        <w:rPr>
          <w:sz w:val="22"/>
          <w:szCs w:val="22"/>
        </w:rPr>
        <w:t xml:space="preserve">Growth of oxidation </w:t>
      </w:r>
      <w:r w:rsidR="00346977">
        <w:rPr>
          <w:sz w:val="22"/>
          <w:szCs w:val="22"/>
        </w:rPr>
        <w:t xml:space="preserve">and hydriding </w:t>
      </w:r>
      <w:r w:rsidR="005D5F63" w:rsidRPr="00172956">
        <w:rPr>
          <w:sz w:val="22"/>
          <w:szCs w:val="22"/>
        </w:rPr>
        <w:t>of the cladding</w:t>
      </w:r>
      <w:r w:rsidR="00754DC1" w:rsidRPr="00172956">
        <w:rPr>
          <w:sz w:val="22"/>
          <w:szCs w:val="22"/>
        </w:rPr>
        <w:t xml:space="preserve"> </w:t>
      </w:r>
      <w:r w:rsidRPr="00172956">
        <w:rPr>
          <w:sz w:val="22"/>
          <w:szCs w:val="22"/>
        </w:rPr>
        <w:t xml:space="preserve">over the </w:t>
      </w:r>
      <w:r w:rsidR="00754DC1" w:rsidRPr="00172956">
        <w:rPr>
          <w:sz w:val="22"/>
          <w:szCs w:val="22"/>
        </w:rPr>
        <w:t xml:space="preserve">lifetime of the </w:t>
      </w:r>
      <w:r w:rsidR="009E09C9" w:rsidRPr="00172956">
        <w:rPr>
          <w:sz w:val="22"/>
          <w:szCs w:val="22"/>
        </w:rPr>
        <w:t>fuel</w:t>
      </w:r>
      <w:r w:rsidR="001423AE" w:rsidRPr="00172956">
        <w:rPr>
          <w:sz w:val="22"/>
          <w:szCs w:val="22"/>
        </w:rPr>
        <w:t>;</w:t>
      </w:r>
    </w:p>
    <w:p w14:paraId="333554AA" w14:textId="3779AB58" w:rsidR="00F5636B" w:rsidRPr="00172956" w:rsidRDefault="00F5636B" w:rsidP="00B369B8">
      <w:pPr>
        <w:pStyle w:val="BodyText"/>
        <w:numPr>
          <w:ilvl w:val="0"/>
          <w:numId w:val="15"/>
        </w:numPr>
        <w:ind w:left="567" w:hanging="567"/>
        <w:contextualSpacing/>
        <w:rPr>
          <w:sz w:val="22"/>
          <w:szCs w:val="22"/>
        </w:rPr>
      </w:pPr>
      <w:r w:rsidRPr="00172956">
        <w:rPr>
          <w:sz w:val="22"/>
          <w:szCs w:val="22"/>
        </w:rPr>
        <w:t xml:space="preserve">Changes in </w:t>
      </w:r>
      <w:r w:rsidR="005D5F63" w:rsidRPr="00172956">
        <w:rPr>
          <w:sz w:val="22"/>
          <w:szCs w:val="22"/>
        </w:rPr>
        <w:t xml:space="preserve">the </w:t>
      </w:r>
      <w:r w:rsidRPr="00172956">
        <w:rPr>
          <w:sz w:val="22"/>
          <w:szCs w:val="22"/>
        </w:rPr>
        <w:t>delayed neutron fraction</w:t>
      </w:r>
      <w:r w:rsidR="001423AE" w:rsidRPr="00172956">
        <w:rPr>
          <w:sz w:val="22"/>
          <w:szCs w:val="22"/>
        </w:rPr>
        <w:t>.</w:t>
      </w:r>
    </w:p>
    <w:p w14:paraId="45A277C9" w14:textId="319F10E4" w:rsidR="00747AFC" w:rsidRDefault="00D10DCD" w:rsidP="00747AFC">
      <w:pPr>
        <w:pStyle w:val="Section2"/>
        <w:rPr>
          <w:sz w:val="22"/>
          <w:szCs w:val="22"/>
        </w:rPr>
      </w:pPr>
      <w:r w:rsidRPr="00172956">
        <w:rPr>
          <w:sz w:val="22"/>
          <w:szCs w:val="22"/>
        </w:rPr>
        <w:t>C</w:t>
      </w:r>
      <w:r w:rsidR="000B46C7" w:rsidRPr="00172956">
        <w:rPr>
          <w:sz w:val="22"/>
          <w:szCs w:val="22"/>
        </w:rPr>
        <w:t>hanges</w:t>
      </w:r>
      <w:r w:rsidRPr="00172956">
        <w:rPr>
          <w:sz w:val="22"/>
          <w:szCs w:val="22"/>
        </w:rPr>
        <w:t xml:space="preserve"> in the parameters </w:t>
      </w:r>
      <w:r w:rsidR="005D5F63" w:rsidRPr="00172956">
        <w:rPr>
          <w:sz w:val="22"/>
          <w:szCs w:val="22"/>
        </w:rPr>
        <w:t xml:space="preserve">listed in para. 2.10 </w:t>
      </w:r>
      <w:r w:rsidR="000B46C7" w:rsidRPr="00172956">
        <w:rPr>
          <w:sz w:val="22"/>
          <w:szCs w:val="22"/>
        </w:rPr>
        <w:t xml:space="preserve">and the effects </w:t>
      </w:r>
      <w:r w:rsidR="005D5F63" w:rsidRPr="00172956">
        <w:rPr>
          <w:sz w:val="22"/>
          <w:szCs w:val="22"/>
        </w:rPr>
        <w:t xml:space="preserve">of these changes </w:t>
      </w:r>
      <w:r w:rsidR="000B46C7" w:rsidRPr="00172956">
        <w:rPr>
          <w:sz w:val="22"/>
          <w:szCs w:val="22"/>
        </w:rPr>
        <w:t xml:space="preserve">should be predicted for both steady state and transient conditions. The results of such predictions should be compared with measured parameters as far as practicable, and should be used to confirm that there is sufficient capability for control at all times to ensure that the reactor </w:t>
      </w:r>
      <w:r w:rsidR="005D5F63" w:rsidRPr="00172956">
        <w:rPr>
          <w:sz w:val="22"/>
          <w:szCs w:val="22"/>
        </w:rPr>
        <w:t xml:space="preserve">can </w:t>
      </w:r>
      <w:r w:rsidR="000B46C7" w:rsidRPr="00172956">
        <w:rPr>
          <w:sz w:val="22"/>
          <w:szCs w:val="22"/>
        </w:rPr>
        <w:t xml:space="preserve">be shut down safely and remain shut down following </w:t>
      </w:r>
      <w:r w:rsidR="000B46C7" w:rsidRPr="00D76DD3">
        <w:rPr>
          <w:color w:val="000000" w:themeColor="text1"/>
          <w:sz w:val="24"/>
          <w:szCs w:val="24"/>
        </w:rPr>
        <w:t xml:space="preserve">any </w:t>
      </w:r>
      <w:r w:rsidR="00273DFD" w:rsidRPr="00D76DD3">
        <w:rPr>
          <w:color w:val="000000" w:themeColor="text1"/>
          <w:sz w:val="24"/>
          <w:szCs w:val="24"/>
        </w:rPr>
        <w:t xml:space="preserve">normal operation, </w:t>
      </w:r>
      <w:r w:rsidR="00273DFD" w:rsidRPr="00D76DD3">
        <w:rPr>
          <w:bCs/>
          <w:color w:val="000000" w:themeColor="text1"/>
          <w:sz w:val="24"/>
          <w:szCs w:val="24"/>
        </w:rPr>
        <w:t>anticipated operational occurrence or design basis accident</w:t>
      </w:r>
      <w:r w:rsidR="000B46C7" w:rsidRPr="00D76DD3">
        <w:rPr>
          <w:color w:val="000000" w:themeColor="text1"/>
          <w:sz w:val="24"/>
          <w:szCs w:val="24"/>
        </w:rPr>
        <w:t>, with</w:t>
      </w:r>
      <w:r w:rsidR="000B46C7" w:rsidRPr="00D76DD3">
        <w:rPr>
          <w:color w:val="000000" w:themeColor="text1"/>
          <w:sz w:val="22"/>
          <w:szCs w:val="22"/>
        </w:rPr>
        <w:t xml:space="preserve"> </w:t>
      </w:r>
      <w:r w:rsidR="00043F47">
        <w:rPr>
          <w:sz w:val="22"/>
          <w:szCs w:val="22"/>
        </w:rPr>
        <w:t xml:space="preserve">predefined </w:t>
      </w:r>
      <w:r w:rsidR="000B46C7" w:rsidRPr="00172956">
        <w:rPr>
          <w:sz w:val="22"/>
          <w:szCs w:val="22"/>
        </w:rPr>
        <w:t>failures taken into account.</w:t>
      </w:r>
    </w:p>
    <w:p w14:paraId="14008DD9" w14:textId="77777777" w:rsidR="008228D3" w:rsidRPr="00172956" w:rsidRDefault="000B46C7" w:rsidP="00E50E1A">
      <w:pPr>
        <w:pStyle w:val="Section2"/>
        <w:rPr>
          <w:sz w:val="22"/>
          <w:szCs w:val="22"/>
        </w:rPr>
      </w:pPr>
      <w:r w:rsidRPr="00172956">
        <w:rPr>
          <w:sz w:val="22"/>
          <w:szCs w:val="22"/>
        </w:rPr>
        <w:t>During reactor operation, the following items should be considered, as appropriate:</w:t>
      </w:r>
    </w:p>
    <w:p w14:paraId="045187DA" w14:textId="6B72038E" w:rsidR="008228D3" w:rsidRPr="00172956" w:rsidRDefault="000B46C7" w:rsidP="00B369B8">
      <w:pPr>
        <w:pStyle w:val="BodyText"/>
        <w:numPr>
          <w:ilvl w:val="0"/>
          <w:numId w:val="16"/>
        </w:numPr>
        <w:ind w:left="567" w:hanging="567"/>
        <w:contextualSpacing/>
        <w:rPr>
          <w:sz w:val="22"/>
          <w:szCs w:val="22"/>
        </w:rPr>
      </w:pPr>
      <w:r w:rsidRPr="00172956">
        <w:rPr>
          <w:sz w:val="22"/>
          <w:szCs w:val="22"/>
        </w:rPr>
        <w:t>Variation</w:t>
      </w:r>
      <w:r w:rsidR="00754DC1" w:rsidRPr="00172956">
        <w:rPr>
          <w:sz w:val="22"/>
          <w:szCs w:val="22"/>
        </w:rPr>
        <w:t>s</w:t>
      </w:r>
      <w:r w:rsidRPr="00172956">
        <w:rPr>
          <w:sz w:val="22"/>
          <w:szCs w:val="22"/>
        </w:rPr>
        <w:t xml:space="preserve"> in the reactivity worth of control rods due to irradiation effects</w:t>
      </w:r>
      <w:r w:rsidR="00FA1AF6" w:rsidRPr="00172956">
        <w:rPr>
          <w:sz w:val="22"/>
          <w:szCs w:val="22"/>
        </w:rPr>
        <w:t>, temperature effects and boron concentration changes</w:t>
      </w:r>
      <w:r w:rsidR="002B3F46" w:rsidRPr="00172956">
        <w:rPr>
          <w:sz w:val="22"/>
          <w:szCs w:val="22"/>
        </w:rPr>
        <w:t xml:space="preserve"> (in </w:t>
      </w:r>
      <w:r w:rsidR="005D5F63" w:rsidRPr="00172956">
        <w:rPr>
          <w:sz w:val="22"/>
          <w:szCs w:val="22"/>
        </w:rPr>
        <w:t>pressurized water reactor</w:t>
      </w:r>
      <w:r w:rsidR="002B3F46" w:rsidRPr="00172956">
        <w:rPr>
          <w:sz w:val="22"/>
          <w:szCs w:val="22"/>
        </w:rPr>
        <w:t>s)</w:t>
      </w:r>
      <w:r w:rsidRPr="00172956">
        <w:rPr>
          <w:sz w:val="22"/>
          <w:szCs w:val="22"/>
        </w:rPr>
        <w:t>;</w:t>
      </w:r>
    </w:p>
    <w:p w14:paraId="054C3143" w14:textId="0FFF471D" w:rsidR="008228D3" w:rsidRPr="00172956" w:rsidRDefault="00754DC1" w:rsidP="00B369B8">
      <w:pPr>
        <w:pStyle w:val="BodyText"/>
        <w:numPr>
          <w:ilvl w:val="0"/>
          <w:numId w:val="16"/>
        </w:numPr>
        <w:ind w:left="567" w:hanging="567"/>
        <w:contextualSpacing/>
        <w:rPr>
          <w:sz w:val="22"/>
          <w:szCs w:val="22"/>
        </w:rPr>
      </w:pPr>
      <w:r w:rsidRPr="00172956">
        <w:rPr>
          <w:sz w:val="22"/>
          <w:szCs w:val="22"/>
        </w:rPr>
        <w:t>The e</w:t>
      </w:r>
      <w:r w:rsidR="000B46C7" w:rsidRPr="00172956">
        <w:rPr>
          <w:sz w:val="22"/>
          <w:szCs w:val="22"/>
        </w:rPr>
        <w:t>ffects of irradiation and control rod shadow effects on neutron flux detectors, particularly the variation in sensitivity;</w:t>
      </w:r>
    </w:p>
    <w:p w14:paraId="570A8EDC" w14:textId="20E1F312" w:rsidR="008228D3" w:rsidRPr="00172956" w:rsidRDefault="000B46C7" w:rsidP="00B369B8">
      <w:pPr>
        <w:pStyle w:val="BodyText"/>
        <w:numPr>
          <w:ilvl w:val="0"/>
          <w:numId w:val="16"/>
        </w:numPr>
        <w:ind w:left="567" w:hanging="567"/>
        <w:contextualSpacing/>
        <w:rPr>
          <w:sz w:val="22"/>
          <w:szCs w:val="22"/>
        </w:rPr>
      </w:pPr>
      <w:r w:rsidRPr="00172956">
        <w:rPr>
          <w:sz w:val="22"/>
          <w:szCs w:val="22"/>
        </w:rPr>
        <w:t>The adequacy of the neutron source strength and the sensitivity and location of neutron detectors for startup, especially following a long shutdown (the irradiated fuel and photoneutrons m</w:t>
      </w:r>
      <w:r w:rsidR="008404D7">
        <w:rPr>
          <w:sz w:val="22"/>
          <w:szCs w:val="22"/>
        </w:rPr>
        <w:t>ight</w:t>
      </w:r>
      <w:r w:rsidRPr="00172956">
        <w:rPr>
          <w:sz w:val="22"/>
          <w:szCs w:val="22"/>
        </w:rPr>
        <w:t xml:space="preserve"> not constitute a source of sufficient strength).</w:t>
      </w:r>
    </w:p>
    <w:p w14:paraId="5F612E11" w14:textId="7A1F45E5" w:rsidR="008228D3" w:rsidRPr="00172956" w:rsidRDefault="000B46C7" w:rsidP="00E50E1A">
      <w:pPr>
        <w:pStyle w:val="Section2"/>
        <w:rPr>
          <w:sz w:val="22"/>
          <w:szCs w:val="22"/>
        </w:rPr>
      </w:pPr>
      <w:r w:rsidRPr="00172956">
        <w:rPr>
          <w:sz w:val="22"/>
          <w:szCs w:val="22"/>
        </w:rPr>
        <w:lastRenderedPageBreak/>
        <w:t xml:space="preserve">If there is significant discrepancy between </w:t>
      </w:r>
      <w:r w:rsidR="00754DC1" w:rsidRPr="00172956">
        <w:rPr>
          <w:sz w:val="22"/>
          <w:szCs w:val="22"/>
        </w:rPr>
        <w:t xml:space="preserve">the </w:t>
      </w:r>
      <w:r w:rsidRPr="00172956">
        <w:rPr>
          <w:sz w:val="22"/>
          <w:szCs w:val="22"/>
        </w:rPr>
        <w:t>measure</w:t>
      </w:r>
      <w:r w:rsidR="00754DC1" w:rsidRPr="00172956">
        <w:rPr>
          <w:sz w:val="22"/>
          <w:szCs w:val="22"/>
        </w:rPr>
        <w:t>d</w:t>
      </w:r>
      <w:r w:rsidRPr="00172956">
        <w:rPr>
          <w:sz w:val="22"/>
          <w:szCs w:val="22"/>
        </w:rPr>
        <w:t xml:space="preserve"> and calculat</w:t>
      </w:r>
      <w:r w:rsidR="00754DC1" w:rsidRPr="00172956">
        <w:rPr>
          <w:sz w:val="22"/>
          <w:szCs w:val="22"/>
        </w:rPr>
        <w:t>ed values of core parameters</w:t>
      </w:r>
      <w:r w:rsidRPr="00172956">
        <w:rPr>
          <w:sz w:val="22"/>
          <w:szCs w:val="22"/>
        </w:rPr>
        <w:t>, the following actions should be taken in the order indicated:</w:t>
      </w:r>
    </w:p>
    <w:p w14:paraId="2E572841" w14:textId="77777777" w:rsidR="008228D3" w:rsidRPr="00172956" w:rsidRDefault="000B46C7" w:rsidP="00B369B8">
      <w:pPr>
        <w:pStyle w:val="BodyText"/>
        <w:numPr>
          <w:ilvl w:val="0"/>
          <w:numId w:val="6"/>
        </w:numPr>
        <w:ind w:left="539" w:hanging="482"/>
        <w:contextualSpacing/>
        <w:rPr>
          <w:sz w:val="22"/>
          <w:szCs w:val="22"/>
        </w:rPr>
      </w:pPr>
      <w:r w:rsidRPr="00172956">
        <w:rPr>
          <w:sz w:val="22"/>
          <w:szCs w:val="22"/>
        </w:rPr>
        <w:t>Make the reactor safe (by shutting it down, if necessary);</w:t>
      </w:r>
    </w:p>
    <w:p w14:paraId="60B01170" w14:textId="77777777" w:rsidR="008228D3" w:rsidRPr="00172956" w:rsidRDefault="000B46C7" w:rsidP="00B369B8">
      <w:pPr>
        <w:pStyle w:val="BodyText"/>
        <w:numPr>
          <w:ilvl w:val="0"/>
          <w:numId w:val="6"/>
        </w:numPr>
        <w:ind w:left="539" w:hanging="482"/>
        <w:contextualSpacing/>
        <w:rPr>
          <w:sz w:val="22"/>
          <w:szCs w:val="22"/>
        </w:rPr>
      </w:pPr>
      <w:r w:rsidRPr="00172956">
        <w:rPr>
          <w:sz w:val="22"/>
          <w:szCs w:val="22"/>
        </w:rPr>
        <w:t>Identify the root cause of the discrepancy;</w:t>
      </w:r>
    </w:p>
    <w:p w14:paraId="5D99EEFF" w14:textId="77777777" w:rsidR="008228D3" w:rsidRPr="00172956" w:rsidRDefault="000B46C7" w:rsidP="00B369B8">
      <w:pPr>
        <w:pStyle w:val="BodyText"/>
        <w:numPr>
          <w:ilvl w:val="0"/>
          <w:numId w:val="6"/>
        </w:numPr>
        <w:ind w:left="539" w:hanging="482"/>
        <w:contextualSpacing/>
        <w:rPr>
          <w:sz w:val="22"/>
          <w:szCs w:val="22"/>
        </w:rPr>
      </w:pPr>
      <w:r w:rsidRPr="00172956">
        <w:rPr>
          <w:sz w:val="22"/>
          <w:szCs w:val="22"/>
        </w:rPr>
        <w:t>Perform any necessary corrective actions (including those necessary to prevent recurrence).</w:t>
      </w:r>
    </w:p>
    <w:p w14:paraId="1DC8567A" w14:textId="544ABC3A" w:rsidR="008228D3" w:rsidRPr="00172956" w:rsidRDefault="00C15DDE" w:rsidP="00EB639E">
      <w:pPr>
        <w:pStyle w:val="Heading2"/>
        <w:rPr>
          <w:b/>
          <w:bCs/>
        </w:rPr>
      </w:pPr>
      <w:bookmarkStart w:id="26" w:name="_Toc58940893"/>
      <w:r w:rsidRPr="00172956">
        <w:t xml:space="preserve">Computational </w:t>
      </w:r>
      <w:r w:rsidR="00EA7080" w:rsidRPr="00172956">
        <w:t>m</w:t>
      </w:r>
      <w:r w:rsidRPr="00172956">
        <w:t xml:space="preserve">ethods for </w:t>
      </w:r>
      <w:r w:rsidR="00EA7080" w:rsidRPr="00172956">
        <w:t>c</w:t>
      </w:r>
      <w:r w:rsidRPr="00172956">
        <w:t xml:space="preserve">ore </w:t>
      </w:r>
      <w:r w:rsidR="00EA7080" w:rsidRPr="00172956">
        <w:t>c</w:t>
      </w:r>
      <w:r w:rsidRPr="00172956">
        <w:t>alculations</w:t>
      </w:r>
      <w:bookmarkEnd w:id="26"/>
    </w:p>
    <w:p w14:paraId="03F66796" w14:textId="2DD8DCEC" w:rsidR="008228D3" w:rsidRPr="00172956" w:rsidRDefault="000B46C7" w:rsidP="00E50E1A">
      <w:pPr>
        <w:pStyle w:val="Section2"/>
        <w:rPr>
          <w:sz w:val="22"/>
          <w:szCs w:val="22"/>
        </w:rPr>
      </w:pPr>
      <w:r w:rsidRPr="00172956">
        <w:rPr>
          <w:sz w:val="22"/>
          <w:szCs w:val="22"/>
        </w:rPr>
        <w:t xml:space="preserve">The operating organization should ensure </w:t>
      </w:r>
      <w:r w:rsidR="009D3FD3" w:rsidRPr="00172956">
        <w:rPr>
          <w:sz w:val="22"/>
          <w:szCs w:val="22"/>
        </w:rPr>
        <w:t>that appropriate</w:t>
      </w:r>
      <w:r w:rsidR="00FD070E" w:rsidRPr="00172956">
        <w:rPr>
          <w:sz w:val="22"/>
          <w:szCs w:val="22"/>
        </w:rPr>
        <w:t xml:space="preserve"> numerical methods and techniques are available and can be used to predict </w:t>
      </w:r>
      <w:r w:rsidR="00754DC1" w:rsidRPr="00172956">
        <w:rPr>
          <w:sz w:val="22"/>
          <w:szCs w:val="22"/>
        </w:rPr>
        <w:t xml:space="preserve">the behaviour of the </w:t>
      </w:r>
      <w:r w:rsidR="00FD070E" w:rsidRPr="00172956">
        <w:rPr>
          <w:sz w:val="22"/>
          <w:szCs w:val="22"/>
        </w:rPr>
        <w:t>reactor during operation</w:t>
      </w:r>
      <w:r w:rsidR="00754DC1" w:rsidRPr="00172956">
        <w:rPr>
          <w:sz w:val="22"/>
          <w:szCs w:val="22"/>
        </w:rPr>
        <w:t>,</w:t>
      </w:r>
      <w:r w:rsidR="00FD070E" w:rsidRPr="00172956">
        <w:rPr>
          <w:sz w:val="22"/>
          <w:szCs w:val="22"/>
        </w:rPr>
        <w:t xml:space="preserve"> to </w:t>
      </w:r>
      <w:r w:rsidR="00754DC1" w:rsidRPr="00172956">
        <w:rPr>
          <w:sz w:val="22"/>
          <w:szCs w:val="22"/>
        </w:rPr>
        <w:t>en</w:t>
      </w:r>
      <w:r w:rsidR="00FD070E" w:rsidRPr="00172956">
        <w:rPr>
          <w:sz w:val="22"/>
          <w:szCs w:val="22"/>
        </w:rPr>
        <w:t xml:space="preserve">sure that </w:t>
      </w:r>
      <w:r w:rsidR="00754DC1" w:rsidRPr="00172956">
        <w:rPr>
          <w:sz w:val="22"/>
          <w:szCs w:val="22"/>
        </w:rPr>
        <w:t>it</w:t>
      </w:r>
      <w:r w:rsidR="00FD070E" w:rsidRPr="00172956">
        <w:rPr>
          <w:sz w:val="22"/>
          <w:szCs w:val="22"/>
        </w:rPr>
        <w:t xml:space="preserve"> will be operated within operational limits and conditions. Computational models, numerical methods and nuclear data should be verified, validated, benchmarked, amended and kept up to date, as necessary</w:t>
      </w:r>
      <w:r w:rsidR="00AE1934" w:rsidRPr="00172956">
        <w:rPr>
          <w:sz w:val="22"/>
          <w:szCs w:val="22"/>
        </w:rPr>
        <w:t>.</w:t>
      </w:r>
      <w:r w:rsidR="00FD070E" w:rsidRPr="00172956">
        <w:rPr>
          <w:sz w:val="22"/>
          <w:szCs w:val="22"/>
        </w:rPr>
        <w:t xml:space="preserve"> The uncertainties in </w:t>
      </w:r>
      <w:r w:rsidR="007D154E" w:rsidRPr="00172956">
        <w:rPr>
          <w:sz w:val="22"/>
          <w:szCs w:val="22"/>
        </w:rPr>
        <w:t xml:space="preserve">computational results and in </w:t>
      </w:r>
      <w:r w:rsidR="00FD070E" w:rsidRPr="00172956">
        <w:rPr>
          <w:sz w:val="22"/>
          <w:szCs w:val="22"/>
        </w:rPr>
        <w:t>measurement</w:t>
      </w:r>
      <w:r w:rsidR="00754DC1" w:rsidRPr="00172956">
        <w:rPr>
          <w:sz w:val="22"/>
          <w:szCs w:val="22"/>
        </w:rPr>
        <w:t>s</w:t>
      </w:r>
      <w:r w:rsidR="00FD070E" w:rsidRPr="00172956">
        <w:rPr>
          <w:sz w:val="22"/>
          <w:szCs w:val="22"/>
        </w:rPr>
        <w:t xml:space="preserve"> should be taken into account.</w:t>
      </w:r>
    </w:p>
    <w:p w14:paraId="68186C58" w14:textId="42A2BA12" w:rsidR="00850378" w:rsidRPr="00172956" w:rsidRDefault="00850378" w:rsidP="00754DC1">
      <w:pPr>
        <w:pStyle w:val="Section2"/>
        <w:rPr>
          <w:sz w:val="22"/>
          <w:szCs w:val="22"/>
        </w:rPr>
      </w:pPr>
      <w:r w:rsidRPr="00172956">
        <w:rPr>
          <w:sz w:val="22"/>
          <w:szCs w:val="22"/>
        </w:rPr>
        <w:t xml:space="preserve">Where possible, validation tests should be </w:t>
      </w:r>
      <w:r w:rsidR="00754DC1" w:rsidRPr="00172956">
        <w:rPr>
          <w:sz w:val="22"/>
          <w:szCs w:val="22"/>
        </w:rPr>
        <w:t xml:space="preserve">performed </w:t>
      </w:r>
      <w:r w:rsidRPr="00172956">
        <w:rPr>
          <w:sz w:val="22"/>
          <w:szCs w:val="22"/>
        </w:rPr>
        <w:t>without having any prior knowledge of the experimental results</w:t>
      </w:r>
      <w:r w:rsidR="009E5D68">
        <w:rPr>
          <w:sz w:val="22"/>
          <w:szCs w:val="22"/>
        </w:rPr>
        <w:t>, in order</w:t>
      </w:r>
      <w:r w:rsidRPr="00172956">
        <w:rPr>
          <w:sz w:val="22"/>
          <w:szCs w:val="22"/>
        </w:rPr>
        <w:t xml:space="preserve"> to preclude any deliberate tuning of code calculations to yield better agreement with experimental results.</w:t>
      </w:r>
    </w:p>
    <w:p w14:paraId="242E096C" w14:textId="7B048B01" w:rsidR="008228D3" w:rsidRPr="00172956" w:rsidRDefault="00404A5A" w:rsidP="00E50E1A">
      <w:pPr>
        <w:pStyle w:val="Section2"/>
        <w:rPr>
          <w:sz w:val="22"/>
          <w:szCs w:val="22"/>
        </w:rPr>
      </w:pPr>
      <w:r w:rsidRPr="00172956">
        <w:rPr>
          <w:sz w:val="22"/>
          <w:szCs w:val="22"/>
        </w:rPr>
        <w:t>I</w:t>
      </w:r>
      <w:r w:rsidR="000B46C7" w:rsidRPr="00172956">
        <w:rPr>
          <w:sz w:val="22"/>
          <w:szCs w:val="22"/>
        </w:rPr>
        <w:t xml:space="preserve">ndependent verification of computational results (ideally, using diverse people, tools and methods) should be </w:t>
      </w:r>
      <w:r w:rsidR="00107E79" w:rsidRPr="00172956">
        <w:rPr>
          <w:sz w:val="22"/>
          <w:szCs w:val="22"/>
        </w:rPr>
        <w:t xml:space="preserve">performed </w:t>
      </w:r>
      <w:r w:rsidR="000B46C7" w:rsidRPr="00172956">
        <w:rPr>
          <w:sz w:val="22"/>
          <w:szCs w:val="22"/>
        </w:rPr>
        <w:t xml:space="preserve">for significant core management calculations. Special emphasis should be placed on the qualification </w:t>
      </w:r>
      <w:r w:rsidR="006831B3">
        <w:rPr>
          <w:sz w:val="22"/>
          <w:szCs w:val="22"/>
        </w:rPr>
        <w:t xml:space="preserve">and qualification </w:t>
      </w:r>
      <w:r w:rsidR="000B46C7" w:rsidRPr="00172956">
        <w:rPr>
          <w:sz w:val="22"/>
          <w:szCs w:val="22"/>
        </w:rPr>
        <w:t>of methods to address items such as extended burnups, new materials, design modifications and power upratings.</w:t>
      </w:r>
      <w:r w:rsidR="0053656D" w:rsidRPr="00172956">
        <w:rPr>
          <w:sz w:val="22"/>
          <w:szCs w:val="22"/>
        </w:rPr>
        <w:t xml:space="preserve"> </w:t>
      </w:r>
      <w:r w:rsidR="008716C2" w:rsidRPr="00172956">
        <w:rPr>
          <w:sz w:val="22"/>
          <w:szCs w:val="22"/>
        </w:rPr>
        <w:t>Further recommendations</w:t>
      </w:r>
      <w:r w:rsidR="0053656D" w:rsidRPr="00172956">
        <w:rPr>
          <w:sz w:val="22"/>
          <w:szCs w:val="22"/>
        </w:rPr>
        <w:t xml:space="preserve"> on the verification and validation of computer codes used for </w:t>
      </w:r>
      <w:r w:rsidR="00FF3545" w:rsidRPr="00172956">
        <w:rPr>
          <w:sz w:val="22"/>
          <w:szCs w:val="22"/>
        </w:rPr>
        <w:t>purposes</w:t>
      </w:r>
      <w:r w:rsidR="00FF3545">
        <w:rPr>
          <w:sz w:val="22"/>
          <w:szCs w:val="22"/>
        </w:rPr>
        <w:t xml:space="preserve"> of</w:t>
      </w:r>
      <w:r w:rsidR="00FF3545" w:rsidRPr="00172956">
        <w:rPr>
          <w:sz w:val="22"/>
          <w:szCs w:val="22"/>
        </w:rPr>
        <w:t xml:space="preserve"> </w:t>
      </w:r>
      <w:r w:rsidR="0053656D" w:rsidRPr="00172956">
        <w:rPr>
          <w:sz w:val="22"/>
          <w:szCs w:val="22"/>
        </w:rPr>
        <w:t xml:space="preserve">safety analysis </w:t>
      </w:r>
      <w:r w:rsidR="008716C2" w:rsidRPr="00172956">
        <w:rPr>
          <w:sz w:val="22"/>
          <w:szCs w:val="22"/>
        </w:rPr>
        <w:t>are provided</w:t>
      </w:r>
      <w:r w:rsidR="0053656D" w:rsidRPr="00172956">
        <w:rPr>
          <w:sz w:val="22"/>
          <w:szCs w:val="22"/>
        </w:rPr>
        <w:t xml:space="preserve"> in </w:t>
      </w:r>
      <w:r w:rsidR="008716C2" w:rsidRPr="00172956">
        <w:rPr>
          <w:sz w:val="22"/>
          <w:szCs w:val="22"/>
        </w:rPr>
        <w:t xml:space="preserve">SSG-2 (Rev. 1) </w:t>
      </w:r>
      <w:r w:rsidR="0053656D" w:rsidRPr="00172956">
        <w:rPr>
          <w:sz w:val="22"/>
          <w:szCs w:val="22"/>
        </w:rPr>
        <w:t>[</w:t>
      </w:r>
      <w:r w:rsidR="008716C2" w:rsidRPr="00172956">
        <w:rPr>
          <w:sz w:val="22"/>
          <w:szCs w:val="22"/>
        </w:rPr>
        <w:t>11</w:t>
      </w:r>
      <w:r w:rsidR="0053656D" w:rsidRPr="00172956">
        <w:rPr>
          <w:sz w:val="22"/>
          <w:szCs w:val="22"/>
        </w:rPr>
        <w:t>].</w:t>
      </w:r>
    </w:p>
    <w:p w14:paraId="370CA0D5" w14:textId="5F5095AD" w:rsidR="008228D3" w:rsidRPr="00172956" w:rsidRDefault="000B46C7" w:rsidP="00E50E1A">
      <w:pPr>
        <w:pStyle w:val="Section2"/>
        <w:rPr>
          <w:sz w:val="22"/>
          <w:szCs w:val="22"/>
        </w:rPr>
      </w:pPr>
      <w:r w:rsidRPr="00172956">
        <w:rPr>
          <w:sz w:val="22"/>
          <w:szCs w:val="22"/>
        </w:rPr>
        <w:t xml:space="preserve">All modifications to the software and databases used for core calculations should be reviewed and evaluated for their </w:t>
      </w:r>
      <w:r w:rsidR="00EB639E" w:rsidRPr="00172956">
        <w:rPr>
          <w:sz w:val="22"/>
          <w:szCs w:val="22"/>
        </w:rPr>
        <w:t xml:space="preserve">potential </w:t>
      </w:r>
      <w:r w:rsidRPr="00172956">
        <w:rPr>
          <w:sz w:val="22"/>
          <w:szCs w:val="22"/>
        </w:rPr>
        <w:t xml:space="preserve">impact on </w:t>
      </w:r>
      <w:r w:rsidR="00EB639E" w:rsidRPr="00172956">
        <w:rPr>
          <w:sz w:val="22"/>
          <w:szCs w:val="22"/>
        </w:rPr>
        <w:t xml:space="preserve">the </w:t>
      </w:r>
      <w:r w:rsidRPr="00172956">
        <w:rPr>
          <w:sz w:val="22"/>
          <w:szCs w:val="22"/>
        </w:rPr>
        <w:t>operation</w:t>
      </w:r>
      <w:r w:rsidR="00EB639E" w:rsidRPr="00172956">
        <w:rPr>
          <w:sz w:val="22"/>
          <w:szCs w:val="22"/>
        </w:rPr>
        <w:t xml:space="preserve"> of the core</w:t>
      </w:r>
      <w:r w:rsidRPr="00172956">
        <w:rPr>
          <w:sz w:val="22"/>
          <w:szCs w:val="22"/>
        </w:rPr>
        <w:t xml:space="preserve">. </w:t>
      </w:r>
      <w:r w:rsidR="00EB639E" w:rsidRPr="00172956">
        <w:rPr>
          <w:sz w:val="22"/>
          <w:szCs w:val="22"/>
        </w:rPr>
        <w:t>Such m</w:t>
      </w:r>
      <w:r w:rsidRPr="00172956">
        <w:rPr>
          <w:sz w:val="22"/>
          <w:szCs w:val="22"/>
        </w:rPr>
        <w:t xml:space="preserve">odifications should be independently verified </w:t>
      </w:r>
      <w:r w:rsidR="00525F4A">
        <w:rPr>
          <w:sz w:val="22"/>
          <w:szCs w:val="22"/>
        </w:rPr>
        <w:t xml:space="preserve">and validated, </w:t>
      </w:r>
      <w:r w:rsidRPr="00172956">
        <w:rPr>
          <w:sz w:val="22"/>
          <w:szCs w:val="22"/>
        </w:rPr>
        <w:t xml:space="preserve">and functionally tested in accordance with standard methods and procedures for the management and control of software, which could include approval by </w:t>
      </w:r>
      <w:r w:rsidR="00EB639E" w:rsidRPr="00172956">
        <w:rPr>
          <w:sz w:val="22"/>
          <w:szCs w:val="22"/>
        </w:rPr>
        <w:t>the regulatory</w:t>
      </w:r>
      <w:r w:rsidRPr="00172956">
        <w:rPr>
          <w:sz w:val="22"/>
          <w:szCs w:val="22"/>
        </w:rPr>
        <w:t xml:space="preserve"> body before implementation. Physical and/or administrative controls should be established to ensure the integrity and reliability of associated computer </w:t>
      </w:r>
      <w:r w:rsidR="004C3161" w:rsidRPr="00172956">
        <w:rPr>
          <w:sz w:val="22"/>
          <w:szCs w:val="22"/>
        </w:rPr>
        <w:t xml:space="preserve">programs </w:t>
      </w:r>
      <w:r w:rsidRPr="00172956">
        <w:rPr>
          <w:sz w:val="22"/>
          <w:szCs w:val="22"/>
        </w:rPr>
        <w:t>and databases.</w:t>
      </w:r>
    </w:p>
    <w:p w14:paraId="0B1EE154" w14:textId="77777777" w:rsidR="008228D3" w:rsidRPr="00172956" w:rsidRDefault="000B46C7" w:rsidP="00E50E1A">
      <w:pPr>
        <w:pStyle w:val="Section2"/>
        <w:rPr>
          <w:sz w:val="22"/>
          <w:szCs w:val="22"/>
        </w:rPr>
      </w:pPr>
      <w:r w:rsidRPr="00172956">
        <w:rPr>
          <w:sz w:val="22"/>
          <w:szCs w:val="22"/>
        </w:rPr>
        <w:t>The operating organization should ensure that personnel performing core calculations are qualified and properly trained.</w:t>
      </w:r>
    </w:p>
    <w:p w14:paraId="1C1AFE5C" w14:textId="01E62F5D" w:rsidR="008228D3" w:rsidRPr="00172956" w:rsidRDefault="0004280C" w:rsidP="00EB639E">
      <w:pPr>
        <w:pStyle w:val="Heading2"/>
      </w:pPr>
      <w:bookmarkStart w:id="27" w:name="Core_operation_(2.12–2.15)"/>
      <w:bookmarkStart w:id="28" w:name="_Toc58940894"/>
      <w:bookmarkEnd w:id="27"/>
      <w:r w:rsidRPr="00172956">
        <w:t>O</w:t>
      </w:r>
      <w:r w:rsidR="00C15DDE" w:rsidRPr="00172956">
        <w:t>peration</w:t>
      </w:r>
      <w:r w:rsidRPr="00172956">
        <w:t xml:space="preserve"> of the reactor core</w:t>
      </w:r>
      <w:bookmarkEnd w:id="28"/>
    </w:p>
    <w:p w14:paraId="56E7816E" w14:textId="2D790371" w:rsidR="008228D3" w:rsidRPr="00172956" w:rsidRDefault="000B46C7" w:rsidP="00E50E1A">
      <w:pPr>
        <w:pStyle w:val="Section2"/>
        <w:rPr>
          <w:sz w:val="22"/>
          <w:szCs w:val="22"/>
        </w:rPr>
      </w:pPr>
      <w:r w:rsidRPr="00172956">
        <w:rPr>
          <w:sz w:val="22"/>
          <w:szCs w:val="22"/>
        </w:rPr>
        <w:t xml:space="preserve">To ensure safe operation of the </w:t>
      </w:r>
      <w:r w:rsidR="00A955E1" w:rsidRPr="00172956">
        <w:rPr>
          <w:sz w:val="22"/>
          <w:szCs w:val="22"/>
        </w:rPr>
        <w:t xml:space="preserve">reactor </w:t>
      </w:r>
      <w:r w:rsidRPr="00172956">
        <w:rPr>
          <w:sz w:val="22"/>
          <w:szCs w:val="22"/>
        </w:rPr>
        <w:t xml:space="preserve">core, an effective core operation programme should be established. Optimization of fuel utilization and flexibility in core operation should not compromise safety. The core operation programme should include the </w:t>
      </w:r>
      <w:r w:rsidR="00A955E1" w:rsidRPr="00172956">
        <w:rPr>
          <w:sz w:val="22"/>
          <w:szCs w:val="22"/>
        </w:rPr>
        <w:t xml:space="preserve">operating </w:t>
      </w:r>
      <w:r w:rsidRPr="00172956">
        <w:rPr>
          <w:sz w:val="22"/>
          <w:szCs w:val="22"/>
        </w:rPr>
        <w:t xml:space="preserve">procedures and engineering practices </w:t>
      </w:r>
      <w:r w:rsidR="00A955E1" w:rsidRPr="00172956">
        <w:rPr>
          <w:sz w:val="22"/>
          <w:szCs w:val="22"/>
        </w:rPr>
        <w:t>that are intended to ensure the following</w:t>
      </w:r>
      <w:r w:rsidRPr="00172956">
        <w:rPr>
          <w:sz w:val="22"/>
          <w:szCs w:val="22"/>
        </w:rPr>
        <w:t>:</w:t>
      </w:r>
    </w:p>
    <w:p w14:paraId="336FFFC9" w14:textId="15172CBE" w:rsidR="008228D3" w:rsidRPr="00172956" w:rsidRDefault="00A955E1" w:rsidP="00B369B8">
      <w:pPr>
        <w:pStyle w:val="BodyText"/>
        <w:numPr>
          <w:ilvl w:val="0"/>
          <w:numId w:val="17"/>
        </w:numPr>
        <w:ind w:left="567" w:hanging="567"/>
        <w:contextualSpacing/>
        <w:rPr>
          <w:sz w:val="22"/>
          <w:szCs w:val="22"/>
        </w:rPr>
      </w:pPr>
      <w:r w:rsidRPr="00172956">
        <w:rPr>
          <w:sz w:val="22"/>
          <w:szCs w:val="22"/>
        </w:rPr>
        <w:t>T</w:t>
      </w:r>
      <w:r w:rsidR="000B46C7" w:rsidRPr="00172956">
        <w:rPr>
          <w:sz w:val="22"/>
          <w:szCs w:val="22"/>
        </w:rPr>
        <w:t>hat all pre-startup procedural requirements are met and functional tests are completed</w:t>
      </w:r>
      <w:r w:rsidRPr="00172956">
        <w:rPr>
          <w:sz w:val="22"/>
          <w:szCs w:val="22"/>
        </w:rPr>
        <w:t>,</w:t>
      </w:r>
      <w:r w:rsidR="000B46C7" w:rsidRPr="00172956">
        <w:rPr>
          <w:sz w:val="22"/>
          <w:szCs w:val="22"/>
        </w:rPr>
        <w:t xml:space="preserve"> and that all </w:t>
      </w:r>
      <w:r w:rsidR="00246E74">
        <w:rPr>
          <w:sz w:val="22"/>
          <w:szCs w:val="22"/>
        </w:rPr>
        <w:t>necessary</w:t>
      </w:r>
      <w:r w:rsidR="00246E74" w:rsidRPr="00172956">
        <w:rPr>
          <w:sz w:val="22"/>
          <w:szCs w:val="22"/>
        </w:rPr>
        <w:t xml:space="preserve"> </w:t>
      </w:r>
      <w:r w:rsidR="000B46C7" w:rsidRPr="00172956">
        <w:rPr>
          <w:sz w:val="22"/>
          <w:szCs w:val="22"/>
        </w:rPr>
        <w:t>documents and/or procedures are updated</w:t>
      </w:r>
      <w:r w:rsidRPr="00172956">
        <w:rPr>
          <w:sz w:val="22"/>
          <w:szCs w:val="22"/>
        </w:rPr>
        <w:t>,</w:t>
      </w:r>
      <w:r w:rsidR="000B46C7" w:rsidRPr="00172956">
        <w:rPr>
          <w:sz w:val="22"/>
          <w:szCs w:val="22"/>
        </w:rPr>
        <w:t xml:space="preserve"> prior to reactor startup;</w:t>
      </w:r>
    </w:p>
    <w:p w14:paraId="6AB48EAB" w14:textId="291ACF38" w:rsidR="008228D3" w:rsidRPr="00172956" w:rsidRDefault="00A955E1" w:rsidP="00B369B8">
      <w:pPr>
        <w:pStyle w:val="BodyText"/>
        <w:numPr>
          <w:ilvl w:val="0"/>
          <w:numId w:val="17"/>
        </w:numPr>
        <w:ind w:left="567" w:hanging="567"/>
        <w:contextualSpacing/>
        <w:rPr>
          <w:sz w:val="22"/>
          <w:szCs w:val="22"/>
        </w:rPr>
      </w:pPr>
      <w:r w:rsidRPr="00172956">
        <w:rPr>
          <w:sz w:val="22"/>
          <w:szCs w:val="22"/>
        </w:rPr>
        <w:t>T</w:t>
      </w:r>
      <w:r w:rsidR="000B46C7" w:rsidRPr="00172956">
        <w:rPr>
          <w:sz w:val="22"/>
          <w:szCs w:val="22"/>
        </w:rPr>
        <w:t xml:space="preserve">hat </w:t>
      </w:r>
      <w:r w:rsidRPr="00172956">
        <w:rPr>
          <w:sz w:val="22"/>
          <w:szCs w:val="22"/>
        </w:rPr>
        <w:t xml:space="preserve">the necessary </w:t>
      </w:r>
      <w:r w:rsidR="000B46C7" w:rsidRPr="00172956">
        <w:rPr>
          <w:sz w:val="22"/>
          <w:szCs w:val="22"/>
        </w:rPr>
        <w:t xml:space="preserve">measurements of criticality and shutdown margin, </w:t>
      </w:r>
      <w:r w:rsidRPr="00172956">
        <w:rPr>
          <w:sz w:val="22"/>
          <w:szCs w:val="22"/>
        </w:rPr>
        <w:t xml:space="preserve">the </w:t>
      </w:r>
      <w:r w:rsidR="000B46C7" w:rsidRPr="00172956">
        <w:rPr>
          <w:sz w:val="22"/>
          <w:szCs w:val="22"/>
        </w:rPr>
        <w:t xml:space="preserve">low power physics tests, </w:t>
      </w:r>
      <w:r w:rsidRPr="00172956">
        <w:rPr>
          <w:sz w:val="22"/>
          <w:szCs w:val="22"/>
        </w:rPr>
        <w:t xml:space="preserve">the </w:t>
      </w:r>
      <w:r w:rsidR="000B46C7" w:rsidRPr="00172956">
        <w:rPr>
          <w:sz w:val="22"/>
          <w:szCs w:val="22"/>
        </w:rPr>
        <w:t xml:space="preserve">core physics measurements and </w:t>
      </w:r>
      <w:r w:rsidRPr="00172956">
        <w:rPr>
          <w:sz w:val="22"/>
          <w:szCs w:val="22"/>
        </w:rPr>
        <w:t xml:space="preserve">the </w:t>
      </w:r>
      <w:r w:rsidR="000B46C7" w:rsidRPr="00172956">
        <w:rPr>
          <w:sz w:val="22"/>
          <w:szCs w:val="22"/>
        </w:rPr>
        <w:t xml:space="preserve">power raising tests are </w:t>
      </w:r>
      <w:r w:rsidRPr="00172956">
        <w:rPr>
          <w:sz w:val="22"/>
          <w:szCs w:val="22"/>
        </w:rPr>
        <w:t xml:space="preserve">all </w:t>
      </w:r>
      <w:r w:rsidR="000B46C7" w:rsidRPr="00172956">
        <w:rPr>
          <w:sz w:val="22"/>
          <w:szCs w:val="22"/>
        </w:rPr>
        <w:t>performed during reactor startup;</w:t>
      </w:r>
    </w:p>
    <w:p w14:paraId="2BD22F5B" w14:textId="7036C463" w:rsidR="008228D3" w:rsidRPr="00172956" w:rsidRDefault="00A955E1" w:rsidP="00B369B8">
      <w:pPr>
        <w:pStyle w:val="BodyText"/>
        <w:numPr>
          <w:ilvl w:val="0"/>
          <w:numId w:val="17"/>
        </w:numPr>
        <w:ind w:left="567" w:hanging="567"/>
        <w:contextualSpacing/>
        <w:rPr>
          <w:sz w:val="22"/>
          <w:szCs w:val="22"/>
        </w:rPr>
      </w:pPr>
      <w:r w:rsidRPr="00172956">
        <w:rPr>
          <w:sz w:val="22"/>
          <w:szCs w:val="22"/>
        </w:rPr>
        <w:lastRenderedPageBreak/>
        <w:t xml:space="preserve">That </w:t>
      </w:r>
      <w:bookmarkStart w:id="29" w:name="_Hlk43821550"/>
      <w:r w:rsidR="000B46C7" w:rsidRPr="00172956">
        <w:rPr>
          <w:sz w:val="22"/>
          <w:szCs w:val="22"/>
        </w:rPr>
        <w:t xml:space="preserve">a surveillance programme for all </w:t>
      </w:r>
      <w:r w:rsidRPr="00172956">
        <w:rPr>
          <w:sz w:val="22"/>
          <w:szCs w:val="22"/>
        </w:rPr>
        <w:t xml:space="preserve">necessary </w:t>
      </w:r>
      <w:r w:rsidR="000B46C7" w:rsidRPr="00172956">
        <w:rPr>
          <w:sz w:val="22"/>
          <w:szCs w:val="22"/>
        </w:rPr>
        <w:t>in-core fuel management and reactivity management functions</w:t>
      </w:r>
      <w:r w:rsidRPr="00172956">
        <w:rPr>
          <w:sz w:val="22"/>
          <w:szCs w:val="22"/>
        </w:rPr>
        <w:t xml:space="preserve"> </w:t>
      </w:r>
      <w:bookmarkEnd w:id="29"/>
      <w:r w:rsidRPr="00172956">
        <w:rPr>
          <w:sz w:val="22"/>
          <w:szCs w:val="22"/>
        </w:rPr>
        <w:t>is established and implemented</w:t>
      </w:r>
      <w:r w:rsidR="000B46C7" w:rsidRPr="00172956">
        <w:rPr>
          <w:sz w:val="22"/>
          <w:szCs w:val="22"/>
        </w:rPr>
        <w:t>.</w:t>
      </w:r>
    </w:p>
    <w:p w14:paraId="07550337" w14:textId="249FE9BA" w:rsidR="008228D3" w:rsidRPr="00172956" w:rsidRDefault="000B46C7" w:rsidP="00E50E1A">
      <w:pPr>
        <w:pStyle w:val="Section2"/>
        <w:rPr>
          <w:sz w:val="22"/>
          <w:szCs w:val="22"/>
        </w:rPr>
      </w:pPr>
      <w:r w:rsidRPr="00172956">
        <w:rPr>
          <w:sz w:val="22"/>
          <w:szCs w:val="22"/>
        </w:rPr>
        <w:t xml:space="preserve">To ensure safe operation of the </w:t>
      </w:r>
      <w:r w:rsidR="00A955E1" w:rsidRPr="00172956">
        <w:rPr>
          <w:sz w:val="22"/>
          <w:szCs w:val="22"/>
        </w:rPr>
        <w:t xml:space="preserve">reactor </w:t>
      </w:r>
      <w:r w:rsidRPr="00172956">
        <w:rPr>
          <w:sz w:val="22"/>
          <w:szCs w:val="22"/>
        </w:rPr>
        <w:t>core, the following properties and conditions should be taken into consideration:</w:t>
      </w:r>
    </w:p>
    <w:p w14:paraId="4E3FD024" w14:textId="274D701F" w:rsidR="008228D3" w:rsidRPr="00172956" w:rsidRDefault="00A955E1" w:rsidP="00B369B8">
      <w:pPr>
        <w:pStyle w:val="BodyText"/>
        <w:numPr>
          <w:ilvl w:val="0"/>
          <w:numId w:val="18"/>
        </w:numPr>
        <w:ind w:left="567" w:hanging="567"/>
        <w:contextualSpacing/>
        <w:rPr>
          <w:sz w:val="22"/>
          <w:szCs w:val="22"/>
        </w:rPr>
      </w:pPr>
      <w:r w:rsidRPr="00172956">
        <w:rPr>
          <w:sz w:val="22"/>
          <w:szCs w:val="22"/>
        </w:rPr>
        <w:t>The c</w:t>
      </w:r>
      <w:r w:rsidR="000B46C7" w:rsidRPr="00172956">
        <w:rPr>
          <w:sz w:val="22"/>
          <w:szCs w:val="22"/>
        </w:rPr>
        <w:t>onformance of fresh fuel to design specifications;</w:t>
      </w:r>
    </w:p>
    <w:p w14:paraId="0120E58D" w14:textId="77777777" w:rsidR="008228D3" w:rsidRPr="00172956" w:rsidRDefault="000B46C7" w:rsidP="00B369B8">
      <w:pPr>
        <w:pStyle w:val="BodyText"/>
        <w:numPr>
          <w:ilvl w:val="0"/>
          <w:numId w:val="18"/>
        </w:numPr>
        <w:ind w:left="567" w:hanging="567"/>
        <w:contextualSpacing/>
        <w:rPr>
          <w:sz w:val="22"/>
          <w:szCs w:val="22"/>
        </w:rPr>
      </w:pPr>
      <w:r w:rsidRPr="00172956">
        <w:rPr>
          <w:sz w:val="22"/>
          <w:szCs w:val="22"/>
        </w:rPr>
        <w:t>Fuel loading patterns;</w:t>
      </w:r>
    </w:p>
    <w:p w14:paraId="4E83DD7A" w14:textId="1C0A2D42" w:rsidR="006F3EFF" w:rsidRPr="00172956" w:rsidRDefault="006F3EFF" w:rsidP="00B369B8">
      <w:pPr>
        <w:pStyle w:val="BodyText"/>
        <w:numPr>
          <w:ilvl w:val="0"/>
          <w:numId w:val="18"/>
        </w:numPr>
        <w:ind w:left="567" w:hanging="567"/>
        <w:contextualSpacing/>
        <w:rPr>
          <w:sz w:val="22"/>
          <w:szCs w:val="22"/>
        </w:rPr>
      </w:pPr>
      <w:r w:rsidRPr="00172956">
        <w:rPr>
          <w:sz w:val="22"/>
          <w:szCs w:val="22"/>
        </w:rPr>
        <w:t>Fuel burnup and irradiation records</w:t>
      </w:r>
      <w:r w:rsidR="00017DA4" w:rsidRPr="00172956">
        <w:rPr>
          <w:sz w:val="22"/>
          <w:szCs w:val="22"/>
        </w:rPr>
        <w:t>;</w:t>
      </w:r>
    </w:p>
    <w:p w14:paraId="6612F7FC" w14:textId="77777777" w:rsidR="008228D3" w:rsidRPr="00172956" w:rsidRDefault="000B46C7" w:rsidP="00B369B8">
      <w:pPr>
        <w:pStyle w:val="BodyText"/>
        <w:numPr>
          <w:ilvl w:val="0"/>
          <w:numId w:val="18"/>
        </w:numPr>
        <w:ind w:left="567" w:hanging="567"/>
        <w:contextualSpacing/>
        <w:rPr>
          <w:sz w:val="22"/>
          <w:szCs w:val="22"/>
        </w:rPr>
      </w:pPr>
      <w:r w:rsidRPr="00172956">
        <w:rPr>
          <w:sz w:val="22"/>
          <w:szCs w:val="22"/>
        </w:rPr>
        <w:t>Reactivity shutdown margin;</w:t>
      </w:r>
    </w:p>
    <w:p w14:paraId="00C06D5F" w14:textId="60D31B78" w:rsidR="008228D3" w:rsidRPr="00172956" w:rsidRDefault="000B46C7" w:rsidP="00B369B8">
      <w:pPr>
        <w:pStyle w:val="BodyText"/>
        <w:numPr>
          <w:ilvl w:val="0"/>
          <w:numId w:val="18"/>
        </w:numPr>
        <w:ind w:left="567" w:hanging="567"/>
        <w:contextualSpacing/>
        <w:rPr>
          <w:sz w:val="22"/>
          <w:szCs w:val="22"/>
        </w:rPr>
      </w:pPr>
      <w:r w:rsidRPr="00172956">
        <w:rPr>
          <w:sz w:val="22"/>
          <w:szCs w:val="22"/>
        </w:rPr>
        <w:t>Heat transfer, coolant flow</w:t>
      </w:r>
      <w:r w:rsidR="00C94845" w:rsidRPr="00172956">
        <w:rPr>
          <w:sz w:val="22"/>
          <w:szCs w:val="22"/>
        </w:rPr>
        <w:t>,</w:t>
      </w:r>
      <w:r w:rsidRPr="00172956">
        <w:rPr>
          <w:sz w:val="22"/>
          <w:szCs w:val="22"/>
        </w:rPr>
        <w:t xml:space="preserve"> </w:t>
      </w:r>
      <w:r w:rsidR="00C94845" w:rsidRPr="00172956">
        <w:rPr>
          <w:sz w:val="22"/>
          <w:szCs w:val="22"/>
        </w:rPr>
        <w:t>pressure, temperatures, water level (</w:t>
      </w:r>
      <w:r w:rsidR="004C5347" w:rsidRPr="00172956">
        <w:rPr>
          <w:sz w:val="22"/>
          <w:szCs w:val="22"/>
        </w:rPr>
        <w:t xml:space="preserve">for </w:t>
      </w:r>
      <w:r w:rsidR="00A955E1" w:rsidRPr="00172956">
        <w:rPr>
          <w:sz w:val="22"/>
          <w:szCs w:val="22"/>
        </w:rPr>
        <w:t>boiling water reactor</w:t>
      </w:r>
      <w:r w:rsidR="00C94845" w:rsidRPr="00172956">
        <w:rPr>
          <w:sz w:val="22"/>
          <w:szCs w:val="22"/>
        </w:rPr>
        <w:t xml:space="preserve">s) </w:t>
      </w:r>
      <w:r w:rsidRPr="00172956">
        <w:rPr>
          <w:sz w:val="22"/>
          <w:szCs w:val="22"/>
        </w:rPr>
        <w:t>and thermal margins;</w:t>
      </w:r>
    </w:p>
    <w:p w14:paraId="713086E3" w14:textId="77777777" w:rsidR="008228D3" w:rsidRPr="00172956" w:rsidRDefault="000B46C7" w:rsidP="00B369B8">
      <w:pPr>
        <w:pStyle w:val="BodyText"/>
        <w:numPr>
          <w:ilvl w:val="0"/>
          <w:numId w:val="18"/>
        </w:numPr>
        <w:ind w:left="567" w:hanging="567"/>
        <w:contextualSpacing/>
        <w:rPr>
          <w:sz w:val="22"/>
          <w:szCs w:val="22"/>
        </w:rPr>
      </w:pPr>
      <w:r w:rsidRPr="00172956">
        <w:rPr>
          <w:sz w:val="22"/>
          <w:szCs w:val="22"/>
        </w:rPr>
        <w:t>Rates of addition and removal of reactivity;</w:t>
      </w:r>
    </w:p>
    <w:p w14:paraId="6DB3A734" w14:textId="77777777" w:rsidR="008228D3" w:rsidRPr="00172956" w:rsidRDefault="000B46C7" w:rsidP="00B369B8">
      <w:pPr>
        <w:pStyle w:val="BodyText"/>
        <w:numPr>
          <w:ilvl w:val="0"/>
          <w:numId w:val="18"/>
        </w:numPr>
        <w:ind w:left="567" w:hanging="567"/>
        <w:contextualSpacing/>
        <w:rPr>
          <w:sz w:val="22"/>
          <w:szCs w:val="22"/>
        </w:rPr>
      </w:pPr>
      <w:r w:rsidRPr="00172956">
        <w:rPr>
          <w:sz w:val="22"/>
          <w:szCs w:val="22"/>
        </w:rPr>
        <w:t>Coefficients of reactivity;</w:t>
      </w:r>
    </w:p>
    <w:p w14:paraId="610E7705" w14:textId="199024E6" w:rsidR="008228D3" w:rsidRPr="00172956" w:rsidRDefault="00A955E1" w:rsidP="00B369B8">
      <w:pPr>
        <w:pStyle w:val="BodyText"/>
        <w:numPr>
          <w:ilvl w:val="0"/>
          <w:numId w:val="18"/>
        </w:numPr>
        <w:ind w:left="567" w:hanging="567"/>
        <w:contextualSpacing/>
        <w:rPr>
          <w:sz w:val="22"/>
          <w:szCs w:val="22"/>
        </w:rPr>
      </w:pPr>
      <w:r w:rsidRPr="00172956">
        <w:rPr>
          <w:sz w:val="22"/>
          <w:szCs w:val="22"/>
        </w:rPr>
        <w:t>The w</w:t>
      </w:r>
      <w:r w:rsidR="000B46C7" w:rsidRPr="00172956">
        <w:rPr>
          <w:sz w:val="22"/>
          <w:szCs w:val="22"/>
        </w:rPr>
        <w:t>orth of control rod banks and dissolved boron</w:t>
      </w:r>
      <w:r w:rsidR="00C94845" w:rsidRPr="00172956">
        <w:rPr>
          <w:sz w:val="22"/>
          <w:szCs w:val="22"/>
        </w:rPr>
        <w:t xml:space="preserve"> (</w:t>
      </w:r>
      <w:r w:rsidR="004C5347" w:rsidRPr="00172956">
        <w:rPr>
          <w:sz w:val="22"/>
          <w:szCs w:val="22"/>
        </w:rPr>
        <w:t>for pressurized water reactors</w:t>
      </w:r>
      <w:r w:rsidR="00C94845" w:rsidRPr="00172956">
        <w:rPr>
          <w:sz w:val="22"/>
          <w:szCs w:val="22"/>
        </w:rPr>
        <w:t>)</w:t>
      </w:r>
      <w:r w:rsidR="00E272E3" w:rsidRPr="00172956">
        <w:rPr>
          <w:sz w:val="22"/>
          <w:szCs w:val="22"/>
        </w:rPr>
        <w:t>,</w:t>
      </w:r>
      <w:r w:rsidRPr="00172956">
        <w:rPr>
          <w:sz w:val="22"/>
          <w:szCs w:val="22"/>
        </w:rPr>
        <w:t xml:space="preserve"> or the </w:t>
      </w:r>
      <w:r w:rsidRPr="00172956">
        <w:rPr>
          <w:color w:val="231F20"/>
          <w:sz w:val="22"/>
          <w:szCs w:val="22"/>
        </w:rPr>
        <w:t>w</w:t>
      </w:r>
      <w:r w:rsidR="006F770D" w:rsidRPr="00172956">
        <w:rPr>
          <w:color w:val="231F20"/>
          <w:sz w:val="22"/>
          <w:szCs w:val="22"/>
        </w:rPr>
        <w:t>orth of control rod banks and</w:t>
      </w:r>
      <w:r w:rsidR="00C94845" w:rsidRPr="00172956">
        <w:rPr>
          <w:sz w:val="22"/>
          <w:szCs w:val="22"/>
        </w:rPr>
        <w:t xml:space="preserve"> recirculation flow rate (</w:t>
      </w:r>
      <w:r w:rsidR="004C5347" w:rsidRPr="00172956">
        <w:rPr>
          <w:sz w:val="22"/>
          <w:szCs w:val="22"/>
        </w:rPr>
        <w:t xml:space="preserve">for </w:t>
      </w:r>
      <w:r w:rsidRPr="00172956">
        <w:rPr>
          <w:sz w:val="22"/>
          <w:szCs w:val="22"/>
        </w:rPr>
        <w:t>boiling water reactor</w:t>
      </w:r>
      <w:r w:rsidR="00C94845" w:rsidRPr="00172956">
        <w:rPr>
          <w:sz w:val="22"/>
          <w:szCs w:val="22"/>
        </w:rPr>
        <w:t>s)</w:t>
      </w:r>
      <w:r w:rsidR="000B46C7" w:rsidRPr="00172956">
        <w:rPr>
          <w:color w:val="231F20"/>
          <w:sz w:val="22"/>
          <w:szCs w:val="22"/>
        </w:rPr>
        <w:t>;</w:t>
      </w:r>
    </w:p>
    <w:p w14:paraId="02F8F4F4" w14:textId="49E43F8E" w:rsidR="008228D3" w:rsidRPr="00172956" w:rsidRDefault="00A955E1" w:rsidP="00B369B8">
      <w:pPr>
        <w:pStyle w:val="BodyText"/>
        <w:numPr>
          <w:ilvl w:val="0"/>
          <w:numId w:val="18"/>
        </w:numPr>
        <w:ind w:left="567" w:hanging="567"/>
        <w:contextualSpacing/>
        <w:rPr>
          <w:sz w:val="22"/>
          <w:szCs w:val="22"/>
        </w:rPr>
      </w:pPr>
      <w:r w:rsidRPr="00172956">
        <w:rPr>
          <w:sz w:val="22"/>
          <w:szCs w:val="22"/>
        </w:rPr>
        <w:t>The c</w:t>
      </w:r>
      <w:r w:rsidR="000B46C7" w:rsidRPr="00172956">
        <w:rPr>
          <w:sz w:val="22"/>
          <w:szCs w:val="22"/>
        </w:rPr>
        <w:t>haracteristics of the control and protection systems;</w:t>
      </w:r>
    </w:p>
    <w:p w14:paraId="23D9EAF7" w14:textId="77777777" w:rsidR="008228D3" w:rsidRPr="00172956" w:rsidRDefault="000B46C7" w:rsidP="00B369B8">
      <w:pPr>
        <w:pStyle w:val="BodyText"/>
        <w:numPr>
          <w:ilvl w:val="0"/>
          <w:numId w:val="18"/>
        </w:numPr>
        <w:ind w:left="567" w:hanging="567"/>
        <w:contextualSpacing/>
        <w:rPr>
          <w:sz w:val="22"/>
          <w:szCs w:val="22"/>
        </w:rPr>
      </w:pPr>
      <w:r w:rsidRPr="00172956">
        <w:rPr>
          <w:sz w:val="22"/>
          <w:szCs w:val="22"/>
        </w:rPr>
        <w:t>Neutron flux and power distribution;</w:t>
      </w:r>
    </w:p>
    <w:p w14:paraId="7A17D3A8" w14:textId="546706AC" w:rsidR="008228D3" w:rsidRPr="00172956" w:rsidRDefault="000B46C7" w:rsidP="00B369B8">
      <w:pPr>
        <w:pStyle w:val="BodyText"/>
        <w:numPr>
          <w:ilvl w:val="0"/>
          <w:numId w:val="18"/>
        </w:numPr>
        <w:ind w:left="567" w:hanging="567"/>
        <w:contextualSpacing/>
        <w:rPr>
          <w:sz w:val="22"/>
          <w:szCs w:val="22"/>
        </w:rPr>
      </w:pPr>
      <w:r w:rsidRPr="00172956">
        <w:rPr>
          <w:sz w:val="22"/>
          <w:szCs w:val="22"/>
        </w:rPr>
        <w:t>Core stability</w:t>
      </w:r>
      <w:r w:rsidR="008E59E7" w:rsidRPr="00172956">
        <w:rPr>
          <w:sz w:val="22"/>
          <w:szCs w:val="22"/>
        </w:rPr>
        <w:t xml:space="preserve"> (considering</w:t>
      </w:r>
      <w:r w:rsidR="00A955E1" w:rsidRPr="00172956">
        <w:rPr>
          <w:sz w:val="22"/>
          <w:szCs w:val="22"/>
        </w:rPr>
        <w:t>,</w:t>
      </w:r>
      <w:r w:rsidR="008E59E7" w:rsidRPr="00172956">
        <w:rPr>
          <w:sz w:val="22"/>
          <w:szCs w:val="22"/>
        </w:rPr>
        <w:t xml:space="preserve"> in particular</w:t>
      </w:r>
      <w:r w:rsidR="00A955E1" w:rsidRPr="00172956">
        <w:rPr>
          <w:sz w:val="22"/>
          <w:szCs w:val="22"/>
        </w:rPr>
        <w:t>,</w:t>
      </w:r>
      <w:r w:rsidR="008E59E7" w:rsidRPr="00172956">
        <w:rPr>
          <w:sz w:val="22"/>
          <w:szCs w:val="22"/>
        </w:rPr>
        <w:t xml:space="preserve"> permitted </w:t>
      </w:r>
      <w:r w:rsidR="00A955E1" w:rsidRPr="00172956">
        <w:rPr>
          <w:sz w:val="22"/>
          <w:szCs w:val="22"/>
        </w:rPr>
        <w:t xml:space="preserve">ranges of </w:t>
      </w:r>
      <w:r w:rsidR="008E59E7" w:rsidRPr="00172956">
        <w:rPr>
          <w:sz w:val="22"/>
          <w:szCs w:val="22"/>
        </w:rPr>
        <w:t>core operation and possible xenon transients);</w:t>
      </w:r>
    </w:p>
    <w:p w14:paraId="7F1FC146" w14:textId="77777777" w:rsidR="008228D3" w:rsidRPr="00172956" w:rsidRDefault="000B46C7" w:rsidP="00B369B8">
      <w:pPr>
        <w:pStyle w:val="BodyText"/>
        <w:numPr>
          <w:ilvl w:val="0"/>
          <w:numId w:val="18"/>
        </w:numPr>
        <w:ind w:left="567" w:hanging="567"/>
        <w:contextualSpacing/>
        <w:rPr>
          <w:sz w:val="22"/>
          <w:szCs w:val="22"/>
        </w:rPr>
      </w:pPr>
      <w:r w:rsidRPr="00172956">
        <w:rPr>
          <w:sz w:val="22"/>
          <w:szCs w:val="22"/>
        </w:rPr>
        <w:t>Heat dissipation from the core to the ultimate heat sink in all operational states and in accident conditions;</w:t>
      </w:r>
    </w:p>
    <w:p w14:paraId="00469458" w14:textId="77777777" w:rsidR="008228D3" w:rsidRPr="00172956" w:rsidRDefault="000B46C7" w:rsidP="00B369B8">
      <w:pPr>
        <w:pStyle w:val="BodyText"/>
        <w:numPr>
          <w:ilvl w:val="0"/>
          <w:numId w:val="18"/>
        </w:numPr>
        <w:ind w:left="567" w:hanging="567"/>
        <w:contextualSpacing/>
        <w:rPr>
          <w:sz w:val="22"/>
          <w:szCs w:val="22"/>
        </w:rPr>
      </w:pPr>
      <w:r w:rsidRPr="00172956">
        <w:rPr>
          <w:sz w:val="22"/>
          <w:szCs w:val="22"/>
        </w:rPr>
        <w:t>Coolant and moderator chemistry and moderator condition;</w:t>
      </w:r>
    </w:p>
    <w:p w14:paraId="2EB59577" w14:textId="77777777" w:rsidR="008228D3" w:rsidRPr="00172956" w:rsidRDefault="000B46C7" w:rsidP="00B369B8">
      <w:pPr>
        <w:pStyle w:val="BodyText"/>
        <w:numPr>
          <w:ilvl w:val="0"/>
          <w:numId w:val="18"/>
        </w:numPr>
        <w:ind w:left="567" w:hanging="567"/>
        <w:contextualSpacing/>
        <w:rPr>
          <w:sz w:val="22"/>
          <w:szCs w:val="22"/>
        </w:rPr>
      </w:pPr>
      <w:r w:rsidRPr="00172956">
        <w:rPr>
          <w:sz w:val="22"/>
          <w:szCs w:val="22"/>
        </w:rPr>
        <w:t>Ageing effects resulting from irradiation and thermal stresses;</w:t>
      </w:r>
    </w:p>
    <w:p w14:paraId="0733B121" w14:textId="66BCC645" w:rsidR="008228D3" w:rsidRPr="00172956" w:rsidRDefault="000B46C7" w:rsidP="00B369B8">
      <w:pPr>
        <w:pStyle w:val="BodyText"/>
        <w:numPr>
          <w:ilvl w:val="0"/>
          <w:numId w:val="18"/>
        </w:numPr>
        <w:ind w:left="567" w:hanging="567"/>
        <w:contextualSpacing/>
        <w:rPr>
          <w:sz w:val="22"/>
          <w:szCs w:val="22"/>
        </w:rPr>
      </w:pPr>
      <w:r w:rsidRPr="00172956">
        <w:rPr>
          <w:sz w:val="22"/>
          <w:szCs w:val="22"/>
        </w:rPr>
        <w:t>Fission product activity in the primary coolant and the off-gas system</w:t>
      </w:r>
      <w:r w:rsidR="00B931E2" w:rsidRPr="00172956">
        <w:rPr>
          <w:sz w:val="22"/>
          <w:szCs w:val="22"/>
        </w:rPr>
        <w:t>;</w:t>
      </w:r>
    </w:p>
    <w:p w14:paraId="32F689A0" w14:textId="038EE82E" w:rsidR="007D154E" w:rsidRPr="00172956" w:rsidRDefault="007D154E" w:rsidP="00B369B8">
      <w:pPr>
        <w:pStyle w:val="BodyText"/>
        <w:numPr>
          <w:ilvl w:val="0"/>
          <w:numId w:val="18"/>
        </w:numPr>
        <w:ind w:left="567" w:hanging="567"/>
        <w:contextualSpacing/>
        <w:rPr>
          <w:sz w:val="22"/>
          <w:szCs w:val="22"/>
        </w:rPr>
      </w:pPr>
      <w:r w:rsidRPr="00172956">
        <w:rPr>
          <w:sz w:val="22"/>
          <w:szCs w:val="22"/>
        </w:rPr>
        <w:t xml:space="preserve">Degradation of fuel claddings </w:t>
      </w:r>
      <w:r w:rsidR="00E272E3" w:rsidRPr="00172956">
        <w:rPr>
          <w:sz w:val="22"/>
          <w:szCs w:val="22"/>
        </w:rPr>
        <w:t xml:space="preserve">(e.g. </w:t>
      </w:r>
      <w:r w:rsidRPr="00172956">
        <w:rPr>
          <w:sz w:val="22"/>
          <w:szCs w:val="22"/>
        </w:rPr>
        <w:t xml:space="preserve">due to oxidation or </w:t>
      </w:r>
      <w:r w:rsidR="00FF3545">
        <w:rPr>
          <w:sz w:val="22"/>
          <w:szCs w:val="22"/>
        </w:rPr>
        <w:t xml:space="preserve">to </w:t>
      </w:r>
      <w:r w:rsidRPr="00172956">
        <w:rPr>
          <w:sz w:val="22"/>
          <w:szCs w:val="22"/>
        </w:rPr>
        <w:t>deposition</w:t>
      </w:r>
      <w:r w:rsidR="00E272E3" w:rsidRPr="00172956">
        <w:rPr>
          <w:sz w:val="22"/>
          <w:szCs w:val="22"/>
        </w:rPr>
        <w:t xml:space="preserve"> of crud)</w:t>
      </w:r>
      <w:r w:rsidR="00B931E2" w:rsidRPr="00172956">
        <w:rPr>
          <w:sz w:val="22"/>
          <w:szCs w:val="22"/>
        </w:rPr>
        <w:t>;</w:t>
      </w:r>
    </w:p>
    <w:p w14:paraId="042534E7" w14:textId="77777777" w:rsidR="00973543" w:rsidRPr="00D76DD3" w:rsidRDefault="007D154E" w:rsidP="00B369B8">
      <w:pPr>
        <w:pStyle w:val="BodyText"/>
        <w:numPr>
          <w:ilvl w:val="0"/>
          <w:numId w:val="18"/>
        </w:numPr>
        <w:ind w:left="567" w:hanging="567"/>
        <w:contextualSpacing/>
        <w:rPr>
          <w:sz w:val="22"/>
          <w:szCs w:val="22"/>
        </w:rPr>
      </w:pPr>
      <w:r w:rsidRPr="00D76DD3">
        <w:rPr>
          <w:sz w:val="22"/>
          <w:szCs w:val="22"/>
        </w:rPr>
        <w:t xml:space="preserve">Degradation of </w:t>
      </w:r>
      <w:r w:rsidR="00E272E3" w:rsidRPr="00D76DD3">
        <w:rPr>
          <w:sz w:val="22"/>
          <w:szCs w:val="22"/>
        </w:rPr>
        <w:t>the thermo</w:t>
      </w:r>
      <w:r w:rsidR="009E5D68" w:rsidRPr="00D76DD3">
        <w:rPr>
          <w:sz w:val="22"/>
          <w:szCs w:val="22"/>
        </w:rPr>
        <w:t>–</w:t>
      </w:r>
      <w:r w:rsidR="00E272E3" w:rsidRPr="00D76DD3">
        <w:rPr>
          <w:sz w:val="22"/>
          <w:szCs w:val="22"/>
        </w:rPr>
        <w:t xml:space="preserve">mechanical </w:t>
      </w:r>
      <w:r w:rsidRPr="00D76DD3">
        <w:rPr>
          <w:sz w:val="22"/>
          <w:szCs w:val="22"/>
        </w:rPr>
        <w:t>properties</w:t>
      </w:r>
      <w:r w:rsidR="00E272E3" w:rsidRPr="00D76DD3">
        <w:rPr>
          <w:sz w:val="22"/>
          <w:szCs w:val="22"/>
        </w:rPr>
        <w:t xml:space="preserve"> of</w:t>
      </w:r>
      <w:r w:rsidRPr="00D76DD3">
        <w:rPr>
          <w:sz w:val="22"/>
          <w:szCs w:val="22"/>
        </w:rPr>
        <w:t xml:space="preserve"> </w:t>
      </w:r>
      <w:r w:rsidR="00E272E3" w:rsidRPr="00D76DD3">
        <w:rPr>
          <w:sz w:val="22"/>
          <w:szCs w:val="22"/>
        </w:rPr>
        <w:t xml:space="preserve">fuel </w:t>
      </w:r>
      <w:r w:rsidR="00B931E2" w:rsidRPr="00D76DD3">
        <w:rPr>
          <w:sz w:val="22"/>
          <w:szCs w:val="22"/>
        </w:rPr>
        <w:t>with</w:t>
      </w:r>
      <w:r w:rsidRPr="00D76DD3">
        <w:rPr>
          <w:sz w:val="22"/>
          <w:szCs w:val="22"/>
        </w:rPr>
        <w:t xml:space="preserve"> burnup</w:t>
      </w:r>
      <w:r w:rsidR="00973543" w:rsidRPr="00D76DD3">
        <w:rPr>
          <w:sz w:val="22"/>
          <w:szCs w:val="22"/>
        </w:rPr>
        <w:t>;</w:t>
      </w:r>
    </w:p>
    <w:p w14:paraId="0001F284" w14:textId="77777777" w:rsidR="00973543" w:rsidRPr="00D76DD3" w:rsidRDefault="00973543" w:rsidP="00B369B8">
      <w:pPr>
        <w:pStyle w:val="BodyText"/>
        <w:numPr>
          <w:ilvl w:val="0"/>
          <w:numId w:val="18"/>
        </w:numPr>
        <w:ind w:left="567" w:hanging="567"/>
        <w:contextualSpacing/>
        <w:rPr>
          <w:sz w:val="22"/>
          <w:szCs w:val="22"/>
        </w:rPr>
      </w:pPr>
      <w:r w:rsidRPr="00D76DD3">
        <w:rPr>
          <w:bCs/>
          <w:iCs/>
          <w:color w:val="000000" w:themeColor="text1"/>
          <w:sz w:val="22"/>
          <w:szCs w:val="22"/>
        </w:rPr>
        <w:t>Acceptable power ramp rates;</w:t>
      </w:r>
    </w:p>
    <w:p w14:paraId="516EF35B" w14:textId="49D9FD8D" w:rsidR="007D154E" w:rsidRDefault="00973543" w:rsidP="00B369B8">
      <w:pPr>
        <w:pStyle w:val="BodyText"/>
        <w:numPr>
          <w:ilvl w:val="0"/>
          <w:numId w:val="18"/>
        </w:numPr>
        <w:ind w:left="567" w:hanging="567"/>
        <w:contextualSpacing/>
        <w:rPr>
          <w:sz w:val="22"/>
          <w:szCs w:val="22"/>
        </w:rPr>
      </w:pPr>
      <w:r w:rsidRPr="00D76DD3">
        <w:rPr>
          <w:bCs/>
          <w:iCs/>
          <w:color w:val="000000" w:themeColor="text1"/>
          <w:sz w:val="22"/>
          <w:szCs w:val="22"/>
        </w:rPr>
        <w:t>Foreign material intrusion</w:t>
      </w:r>
      <w:r w:rsidR="00B931E2" w:rsidRPr="00D76DD3">
        <w:rPr>
          <w:sz w:val="22"/>
          <w:szCs w:val="22"/>
        </w:rPr>
        <w:t>.</w:t>
      </w:r>
    </w:p>
    <w:p w14:paraId="701D4754" w14:textId="259FF46E" w:rsidR="008228D3" w:rsidRPr="00172956" w:rsidRDefault="009F0D9F" w:rsidP="00E50E1A">
      <w:pPr>
        <w:pStyle w:val="Section2"/>
        <w:rPr>
          <w:sz w:val="22"/>
          <w:szCs w:val="22"/>
        </w:rPr>
      </w:pPr>
      <w:r w:rsidRPr="00172956">
        <w:rPr>
          <w:sz w:val="22"/>
          <w:szCs w:val="22"/>
        </w:rPr>
        <w:t>In t</w:t>
      </w:r>
      <w:r w:rsidR="000B46C7" w:rsidRPr="00172956">
        <w:rPr>
          <w:sz w:val="22"/>
          <w:szCs w:val="22"/>
        </w:rPr>
        <w:t>he operating procedures</w:t>
      </w:r>
      <w:r w:rsidRPr="00172956">
        <w:rPr>
          <w:sz w:val="22"/>
          <w:szCs w:val="22"/>
        </w:rPr>
        <w:t xml:space="preserve"> for the reactor core</w:t>
      </w:r>
      <w:r w:rsidR="000B46C7" w:rsidRPr="00172956">
        <w:rPr>
          <w:sz w:val="22"/>
          <w:szCs w:val="22"/>
        </w:rPr>
        <w:t>, the following should be taken into consideration, as appropriate:</w:t>
      </w:r>
    </w:p>
    <w:p w14:paraId="5D591F01" w14:textId="1E02B494" w:rsidR="008228D3" w:rsidRPr="00172956" w:rsidRDefault="000B46C7" w:rsidP="00B369B8">
      <w:pPr>
        <w:pStyle w:val="BodyText"/>
        <w:numPr>
          <w:ilvl w:val="0"/>
          <w:numId w:val="19"/>
        </w:numPr>
        <w:ind w:left="567" w:hanging="567"/>
        <w:contextualSpacing/>
        <w:rPr>
          <w:sz w:val="22"/>
          <w:szCs w:val="22"/>
        </w:rPr>
      </w:pPr>
      <w:bookmarkStart w:id="30" w:name="Core_monitoring_programme_(2.16–2.23)"/>
      <w:bookmarkEnd w:id="30"/>
      <w:r w:rsidRPr="00172956">
        <w:rPr>
          <w:sz w:val="22"/>
          <w:szCs w:val="22"/>
        </w:rPr>
        <w:t xml:space="preserve">Identification of the instruments and the calibration and assessment methods to be used by the </w:t>
      </w:r>
      <w:r w:rsidR="000016F0">
        <w:rPr>
          <w:sz w:val="22"/>
          <w:szCs w:val="22"/>
        </w:rPr>
        <w:t>control room</w:t>
      </w:r>
      <w:r w:rsidR="007203F9" w:rsidRPr="00172956">
        <w:rPr>
          <w:sz w:val="22"/>
          <w:szCs w:val="22"/>
        </w:rPr>
        <w:t xml:space="preserve"> </w:t>
      </w:r>
      <w:r w:rsidRPr="00172956">
        <w:rPr>
          <w:sz w:val="22"/>
          <w:szCs w:val="22"/>
        </w:rPr>
        <w:t>operator</w:t>
      </w:r>
      <w:r w:rsidR="007203F9" w:rsidRPr="00172956">
        <w:rPr>
          <w:sz w:val="22"/>
          <w:szCs w:val="22"/>
        </w:rPr>
        <w:t>s</w:t>
      </w:r>
      <w:r w:rsidRPr="00172956">
        <w:rPr>
          <w:sz w:val="22"/>
          <w:szCs w:val="22"/>
        </w:rPr>
        <w:t xml:space="preserve">, so that the relevant reactor parameters can be monitored within </w:t>
      </w:r>
      <w:r w:rsidR="007203F9" w:rsidRPr="00172956">
        <w:rPr>
          <w:sz w:val="22"/>
          <w:szCs w:val="22"/>
        </w:rPr>
        <w:t xml:space="preserve">a </w:t>
      </w:r>
      <w:r w:rsidRPr="00172956">
        <w:rPr>
          <w:sz w:val="22"/>
          <w:szCs w:val="22"/>
        </w:rPr>
        <w:t xml:space="preserve">range </w:t>
      </w:r>
      <w:r w:rsidR="007203F9" w:rsidRPr="00172956">
        <w:rPr>
          <w:sz w:val="22"/>
          <w:szCs w:val="22"/>
        </w:rPr>
        <w:t xml:space="preserve">that is </w:t>
      </w:r>
      <w:r w:rsidRPr="00172956">
        <w:rPr>
          <w:sz w:val="22"/>
          <w:szCs w:val="22"/>
        </w:rPr>
        <w:t xml:space="preserve">consistent with the </w:t>
      </w:r>
      <w:r w:rsidR="00525F4A">
        <w:rPr>
          <w:sz w:val="22"/>
          <w:szCs w:val="22"/>
        </w:rPr>
        <w:t>limits imposed by the design of the fuel and of the plant,</w:t>
      </w:r>
      <w:r w:rsidRPr="00172956">
        <w:rPr>
          <w:sz w:val="22"/>
          <w:szCs w:val="22"/>
        </w:rPr>
        <w:t xml:space="preserve"> and </w:t>
      </w:r>
      <w:r w:rsidR="009E5D68">
        <w:rPr>
          <w:sz w:val="22"/>
          <w:szCs w:val="22"/>
        </w:rPr>
        <w:t xml:space="preserve">the </w:t>
      </w:r>
      <w:r w:rsidRPr="00172956">
        <w:rPr>
          <w:sz w:val="22"/>
          <w:szCs w:val="22"/>
        </w:rPr>
        <w:t>safety analysis;</w:t>
      </w:r>
    </w:p>
    <w:p w14:paraId="3F074407" w14:textId="73C8F41E" w:rsidR="008228D3" w:rsidRPr="00172956" w:rsidRDefault="000B46C7" w:rsidP="00B369B8">
      <w:pPr>
        <w:pStyle w:val="BodyText"/>
        <w:numPr>
          <w:ilvl w:val="0"/>
          <w:numId w:val="19"/>
        </w:numPr>
        <w:ind w:left="567" w:hanging="567"/>
        <w:contextualSpacing/>
        <w:rPr>
          <w:sz w:val="22"/>
          <w:szCs w:val="22"/>
        </w:rPr>
      </w:pPr>
      <w:r w:rsidRPr="00172956">
        <w:rPr>
          <w:sz w:val="22"/>
          <w:szCs w:val="22"/>
        </w:rPr>
        <w:t>Pre-startup checks, including fuel loading pattern, coolant flow and temperature, and pressure circuit integrity;</w:t>
      </w:r>
    </w:p>
    <w:p w14:paraId="14C99225" w14:textId="77777777" w:rsidR="008228D3" w:rsidRPr="00172956" w:rsidRDefault="000B46C7" w:rsidP="00B369B8">
      <w:pPr>
        <w:pStyle w:val="BodyText"/>
        <w:numPr>
          <w:ilvl w:val="0"/>
          <w:numId w:val="19"/>
        </w:numPr>
        <w:ind w:left="567" w:hanging="567"/>
        <w:contextualSpacing/>
        <w:rPr>
          <w:sz w:val="22"/>
          <w:szCs w:val="22"/>
        </w:rPr>
      </w:pPr>
      <w:r w:rsidRPr="00172956">
        <w:rPr>
          <w:sz w:val="22"/>
          <w:szCs w:val="22"/>
        </w:rPr>
        <w:t>Alarm and safety settings to avoid damage to the fuel, the core or the primary circuit, allowing for changes in core conditions due to fuel burnup or refuelling;</w:t>
      </w:r>
    </w:p>
    <w:p w14:paraId="13F84181" w14:textId="7DE4AAB6" w:rsidR="008228D3" w:rsidRPr="00172956" w:rsidRDefault="007203F9" w:rsidP="00B369B8">
      <w:pPr>
        <w:pStyle w:val="BodyText"/>
        <w:numPr>
          <w:ilvl w:val="0"/>
          <w:numId w:val="19"/>
        </w:numPr>
        <w:ind w:left="567" w:hanging="567"/>
        <w:contextualSpacing/>
        <w:rPr>
          <w:sz w:val="22"/>
          <w:szCs w:val="22"/>
        </w:rPr>
      </w:pPr>
      <w:r w:rsidRPr="00172956">
        <w:rPr>
          <w:sz w:val="22"/>
          <w:szCs w:val="22"/>
        </w:rPr>
        <w:t>The o</w:t>
      </w:r>
      <w:r w:rsidR="000B46C7" w:rsidRPr="00172956">
        <w:rPr>
          <w:sz w:val="22"/>
          <w:szCs w:val="22"/>
        </w:rPr>
        <w:t>perating history of each fuel assembly, especially before refuelling;</w:t>
      </w:r>
    </w:p>
    <w:p w14:paraId="35F59DD9" w14:textId="77777777" w:rsidR="008228D3" w:rsidRPr="00172956" w:rsidRDefault="000B46C7" w:rsidP="00B369B8">
      <w:pPr>
        <w:pStyle w:val="BodyText"/>
        <w:numPr>
          <w:ilvl w:val="0"/>
          <w:numId w:val="19"/>
        </w:numPr>
        <w:ind w:left="567" w:hanging="567"/>
        <w:contextualSpacing/>
        <w:rPr>
          <w:sz w:val="22"/>
          <w:szCs w:val="22"/>
        </w:rPr>
      </w:pPr>
      <w:r w:rsidRPr="00172956">
        <w:rPr>
          <w:sz w:val="22"/>
          <w:szCs w:val="22"/>
        </w:rPr>
        <w:t>Parameters to be recorded for comparison with predictions of core conditions;</w:t>
      </w:r>
    </w:p>
    <w:p w14:paraId="2AB55936" w14:textId="77777777" w:rsidR="008228D3" w:rsidRPr="00172956" w:rsidRDefault="000B46C7" w:rsidP="00B369B8">
      <w:pPr>
        <w:pStyle w:val="BodyText"/>
        <w:numPr>
          <w:ilvl w:val="0"/>
          <w:numId w:val="19"/>
        </w:numPr>
        <w:ind w:left="567" w:hanging="567"/>
        <w:contextualSpacing/>
        <w:rPr>
          <w:sz w:val="22"/>
          <w:szCs w:val="22"/>
        </w:rPr>
      </w:pPr>
      <w:r w:rsidRPr="00172956">
        <w:rPr>
          <w:sz w:val="22"/>
          <w:szCs w:val="22"/>
        </w:rPr>
        <w:t>Limits for the chemical parameters of the primary coolant and moderator;</w:t>
      </w:r>
    </w:p>
    <w:p w14:paraId="0A2C3C1F" w14:textId="77777777" w:rsidR="008228D3" w:rsidRPr="00172956" w:rsidRDefault="000B46C7" w:rsidP="00B369B8">
      <w:pPr>
        <w:pStyle w:val="BodyText"/>
        <w:numPr>
          <w:ilvl w:val="0"/>
          <w:numId w:val="19"/>
        </w:numPr>
        <w:ind w:left="567" w:hanging="567"/>
        <w:contextualSpacing/>
        <w:rPr>
          <w:sz w:val="22"/>
          <w:szCs w:val="22"/>
        </w:rPr>
      </w:pPr>
      <w:r w:rsidRPr="00172956">
        <w:rPr>
          <w:sz w:val="22"/>
          <w:szCs w:val="22"/>
        </w:rPr>
        <w:t>Limits for the primary coolant flow;</w:t>
      </w:r>
    </w:p>
    <w:p w14:paraId="5E0B1A05" w14:textId="77777777" w:rsidR="008228D3" w:rsidRPr="00172956" w:rsidRDefault="000B46C7" w:rsidP="00B369B8">
      <w:pPr>
        <w:pStyle w:val="BodyText"/>
        <w:numPr>
          <w:ilvl w:val="0"/>
          <w:numId w:val="19"/>
        </w:numPr>
        <w:ind w:left="567" w:hanging="567"/>
        <w:contextualSpacing/>
        <w:rPr>
          <w:sz w:val="22"/>
          <w:szCs w:val="22"/>
        </w:rPr>
      </w:pPr>
      <w:r w:rsidRPr="00172956">
        <w:rPr>
          <w:sz w:val="22"/>
          <w:szCs w:val="22"/>
        </w:rPr>
        <w:t>Limits on the rate of power raising;</w:t>
      </w:r>
    </w:p>
    <w:p w14:paraId="6AF22AD3" w14:textId="77777777" w:rsidR="008228D3" w:rsidRPr="00172956" w:rsidRDefault="000B46C7" w:rsidP="00B369B8">
      <w:pPr>
        <w:pStyle w:val="BodyText"/>
        <w:numPr>
          <w:ilvl w:val="0"/>
          <w:numId w:val="19"/>
        </w:numPr>
        <w:ind w:left="567" w:hanging="567"/>
        <w:contextualSpacing/>
        <w:rPr>
          <w:sz w:val="22"/>
          <w:szCs w:val="22"/>
        </w:rPr>
      </w:pPr>
      <w:r w:rsidRPr="00172956">
        <w:rPr>
          <w:sz w:val="22"/>
          <w:szCs w:val="22"/>
        </w:rPr>
        <w:lastRenderedPageBreak/>
        <w:t>Limits on power densities and flux tilts;</w:t>
      </w:r>
    </w:p>
    <w:p w14:paraId="6761C7E7" w14:textId="77777777" w:rsidR="008228D3" w:rsidRPr="00172956" w:rsidRDefault="000B46C7" w:rsidP="00B369B8">
      <w:pPr>
        <w:pStyle w:val="BodyText"/>
        <w:numPr>
          <w:ilvl w:val="0"/>
          <w:numId w:val="19"/>
        </w:numPr>
        <w:ind w:left="567" w:hanging="567"/>
        <w:contextualSpacing/>
        <w:rPr>
          <w:sz w:val="22"/>
          <w:szCs w:val="22"/>
        </w:rPr>
      </w:pPr>
      <w:r w:rsidRPr="00172956">
        <w:rPr>
          <w:sz w:val="22"/>
          <w:szCs w:val="22"/>
        </w:rPr>
        <w:t>Actions to be taken when the limits are reached;</w:t>
      </w:r>
    </w:p>
    <w:p w14:paraId="2D3ECE73" w14:textId="57B9062E" w:rsidR="008228D3" w:rsidRPr="00172956" w:rsidRDefault="000B46C7" w:rsidP="00B369B8">
      <w:pPr>
        <w:pStyle w:val="BodyText"/>
        <w:numPr>
          <w:ilvl w:val="0"/>
          <w:numId w:val="19"/>
        </w:numPr>
        <w:ind w:left="567" w:hanging="567"/>
        <w:contextualSpacing/>
        <w:rPr>
          <w:sz w:val="22"/>
          <w:szCs w:val="22"/>
        </w:rPr>
      </w:pPr>
      <w:r w:rsidRPr="00172956">
        <w:rPr>
          <w:sz w:val="22"/>
          <w:szCs w:val="22"/>
        </w:rPr>
        <w:t>Control rod patterns and sequencing;</w:t>
      </w:r>
    </w:p>
    <w:p w14:paraId="5D82C9F9" w14:textId="77777777" w:rsidR="008228D3" w:rsidRPr="00172956" w:rsidRDefault="000B46C7" w:rsidP="00B369B8">
      <w:pPr>
        <w:pStyle w:val="BodyText"/>
        <w:numPr>
          <w:ilvl w:val="0"/>
          <w:numId w:val="19"/>
        </w:numPr>
        <w:ind w:left="567" w:hanging="567"/>
        <w:contextualSpacing/>
        <w:rPr>
          <w:sz w:val="22"/>
          <w:szCs w:val="22"/>
        </w:rPr>
      </w:pPr>
      <w:r w:rsidRPr="00172956">
        <w:rPr>
          <w:sz w:val="22"/>
          <w:szCs w:val="22"/>
        </w:rPr>
        <w:t>Actions to be taken in the event of control rod malfunction;</w:t>
      </w:r>
    </w:p>
    <w:p w14:paraId="2A462D67" w14:textId="2F8E44F2" w:rsidR="00EA2E5E" w:rsidRPr="00172956" w:rsidRDefault="000B46C7" w:rsidP="00B369B8">
      <w:pPr>
        <w:pStyle w:val="BodyText"/>
        <w:numPr>
          <w:ilvl w:val="0"/>
          <w:numId w:val="19"/>
        </w:numPr>
        <w:ind w:left="567" w:hanging="567"/>
        <w:contextualSpacing/>
        <w:rPr>
          <w:sz w:val="22"/>
          <w:szCs w:val="22"/>
        </w:rPr>
      </w:pPr>
      <w:r w:rsidRPr="00172956">
        <w:rPr>
          <w:sz w:val="22"/>
          <w:szCs w:val="22"/>
        </w:rPr>
        <w:t>Criteria for determining fuel failure and the actions to be taken when failure is indicated</w:t>
      </w:r>
      <w:r w:rsidR="00340C2D">
        <w:rPr>
          <w:sz w:val="22"/>
          <w:szCs w:val="22"/>
        </w:rPr>
        <w:t>;</w:t>
      </w:r>
    </w:p>
    <w:p w14:paraId="710C383A" w14:textId="3BEF5321" w:rsidR="00565A9A" w:rsidRPr="00172956" w:rsidRDefault="00565A9A" w:rsidP="00B369B8">
      <w:pPr>
        <w:pStyle w:val="BodyText"/>
        <w:numPr>
          <w:ilvl w:val="0"/>
          <w:numId w:val="19"/>
        </w:numPr>
        <w:ind w:left="567" w:hanging="567"/>
        <w:contextualSpacing/>
        <w:rPr>
          <w:sz w:val="22"/>
          <w:szCs w:val="22"/>
        </w:rPr>
      </w:pPr>
      <w:r w:rsidRPr="00172956">
        <w:rPr>
          <w:sz w:val="22"/>
          <w:szCs w:val="22"/>
        </w:rPr>
        <w:t xml:space="preserve">Recriticality temperature of the core during </w:t>
      </w:r>
      <w:r w:rsidRPr="00D76DD3">
        <w:rPr>
          <w:sz w:val="22"/>
          <w:szCs w:val="22"/>
        </w:rPr>
        <w:t xml:space="preserve">transition from </w:t>
      </w:r>
      <w:r w:rsidR="009E5D68" w:rsidRPr="00D76DD3">
        <w:rPr>
          <w:sz w:val="22"/>
          <w:szCs w:val="22"/>
        </w:rPr>
        <w:t xml:space="preserve">a </w:t>
      </w:r>
      <w:r w:rsidRPr="00D76DD3">
        <w:rPr>
          <w:sz w:val="22"/>
          <w:szCs w:val="22"/>
        </w:rPr>
        <w:t xml:space="preserve">hot shutdown state to </w:t>
      </w:r>
      <w:r w:rsidR="009E5D68" w:rsidRPr="00D76DD3">
        <w:rPr>
          <w:sz w:val="22"/>
          <w:szCs w:val="22"/>
        </w:rPr>
        <w:t xml:space="preserve">a </w:t>
      </w:r>
      <w:r w:rsidRPr="00D76DD3">
        <w:rPr>
          <w:sz w:val="22"/>
          <w:szCs w:val="22"/>
        </w:rPr>
        <w:t xml:space="preserve">cold </w:t>
      </w:r>
      <w:r w:rsidRPr="00D76DD3">
        <w:rPr>
          <w:color w:val="000000" w:themeColor="text1"/>
          <w:sz w:val="22"/>
          <w:szCs w:val="22"/>
        </w:rPr>
        <w:t>shutdown state</w:t>
      </w:r>
      <w:r w:rsidR="00346977" w:rsidRPr="00D76DD3">
        <w:rPr>
          <w:color w:val="000000" w:themeColor="text1"/>
          <w:sz w:val="22"/>
          <w:szCs w:val="22"/>
        </w:rPr>
        <w:t xml:space="preserve"> including consideration of cooling gradient</w:t>
      </w:r>
      <w:r w:rsidRPr="00D76DD3">
        <w:rPr>
          <w:color w:val="000000" w:themeColor="text1"/>
          <w:sz w:val="22"/>
          <w:szCs w:val="22"/>
        </w:rPr>
        <w:t xml:space="preserve"> (pressurized </w:t>
      </w:r>
      <w:r w:rsidRPr="00172956">
        <w:rPr>
          <w:sz w:val="22"/>
          <w:szCs w:val="22"/>
        </w:rPr>
        <w:t>water reactors).</w:t>
      </w:r>
    </w:p>
    <w:p w14:paraId="1F44AE0A" w14:textId="4921A84E" w:rsidR="00850378" w:rsidRPr="00172956" w:rsidRDefault="00850378" w:rsidP="008716C2">
      <w:pPr>
        <w:pStyle w:val="Section2"/>
        <w:rPr>
          <w:sz w:val="22"/>
          <w:szCs w:val="22"/>
        </w:rPr>
      </w:pPr>
      <w:r w:rsidRPr="00172956">
        <w:rPr>
          <w:sz w:val="22"/>
          <w:szCs w:val="22"/>
        </w:rPr>
        <w:t>With the aim of protecting fuel against pellet–cladding interaction</w:t>
      </w:r>
      <w:r w:rsidR="009E5D68">
        <w:rPr>
          <w:sz w:val="22"/>
          <w:szCs w:val="22"/>
        </w:rPr>
        <w:t>s</w:t>
      </w:r>
      <w:r w:rsidRPr="00172956">
        <w:rPr>
          <w:sz w:val="22"/>
          <w:szCs w:val="22"/>
        </w:rPr>
        <w:t xml:space="preserve">, the </w:t>
      </w:r>
      <w:r w:rsidR="006857B3">
        <w:rPr>
          <w:sz w:val="22"/>
          <w:szCs w:val="22"/>
        </w:rPr>
        <w:t>supplier’s</w:t>
      </w:r>
      <w:r w:rsidR="006857B3" w:rsidRPr="00172956">
        <w:rPr>
          <w:sz w:val="22"/>
          <w:szCs w:val="22"/>
        </w:rPr>
        <w:t xml:space="preserve"> </w:t>
      </w:r>
      <w:r w:rsidRPr="00172956">
        <w:rPr>
          <w:sz w:val="22"/>
          <w:szCs w:val="22"/>
        </w:rPr>
        <w:t xml:space="preserve">recommendations on power manoeuvring should be </w:t>
      </w:r>
      <w:r w:rsidR="007D41B0" w:rsidRPr="00172956">
        <w:rPr>
          <w:sz w:val="22"/>
          <w:szCs w:val="22"/>
        </w:rPr>
        <w:t>complied with</w:t>
      </w:r>
      <w:r w:rsidR="004E4A08" w:rsidRPr="00172956">
        <w:rPr>
          <w:sz w:val="22"/>
          <w:szCs w:val="22"/>
        </w:rPr>
        <w:t>;</w:t>
      </w:r>
      <w:r w:rsidR="007D41B0" w:rsidRPr="00172956">
        <w:rPr>
          <w:sz w:val="22"/>
          <w:szCs w:val="22"/>
        </w:rPr>
        <w:t xml:space="preserve"> </w:t>
      </w:r>
      <w:r w:rsidR="004E4A08" w:rsidRPr="00172956">
        <w:rPr>
          <w:sz w:val="22"/>
          <w:szCs w:val="22"/>
        </w:rPr>
        <w:t xml:space="preserve">any </w:t>
      </w:r>
      <w:r w:rsidR="007D41B0" w:rsidRPr="00172956">
        <w:rPr>
          <w:sz w:val="22"/>
          <w:szCs w:val="22"/>
        </w:rPr>
        <w:t>exceptions</w:t>
      </w:r>
      <w:r w:rsidR="004E4A08" w:rsidRPr="00172956">
        <w:rPr>
          <w:sz w:val="22"/>
          <w:szCs w:val="22"/>
        </w:rPr>
        <w:t xml:space="preserve"> should be</w:t>
      </w:r>
      <w:r w:rsidR="007D41B0" w:rsidRPr="00172956">
        <w:rPr>
          <w:sz w:val="22"/>
          <w:szCs w:val="22"/>
        </w:rPr>
        <w:t xml:space="preserve"> justified in safety documentation</w:t>
      </w:r>
      <w:r w:rsidRPr="00172956">
        <w:rPr>
          <w:sz w:val="22"/>
          <w:szCs w:val="22"/>
        </w:rPr>
        <w:t xml:space="preserve">. The appropriate restrictions in </w:t>
      </w:r>
      <w:r w:rsidR="004E4A08" w:rsidRPr="00172956">
        <w:rPr>
          <w:sz w:val="22"/>
          <w:szCs w:val="22"/>
        </w:rPr>
        <w:t xml:space="preserve">terms </w:t>
      </w:r>
      <w:r w:rsidRPr="00172956">
        <w:rPr>
          <w:sz w:val="22"/>
          <w:szCs w:val="22"/>
        </w:rPr>
        <w:t>of prescribed preconditioning, limitations o</w:t>
      </w:r>
      <w:r w:rsidR="009E5D68">
        <w:rPr>
          <w:sz w:val="22"/>
          <w:szCs w:val="22"/>
        </w:rPr>
        <w:t>n</w:t>
      </w:r>
      <w:r w:rsidRPr="00172956">
        <w:rPr>
          <w:sz w:val="22"/>
          <w:szCs w:val="22"/>
        </w:rPr>
        <w:t xml:space="preserve"> operating time at reduced power (to limit fuel deconditioning</w:t>
      </w:r>
      <w:r w:rsidRPr="00172956">
        <w:rPr>
          <w:rStyle w:val="FootnoteReference"/>
          <w:sz w:val="22"/>
          <w:szCs w:val="22"/>
        </w:rPr>
        <w:footnoteReference w:id="6"/>
      </w:r>
      <w:r w:rsidRPr="00172956">
        <w:rPr>
          <w:sz w:val="22"/>
          <w:szCs w:val="22"/>
        </w:rPr>
        <w:t>), ramp rates and power level holds (to prevent excessive pellet–clad</w:t>
      </w:r>
      <w:r w:rsidR="000A68CA">
        <w:rPr>
          <w:sz w:val="22"/>
          <w:szCs w:val="22"/>
        </w:rPr>
        <w:t>ding</w:t>
      </w:r>
      <w:r w:rsidRPr="00172956">
        <w:rPr>
          <w:sz w:val="22"/>
          <w:szCs w:val="22"/>
        </w:rPr>
        <w:t xml:space="preserve"> interaction for the load following operation) should be addressed. Special attention should be given at the first startup after handling of the fuel assemblies, whe</w:t>
      </w:r>
      <w:r w:rsidR="004E4A08" w:rsidRPr="00172956">
        <w:rPr>
          <w:sz w:val="22"/>
          <w:szCs w:val="22"/>
        </w:rPr>
        <w:t>n</w:t>
      </w:r>
      <w:r w:rsidRPr="00172956">
        <w:rPr>
          <w:sz w:val="22"/>
          <w:szCs w:val="22"/>
        </w:rPr>
        <w:t xml:space="preserve"> more severe power ramp rates are applied.</w:t>
      </w:r>
    </w:p>
    <w:p w14:paraId="22EB3245" w14:textId="02C2E497" w:rsidR="00850378" w:rsidRPr="00172956" w:rsidRDefault="00850378" w:rsidP="008716C2">
      <w:pPr>
        <w:pStyle w:val="Section2"/>
        <w:rPr>
          <w:sz w:val="22"/>
          <w:szCs w:val="22"/>
        </w:rPr>
      </w:pPr>
      <w:r w:rsidRPr="00172956">
        <w:rPr>
          <w:sz w:val="22"/>
          <w:szCs w:val="22"/>
        </w:rPr>
        <w:t xml:space="preserve">The core power should be controlled globally and locally in such a way that the peak linear heat rate of each fuel element and minimum critical heat </w:t>
      </w:r>
      <w:r w:rsidR="004C38CA" w:rsidRPr="00172956">
        <w:rPr>
          <w:sz w:val="22"/>
          <w:szCs w:val="22"/>
        </w:rPr>
        <w:t>flux</w:t>
      </w:r>
      <w:r w:rsidRPr="00172956">
        <w:rPr>
          <w:sz w:val="22"/>
          <w:szCs w:val="22"/>
        </w:rPr>
        <w:t xml:space="preserve"> ratio </w:t>
      </w:r>
      <w:r w:rsidR="004C38CA" w:rsidRPr="00172956">
        <w:rPr>
          <w:sz w:val="22"/>
          <w:szCs w:val="22"/>
        </w:rPr>
        <w:t xml:space="preserve">are kept within the appropriate limits </w:t>
      </w:r>
      <w:r w:rsidR="00677CCD" w:rsidRPr="00172956">
        <w:rPr>
          <w:sz w:val="22"/>
          <w:szCs w:val="22"/>
        </w:rPr>
        <w:t xml:space="preserve">(depending on axial position and burnup) </w:t>
      </w:r>
      <w:r w:rsidRPr="00172956">
        <w:rPr>
          <w:sz w:val="22"/>
          <w:szCs w:val="22"/>
        </w:rPr>
        <w:t xml:space="preserve">for the </w:t>
      </w:r>
      <w:r w:rsidRPr="00172956">
        <w:rPr>
          <w:color w:val="000000" w:themeColor="text1"/>
          <w:sz w:val="22"/>
          <w:szCs w:val="22"/>
        </w:rPr>
        <w:t>operati</w:t>
      </w:r>
      <w:r w:rsidR="004E4A08" w:rsidRPr="00172956">
        <w:rPr>
          <w:color w:val="000000" w:themeColor="text1"/>
          <w:sz w:val="22"/>
          <w:szCs w:val="22"/>
        </w:rPr>
        <w:t>ng</w:t>
      </w:r>
      <w:r w:rsidRPr="00172956">
        <w:rPr>
          <w:color w:val="000000" w:themeColor="text1"/>
          <w:sz w:val="22"/>
          <w:szCs w:val="22"/>
        </w:rPr>
        <w:t xml:space="preserve"> conditions </w:t>
      </w:r>
      <w:r w:rsidRPr="00172956">
        <w:rPr>
          <w:sz w:val="22"/>
          <w:szCs w:val="22"/>
        </w:rPr>
        <w:t xml:space="preserve">anywhere in the core. Variations in the power distribution caused by local variations in reactivity </w:t>
      </w:r>
      <w:r w:rsidR="00114468">
        <w:rPr>
          <w:sz w:val="22"/>
          <w:szCs w:val="22"/>
        </w:rPr>
        <w:t xml:space="preserve">(e.g. </w:t>
      </w:r>
      <w:r w:rsidRPr="00172956">
        <w:rPr>
          <w:sz w:val="22"/>
          <w:szCs w:val="22"/>
        </w:rPr>
        <w:t xml:space="preserve">due </w:t>
      </w:r>
      <w:r w:rsidRPr="00172956">
        <w:rPr>
          <w:color w:val="000000" w:themeColor="text1"/>
          <w:sz w:val="22"/>
          <w:szCs w:val="22"/>
        </w:rPr>
        <w:t xml:space="preserve">to </w:t>
      </w:r>
      <w:r w:rsidRPr="00172956">
        <w:rPr>
          <w:sz w:val="22"/>
          <w:szCs w:val="22"/>
        </w:rPr>
        <w:t>xenon instability, changes in coolant conditions and changes in the positions and characteristics of flux detectors</w:t>
      </w:r>
      <w:r w:rsidR="00114468">
        <w:rPr>
          <w:sz w:val="22"/>
          <w:szCs w:val="22"/>
        </w:rPr>
        <w:t>)</w:t>
      </w:r>
      <w:r w:rsidRPr="00172956">
        <w:rPr>
          <w:sz w:val="22"/>
          <w:szCs w:val="22"/>
        </w:rPr>
        <w:t xml:space="preserve"> should be taken into account in the power evolutions.</w:t>
      </w:r>
    </w:p>
    <w:p w14:paraId="3E565EB7" w14:textId="4F24D4D8" w:rsidR="00850378" w:rsidRPr="00172956" w:rsidRDefault="00850378" w:rsidP="00747AFC">
      <w:pPr>
        <w:pStyle w:val="Section2"/>
        <w:spacing w:after="120"/>
        <w:rPr>
          <w:sz w:val="22"/>
          <w:szCs w:val="22"/>
        </w:rPr>
      </w:pPr>
      <w:r w:rsidRPr="00172956">
        <w:rPr>
          <w:sz w:val="22"/>
          <w:szCs w:val="22"/>
        </w:rPr>
        <w:t xml:space="preserve">Following power changes, </w:t>
      </w:r>
      <w:r w:rsidR="004E4A08" w:rsidRPr="00172956">
        <w:rPr>
          <w:sz w:val="22"/>
          <w:szCs w:val="22"/>
        </w:rPr>
        <w:t xml:space="preserve">any </w:t>
      </w:r>
      <w:r w:rsidRPr="00172956">
        <w:rPr>
          <w:sz w:val="22"/>
          <w:szCs w:val="22"/>
        </w:rPr>
        <w:t>discrepancies</w:t>
      </w:r>
      <w:r w:rsidRPr="00172956">
        <w:rPr>
          <w:color w:val="000000" w:themeColor="text1"/>
          <w:sz w:val="22"/>
          <w:szCs w:val="22"/>
        </w:rPr>
        <w:t xml:space="preserve"> between </w:t>
      </w:r>
      <w:r w:rsidRPr="00172956">
        <w:rPr>
          <w:sz w:val="22"/>
          <w:szCs w:val="22"/>
        </w:rPr>
        <w:t>the actual plant response and the predicted plant response should be immediately investigated, fully understood and resolved in a timely manner.</w:t>
      </w:r>
    </w:p>
    <w:p w14:paraId="49B91E72" w14:textId="058F2187" w:rsidR="00850378" w:rsidRPr="00172956" w:rsidRDefault="00850378" w:rsidP="008716C2">
      <w:pPr>
        <w:pStyle w:val="Section2"/>
        <w:rPr>
          <w:sz w:val="22"/>
          <w:szCs w:val="22"/>
        </w:rPr>
      </w:pPr>
      <w:r w:rsidRPr="00172956">
        <w:rPr>
          <w:sz w:val="22"/>
          <w:szCs w:val="22"/>
        </w:rPr>
        <w:t xml:space="preserve">Reliable core cooling </w:t>
      </w:r>
      <w:r w:rsidR="009F0E71" w:rsidRPr="00172956">
        <w:rPr>
          <w:sz w:val="22"/>
          <w:szCs w:val="22"/>
        </w:rPr>
        <w:t>is a fundamental safety function and</w:t>
      </w:r>
      <w:r w:rsidR="00246E74">
        <w:rPr>
          <w:sz w:val="22"/>
          <w:szCs w:val="22"/>
        </w:rPr>
        <w:t xml:space="preserve"> </w:t>
      </w:r>
      <w:r w:rsidR="009F0E71" w:rsidRPr="00172956">
        <w:rPr>
          <w:sz w:val="22"/>
          <w:szCs w:val="22"/>
        </w:rPr>
        <w:t xml:space="preserve">is required to </w:t>
      </w:r>
      <w:r w:rsidRPr="00172956">
        <w:rPr>
          <w:sz w:val="22"/>
          <w:szCs w:val="22"/>
        </w:rPr>
        <w:t xml:space="preserve">be ensured </w:t>
      </w:r>
      <w:r w:rsidR="00FF3545">
        <w:rPr>
          <w:sz w:val="22"/>
          <w:szCs w:val="22"/>
        </w:rPr>
        <w:t>for</w:t>
      </w:r>
      <w:r w:rsidR="00FF3545" w:rsidRPr="00172956">
        <w:rPr>
          <w:sz w:val="22"/>
          <w:szCs w:val="22"/>
        </w:rPr>
        <w:t xml:space="preserve"> </w:t>
      </w:r>
      <w:r w:rsidRPr="00172956">
        <w:rPr>
          <w:sz w:val="22"/>
          <w:szCs w:val="22"/>
        </w:rPr>
        <w:t xml:space="preserve">all </w:t>
      </w:r>
      <w:r w:rsidR="009F0E71" w:rsidRPr="00172956">
        <w:rPr>
          <w:sz w:val="22"/>
          <w:szCs w:val="22"/>
        </w:rPr>
        <w:t>plant states: see Requirement 4 of SSR-2/1 (Rev. 1) [2]</w:t>
      </w:r>
      <w:r w:rsidRPr="00172956">
        <w:rPr>
          <w:sz w:val="22"/>
          <w:szCs w:val="22"/>
        </w:rPr>
        <w:t xml:space="preserve">. </w:t>
      </w:r>
      <w:r w:rsidR="00565A9A" w:rsidRPr="00172956">
        <w:rPr>
          <w:sz w:val="22"/>
          <w:szCs w:val="22"/>
        </w:rPr>
        <w:t>Means of monitoring</w:t>
      </w:r>
      <w:r w:rsidRPr="00172956">
        <w:rPr>
          <w:sz w:val="22"/>
          <w:szCs w:val="22"/>
        </w:rPr>
        <w:t xml:space="preserve"> the status of core cooling</w:t>
      </w:r>
      <w:r w:rsidR="00565A9A" w:rsidRPr="00172956">
        <w:rPr>
          <w:sz w:val="22"/>
          <w:szCs w:val="22"/>
        </w:rPr>
        <w:t xml:space="preserve"> are required to be provided: see para. 4.2 of SSR-2/1 (Rev. 1) [2]</w:t>
      </w:r>
      <w:r w:rsidRPr="00172956">
        <w:rPr>
          <w:sz w:val="22"/>
          <w:szCs w:val="22"/>
        </w:rPr>
        <w:t>.</w:t>
      </w:r>
    </w:p>
    <w:p w14:paraId="3F1F88C6" w14:textId="506BB1A2" w:rsidR="008228D3" w:rsidRPr="00172956" w:rsidRDefault="000B46C7" w:rsidP="00E50E1A">
      <w:pPr>
        <w:pStyle w:val="Section2"/>
        <w:rPr>
          <w:sz w:val="22"/>
          <w:szCs w:val="22"/>
        </w:rPr>
      </w:pPr>
      <w:r w:rsidRPr="00172956">
        <w:rPr>
          <w:sz w:val="22"/>
          <w:szCs w:val="22"/>
        </w:rPr>
        <w:t xml:space="preserve">Probabilistic safety assessment indicates that shutdown </w:t>
      </w:r>
      <w:r w:rsidRPr="00172956">
        <w:rPr>
          <w:color w:val="000000" w:themeColor="text1"/>
          <w:sz w:val="22"/>
          <w:szCs w:val="22"/>
        </w:rPr>
        <w:t xml:space="preserve">modes </w:t>
      </w:r>
      <w:r w:rsidR="00A60DFF" w:rsidRPr="00172956">
        <w:rPr>
          <w:color w:val="000000" w:themeColor="text1"/>
          <w:sz w:val="22"/>
          <w:szCs w:val="22"/>
        </w:rPr>
        <w:t xml:space="preserve">could be significant </w:t>
      </w:r>
      <w:r w:rsidRPr="00172956">
        <w:rPr>
          <w:sz w:val="22"/>
          <w:szCs w:val="22"/>
        </w:rPr>
        <w:t>contributors to core damage frequency. Therefore, during shutdown, special care should be taken to ensure that reactor subcriticality margins and reliable long</w:t>
      </w:r>
      <w:r w:rsidR="001E5C65" w:rsidRPr="00172956">
        <w:rPr>
          <w:sz w:val="22"/>
          <w:szCs w:val="22"/>
        </w:rPr>
        <w:t>-</w:t>
      </w:r>
      <w:r w:rsidRPr="00172956">
        <w:rPr>
          <w:sz w:val="22"/>
          <w:szCs w:val="22"/>
        </w:rPr>
        <w:t>term core cooling are maintained at all times.</w:t>
      </w:r>
    </w:p>
    <w:p w14:paraId="23414996" w14:textId="4D916EA5" w:rsidR="001E35FF" w:rsidRPr="00172956" w:rsidRDefault="000E7A83" w:rsidP="00EB639E">
      <w:pPr>
        <w:pStyle w:val="Heading2"/>
      </w:pPr>
      <w:bookmarkStart w:id="31" w:name="_Toc58940895"/>
      <w:r w:rsidRPr="00172956">
        <w:t xml:space="preserve">Reactivity </w:t>
      </w:r>
      <w:r w:rsidR="00EA7080" w:rsidRPr="00172956">
        <w:t>m</w:t>
      </w:r>
      <w:r w:rsidRPr="00172956">
        <w:t xml:space="preserve">anagement </w:t>
      </w:r>
      <w:r w:rsidR="00EA7080" w:rsidRPr="00172956">
        <w:t>p</w:t>
      </w:r>
      <w:r w:rsidRPr="00172956">
        <w:t>rogramme</w:t>
      </w:r>
      <w:bookmarkEnd w:id="31"/>
    </w:p>
    <w:p w14:paraId="7A8D8870" w14:textId="67BCE1A9" w:rsidR="00EA2E5E" w:rsidRPr="00172956" w:rsidRDefault="00EA2E5E" w:rsidP="005F0D2D">
      <w:pPr>
        <w:pStyle w:val="Section2"/>
        <w:spacing w:after="120"/>
        <w:rPr>
          <w:sz w:val="22"/>
          <w:szCs w:val="22"/>
        </w:rPr>
      </w:pPr>
      <w:bookmarkStart w:id="32" w:name="_Hlk35333338"/>
      <w:r w:rsidRPr="00172956">
        <w:rPr>
          <w:sz w:val="22"/>
          <w:szCs w:val="22"/>
        </w:rPr>
        <w:t>Paragraph 7.20 of SSR-2/2 (Rev. 1) [1] states:</w:t>
      </w:r>
      <w:bookmarkEnd w:id="32"/>
    </w:p>
    <w:p w14:paraId="563874E2" w14:textId="1425A089" w:rsidR="00EA2E5E" w:rsidRPr="00172956" w:rsidRDefault="00EA2E5E" w:rsidP="00EA2E5E">
      <w:pPr>
        <w:pStyle w:val="Section2"/>
        <w:numPr>
          <w:ilvl w:val="0"/>
          <w:numId w:val="0"/>
        </w:numPr>
        <w:ind w:left="584"/>
        <w:rPr>
          <w:sz w:val="22"/>
          <w:szCs w:val="22"/>
        </w:rPr>
      </w:pPr>
      <w:r w:rsidRPr="00172956">
        <w:rPr>
          <w:sz w:val="22"/>
          <w:szCs w:val="22"/>
        </w:rPr>
        <w:t>“The operating organization shall be responsible for establishing a safe reactivity management programme under a strong management system for quality. Decisions on, and the planning, evaluation, conduct and control of, all operations or modifications involving the fuel that are liable to affect reactivity control shall be undertaken by using approved procedures and respecting predefined operational limits for the core.”</w:t>
      </w:r>
    </w:p>
    <w:p w14:paraId="2DA352A2" w14:textId="0764A8E9" w:rsidR="00850378" w:rsidRPr="00172956" w:rsidRDefault="00EA2E5E" w:rsidP="008716C2">
      <w:pPr>
        <w:pStyle w:val="Section2"/>
        <w:rPr>
          <w:sz w:val="22"/>
          <w:szCs w:val="22"/>
        </w:rPr>
      </w:pPr>
      <w:r w:rsidRPr="00172956">
        <w:rPr>
          <w:sz w:val="22"/>
          <w:szCs w:val="22"/>
        </w:rPr>
        <w:t>The</w:t>
      </w:r>
      <w:r w:rsidR="00850378" w:rsidRPr="00172956">
        <w:rPr>
          <w:sz w:val="22"/>
          <w:szCs w:val="22"/>
        </w:rPr>
        <w:t xml:space="preserve"> reactivity management programme should ensure the integrity of the barriers that prevent </w:t>
      </w:r>
      <w:r w:rsidR="00850378" w:rsidRPr="00172956">
        <w:rPr>
          <w:sz w:val="22"/>
          <w:szCs w:val="22"/>
        </w:rPr>
        <w:lastRenderedPageBreak/>
        <w:t>fission product release. The reactivity management programme should include all the activities that ensure that core reactivity and stored nuclear fuel (where the potential for criticality</w:t>
      </w:r>
      <w:r w:rsidR="002672A1" w:rsidRPr="00172956">
        <w:rPr>
          <w:sz w:val="22"/>
          <w:szCs w:val="22"/>
        </w:rPr>
        <w:t xml:space="preserve"> exists</w:t>
      </w:r>
      <w:r w:rsidR="00850378" w:rsidRPr="00172956">
        <w:rPr>
          <w:sz w:val="22"/>
          <w:szCs w:val="22"/>
        </w:rPr>
        <w:t xml:space="preserve">) are monitored and controlled </w:t>
      </w:r>
      <w:r w:rsidRPr="00172956">
        <w:rPr>
          <w:sz w:val="22"/>
          <w:szCs w:val="22"/>
        </w:rPr>
        <w:t xml:space="preserve">in accordance </w:t>
      </w:r>
      <w:r w:rsidR="00850378" w:rsidRPr="00172956">
        <w:rPr>
          <w:sz w:val="22"/>
          <w:szCs w:val="22"/>
        </w:rPr>
        <w:t>with operational limits and conditions. The following aspects should be addressed in the reactivity management programme:</w:t>
      </w:r>
    </w:p>
    <w:p w14:paraId="6DA5DBC7" w14:textId="5FE3858C" w:rsidR="00850378" w:rsidRPr="00172956" w:rsidRDefault="00850378" w:rsidP="00B369B8">
      <w:pPr>
        <w:pStyle w:val="BodyText"/>
        <w:numPr>
          <w:ilvl w:val="0"/>
          <w:numId w:val="20"/>
        </w:numPr>
        <w:ind w:left="567" w:hanging="567"/>
        <w:contextualSpacing/>
        <w:rPr>
          <w:sz w:val="22"/>
          <w:szCs w:val="22"/>
        </w:rPr>
      </w:pPr>
      <w:r w:rsidRPr="00172956">
        <w:rPr>
          <w:sz w:val="22"/>
          <w:szCs w:val="22"/>
        </w:rPr>
        <w:t>Nuclear fuel should be operated, handled and stored in a monitored and defined condition within the operational limits and conditions</w:t>
      </w:r>
      <w:r w:rsidR="00120F43" w:rsidRPr="00172956">
        <w:rPr>
          <w:sz w:val="22"/>
          <w:szCs w:val="22"/>
        </w:rPr>
        <w:t xml:space="preserve"> for the fuel and the reactor core</w:t>
      </w:r>
      <w:r w:rsidR="00340C2D">
        <w:rPr>
          <w:sz w:val="22"/>
          <w:szCs w:val="22"/>
        </w:rPr>
        <w:t>;</w:t>
      </w:r>
    </w:p>
    <w:p w14:paraId="0EED53B6" w14:textId="7A031298" w:rsidR="00850378" w:rsidRPr="00172956" w:rsidRDefault="00850378" w:rsidP="00B369B8">
      <w:pPr>
        <w:pStyle w:val="BodyText"/>
        <w:numPr>
          <w:ilvl w:val="0"/>
          <w:numId w:val="20"/>
        </w:numPr>
        <w:ind w:left="567" w:hanging="567"/>
        <w:contextualSpacing/>
        <w:rPr>
          <w:sz w:val="22"/>
          <w:szCs w:val="22"/>
        </w:rPr>
      </w:pPr>
      <w:r w:rsidRPr="00172956">
        <w:rPr>
          <w:sz w:val="22"/>
          <w:szCs w:val="22"/>
        </w:rPr>
        <w:t xml:space="preserve">Control rods </w:t>
      </w:r>
      <w:r w:rsidR="00555F87" w:rsidRPr="00172956">
        <w:rPr>
          <w:sz w:val="22"/>
          <w:szCs w:val="22"/>
        </w:rPr>
        <w:t xml:space="preserve">and the concentration of soluble absorbers </w:t>
      </w:r>
      <w:r w:rsidRPr="00172956">
        <w:rPr>
          <w:sz w:val="22"/>
          <w:szCs w:val="22"/>
        </w:rPr>
        <w:t xml:space="preserve">should only </w:t>
      </w:r>
      <w:r w:rsidR="00D7357E" w:rsidRPr="00172956">
        <w:rPr>
          <w:sz w:val="22"/>
          <w:szCs w:val="22"/>
        </w:rPr>
        <w:t xml:space="preserve">be </w:t>
      </w:r>
      <w:r w:rsidRPr="00172956">
        <w:rPr>
          <w:sz w:val="22"/>
          <w:szCs w:val="22"/>
        </w:rPr>
        <w:t>manipulated in a deliberate, carefully controlled manner, while the reactor response is monitored closely</w:t>
      </w:r>
      <w:r w:rsidR="00340C2D">
        <w:rPr>
          <w:sz w:val="22"/>
          <w:szCs w:val="22"/>
        </w:rPr>
        <w:t>;</w:t>
      </w:r>
    </w:p>
    <w:p w14:paraId="692D3408" w14:textId="01CADA3C" w:rsidR="0057108A" w:rsidRPr="00172956" w:rsidRDefault="00850378" w:rsidP="00B369B8">
      <w:pPr>
        <w:pStyle w:val="BodyText"/>
        <w:numPr>
          <w:ilvl w:val="0"/>
          <w:numId w:val="20"/>
        </w:numPr>
        <w:ind w:left="567" w:hanging="567"/>
        <w:contextualSpacing/>
        <w:rPr>
          <w:sz w:val="22"/>
          <w:szCs w:val="22"/>
        </w:rPr>
      </w:pPr>
      <w:r w:rsidRPr="00172956">
        <w:rPr>
          <w:sz w:val="22"/>
          <w:szCs w:val="22"/>
        </w:rPr>
        <w:t xml:space="preserve">Reactivity changes and manipulations </w:t>
      </w:r>
      <w:r w:rsidR="00120F43" w:rsidRPr="00172956">
        <w:rPr>
          <w:sz w:val="22"/>
          <w:szCs w:val="22"/>
        </w:rPr>
        <w:t>are required to be made</w:t>
      </w:r>
      <w:r w:rsidRPr="00172956">
        <w:rPr>
          <w:sz w:val="22"/>
          <w:szCs w:val="22"/>
        </w:rPr>
        <w:t xml:space="preserve"> </w:t>
      </w:r>
      <w:r w:rsidR="00120F43" w:rsidRPr="00172956">
        <w:rPr>
          <w:sz w:val="22"/>
          <w:szCs w:val="22"/>
        </w:rPr>
        <w:t>in a</w:t>
      </w:r>
      <w:r w:rsidRPr="00172956">
        <w:rPr>
          <w:sz w:val="22"/>
          <w:szCs w:val="22"/>
        </w:rPr>
        <w:t xml:space="preserve"> deliberate and </w:t>
      </w:r>
      <w:r w:rsidR="00120F43" w:rsidRPr="00172956">
        <w:rPr>
          <w:sz w:val="22"/>
          <w:szCs w:val="22"/>
        </w:rPr>
        <w:t>carefully controlled manner</w:t>
      </w:r>
      <w:r w:rsidR="00FA3271">
        <w:rPr>
          <w:sz w:val="22"/>
          <w:szCs w:val="22"/>
        </w:rPr>
        <w:t xml:space="preserve"> using dedicated procedures</w:t>
      </w:r>
      <w:r w:rsidR="00120F43" w:rsidRPr="00172956">
        <w:rPr>
          <w:sz w:val="22"/>
          <w:szCs w:val="22"/>
        </w:rPr>
        <w:t xml:space="preserve"> to ensure that the desired response is achieved: see para. 7.22 of SSR-2/2 (Rev. 1) [1]</w:t>
      </w:r>
      <w:r w:rsidRPr="00172956">
        <w:rPr>
          <w:sz w:val="22"/>
          <w:szCs w:val="22"/>
        </w:rPr>
        <w:t>.</w:t>
      </w:r>
    </w:p>
    <w:p w14:paraId="696C84B0" w14:textId="7C1F03B3" w:rsidR="00850378" w:rsidRPr="00172956" w:rsidRDefault="00850378" w:rsidP="008716C2">
      <w:pPr>
        <w:pStyle w:val="Section2"/>
        <w:rPr>
          <w:rFonts w:eastAsiaTheme="minorEastAsia"/>
          <w:sz w:val="22"/>
          <w:szCs w:val="22"/>
        </w:rPr>
      </w:pPr>
      <w:r w:rsidRPr="00172956">
        <w:rPr>
          <w:sz w:val="22"/>
          <w:szCs w:val="22"/>
        </w:rPr>
        <w:t xml:space="preserve">Reactivity monitoring strategies and operating procedures should be developed </w:t>
      </w:r>
      <w:r w:rsidR="00120F43" w:rsidRPr="00172956">
        <w:rPr>
          <w:sz w:val="22"/>
          <w:szCs w:val="22"/>
        </w:rPr>
        <w:t xml:space="preserve">as part of the </w:t>
      </w:r>
      <w:r w:rsidRPr="00172956">
        <w:rPr>
          <w:sz w:val="22"/>
          <w:szCs w:val="22"/>
        </w:rPr>
        <w:t>reactivity management</w:t>
      </w:r>
      <w:r w:rsidR="00120F43" w:rsidRPr="00172956">
        <w:rPr>
          <w:sz w:val="22"/>
          <w:szCs w:val="22"/>
        </w:rPr>
        <w:t xml:space="preserve"> programme</w:t>
      </w:r>
      <w:r w:rsidRPr="00172956">
        <w:rPr>
          <w:sz w:val="22"/>
          <w:szCs w:val="22"/>
        </w:rPr>
        <w:t>. Plant personnel should be trained to understand the strategies and be capable of implementing the procedures</w:t>
      </w:r>
      <w:r w:rsidR="00F430EC">
        <w:rPr>
          <w:sz w:val="22"/>
          <w:szCs w:val="22"/>
        </w:rPr>
        <w:t>.</w:t>
      </w:r>
      <w:r w:rsidRPr="00172956">
        <w:rPr>
          <w:sz w:val="22"/>
          <w:szCs w:val="22"/>
        </w:rPr>
        <w:t xml:space="preserve"> </w:t>
      </w:r>
      <w:r w:rsidR="00CC3A5F" w:rsidRPr="00172956">
        <w:rPr>
          <w:sz w:val="22"/>
          <w:szCs w:val="22"/>
        </w:rPr>
        <w:t>Emergency</w:t>
      </w:r>
      <w:r w:rsidRPr="00172956">
        <w:rPr>
          <w:sz w:val="22"/>
          <w:szCs w:val="22"/>
        </w:rPr>
        <w:t xml:space="preserve"> </w:t>
      </w:r>
      <w:r w:rsidR="00532BB7" w:rsidRPr="00172956">
        <w:rPr>
          <w:sz w:val="22"/>
          <w:szCs w:val="22"/>
        </w:rPr>
        <w:t xml:space="preserve">operating procedures </w:t>
      </w:r>
      <w:r w:rsidR="00AA70EE">
        <w:rPr>
          <w:sz w:val="22"/>
          <w:szCs w:val="22"/>
        </w:rPr>
        <w:t xml:space="preserve">and measures </w:t>
      </w:r>
      <w:r w:rsidRPr="00172956">
        <w:rPr>
          <w:sz w:val="22"/>
          <w:szCs w:val="22"/>
        </w:rPr>
        <w:t xml:space="preserve">should be developed for situations </w:t>
      </w:r>
      <w:r w:rsidR="00532BB7" w:rsidRPr="00172956">
        <w:rPr>
          <w:sz w:val="22"/>
          <w:szCs w:val="22"/>
        </w:rPr>
        <w:t xml:space="preserve">in which </w:t>
      </w:r>
      <w:r w:rsidRPr="00172956">
        <w:rPr>
          <w:sz w:val="22"/>
          <w:szCs w:val="22"/>
        </w:rPr>
        <w:t xml:space="preserve">reactivity management issues occur. The importance of maintaining margins to operational limits </w:t>
      </w:r>
      <w:r w:rsidR="00532BB7" w:rsidRPr="00172956">
        <w:rPr>
          <w:sz w:val="22"/>
          <w:szCs w:val="22"/>
        </w:rPr>
        <w:t xml:space="preserve">for the reactor core </w:t>
      </w:r>
      <w:r w:rsidRPr="00172956">
        <w:rPr>
          <w:sz w:val="22"/>
          <w:szCs w:val="22"/>
        </w:rPr>
        <w:t>should be highlighted as part of the management’s expectations</w:t>
      </w:r>
      <w:r w:rsidR="005F0D2D">
        <w:rPr>
          <w:sz w:val="22"/>
          <w:szCs w:val="22"/>
        </w:rPr>
        <w:t>.</w:t>
      </w:r>
    </w:p>
    <w:p w14:paraId="2CAFE423" w14:textId="4CDDD327" w:rsidR="00850378" w:rsidRPr="00172956" w:rsidRDefault="00850378" w:rsidP="008716C2">
      <w:pPr>
        <w:pStyle w:val="Section2"/>
        <w:rPr>
          <w:sz w:val="22"/>
          <w:szCs w:val="22"/>
        </w:rPr>
      </w:pPr>
      <w:r w:rsidRPr="00172956">
        <w:rPr>
          <w:sz w:val="22"/>
          <w:szCs w:val="22"/>
        </w:rPr>
        <w:t>Independent reviews o</w:t>
      </w:r>
      <w:r w:rsidR="00532BB7" w:rsidRPr="00172956">
        <w:rPr>
          <w:sz w:val="22"/>
          <w:szCs w:val="22"/>
        </w:rPr>
        <w:t>f</w:t>
      </w:r>
      <w:r w:rsidRPr="00172956">
        <w:rPr>
          <w:sz w:val="22"/>
          <w:szCs w:val="22"/>
        </w:rPr>
        <w:t xml:space="preserve"> the implementation of the reactivity management programme</w:t>
      </w:r>
      <w:r w:rsidR="00532BB7" w:rsidRPr="00172956">
        <w:rPr>
          <w:sz w:val="22"/>
          <w:szCs w:val="22"/>
        </w:rPr>
        <w:t xml:space="preserve"> should be performed</w:t>
      </w:r>
      <w:r w:rsidRPr="00172956">
        <w:rPr>
          <w:sz w:val="22"/>
          <w:szCs w:val="22"/>
        </w:rPr>
        <w:t>.</w:t>
      </w:r>
    </w:p>
    <w:p w14:paraId="2A09D66C" w14:textId="6B6DEEEE" w:rsidR="00850378" w:rsidRPr="00172956" w:rsidRDefault="00C95AD3" w:rsidP="008716C2">
      <w:pPr>
        <w:pStyle w:val="Section2"/>
        <w:rPr>
          <w:sz w:val="22"/>
          <w:szCs w:val="22"/>
        </w:rPr>
      </w:pPr>
      <w:r w:rsidRPr="00172956">
        <w:rPr>
          <w:sz w:val="22"/>
          <w:szCs w:val="22"/>
        </w:rPr>
        <w:t xml:space="preserve">Further recommendations </w:t>
      </w:r>
      <w:r w:rsidR="00850378" w:rsidRPr="00172956">
        <w:rPr>
          <w:sz w:val="22"/>
          <w:szCs w:val="22"/>
        </w:rPr>
        <w:t xml:space="preserve">on reactivity control during operations of nuclear power plants </w:t>
      </w:r>
      <w:r w:rsidRPr="00172956">
        <w:rPr>
          <w:sz w:val="22"/>
          <w:szCs w:val="22"/>
        </w:rPr>
        <w:t>are provided</w:t>
      </w:r>
      <w:r w:rsidR="00850378" w:rsidRPr="00172956">
        <w:rPr>
          <w:sz w:val="22"/>
          <w:szCs w:val="22"/>
        </w:rPr>
        <w:t xml:space="preserve"> in </w:t>
      </w:r>
      <w:r w:rsidRPr="00172956">
        <w:rPr>
          <w:sz w:val="22"/>
          <w:szCs w:val="22"/>
        </w:rPr>
        <w:t xml:space="preserve">DS497G </w:t>
      </w:r>
      <w:r w:rsidR="00850378" w:rsidRPr="00172956">
        <w:rPr>
          <w:sz w:val="22"/>
          <w:szCs w:val="22"/>
        </w:rPr>
        <w:t>[</w:t>
      </w:r>
      <w:r w:rsidRPr="00172956">
        <w:rPr>
          <w:sz w:val="22"/>
          <w:szCs w:val="22"/>
        </w:rPr>
        <w:t>8</w:t>
      </w:r>
      <w:r w:rsidR="00850378" w:rsidRPr="00172956">
        <w:rPr>
          <w:sz w:val="22"/>
          <w:szCs w:val="22"/>
        </w:rPr>
        <w:t>]</w:t>
      </w:r>
      <w:r w:rsidRPr="00172956">
        <w:rPr>
          <w:sz w:val="22"/>
          <w:szCs w:val="22"/>
        </w:rPr>
        <w:t>, and recommendations</w:t>
      </w:r>
      <w:r w:rsidR="00850378" w:rsidRPr="00172956">
        <w:rPr>
          <w:sz w:val="22"/>
          <w:szCs w:val="22"/>
        </w:rPr>
        <w:t xml:space="preserve"> on the core reactivity characteristics and </w:t>
      </w:r>
      <w:r w:rsidRPr="00172956">
        <w:rPr>
          <w:sz w:val="22"/>
          <w:szCs w:val="22"/>
        </w:rPr>
        <w:t xml:space="preserve">the </w:t>
      </w:r>
      <w:r w:rsidR="00850378" w:rsidRPr="00172956">
        <w:rPr>
          <w:sz w:val="22"/>
          <w:szCs w:val="22"/>
        </w:rPr>
        <w:t xml:space="preserve">means of control of reactivity </w:t>
      </w:r>
      <w:r w:rsidRPr="00172956">
        <w:rPr>
          <w:sz w:val="22"/>
          <w:szCs w:val="22"/>
        </w:rPr>
        <w:t>are provided</w:t>
      </w:r>
      <w:r w:rsidR="00850378" w:rsidRPr="00172956">
        <w:rPr>
          <w:sz w:val="22"/>
          <w:szCs w:val="22"/>
        </w:rPr>
        <w:t xml:space="preserve"> in</w:t>
      </w:r>
      <w:r w:rsidRPr="00172956">
        <w:rPr>
          <w:sz w:val="22"/>
          <w:szCs w:val="22"/>
        </w:rPr>
        <w:t xml:space="preserve"> SSG-52 </w:t>
      </w:r>
      <w:r w:rsidR="00850378" w:rsidRPr="00172956">
        <w:rPr>
          <w:sz w:val="22"/>
          <w:szCs w:val="22"/>
        </w:rPr>
        <w:t>[</w:t>
      </w:r>
      <w:r w:rsidRPr="00172956">
        <w:rPr>
          <w:sz w:val="22"/>
          <w:szCs w:val="22"/>
        </w:rPr>
        <w:t>10</w:t>
      </w:r>
      <w:r w:rsidR="00850378" w:rsidRPr="00172956">
        <w:rPr>
          <w:sz w:val="22"/>
          <w:szCs w:val="22"/>
        </w:rPr>
        <w:t>].</w:t>
      </w:r>
    </w:p>
    <w:p w14:paraId="63410133" w14:textId="628F3B11" w:rsidR="008228D3" w:rsidRPr="00172956" w:rsidRDefault="000E7A83" w:rsidP="00EB639E">
      <w:pPr>
        <w:pStyle w:val="Heading2"/>
      </w:pPr>
      <w:bookmarkStart w:id="33" w:name="_Toc58940896"/>
      <w:r w:rsidRPr="00172956">
        <w:t xml:space="preserve">Core </w:t>
      </w:r>
      <w:r w:rsidR="00EA7080" w:rsidRPr="00172956">
        <w:t>m</w:t>
      </w:r>
      <w:r w:rsidRPr="00172956">
        <w:t xml:space="preserve">onitoring </w:t>
      </w:r>
      <w:r w:rsidR="00EA7080" w:rsidRPr="00172956">
        <w:t>p</w:t>
      </w:r>
      <w:r w:rsidRPr="00172956">
        <w:t>rogramme</w:t>
      </w:r>
      <w:bookmarkEnd w:id="33"/>
    </w:p>
    <w:p w14:paraId="3834E723" w14:textId="0C09F02A" w:rsidR="00A8188C" w:rsidRPr="00172956" w:rsidRDefault="00A8188C" w:rsidP="008716C2">
      <w:pPr>
        <w:pStyle w:val="Section2"/>
        <w:rPr>
          <w:sz w:val="22"/>
          <w:szCs w:val="22"/>
        </w:rPr>
      </w:pPr>
      <w:r w:rsidRPr="00172956">
        <w:rPr>
          <w:sz w:val="22"/>
          <w:szCs w:val="22"/>
        </w:rPr>
        <w:t>Paragraph 7.21 of SSR-2/2 (Rev. 1) [1] states:</w:t>
      </w:r>
    </w:p>
    <w:p w14:paraId="744F32D0" w14:textId="0649ACCC" w:rsidR="00A8188C" w:rsidRPr="00172956" w:rsidRDefault="00A8188C" w:rsidP="00A8188C">
      <w:pPr>
        <w:pStyle w:val="Section2"/>
        <w:numPr>
          <w:ilvl w:val="0"/>
          <w:numId w:val="0"/>
        </w:numPr>
        <w:ind w:left="584"/>
        <w:rPr>
          <w:sz w:val="22"/>
          <w:szCs w:val="22"/>
        </w:rPr>
      </w:pPr>
      <w:r w:rsidRPr="00172956">
        <w:rPr>
          <w:sz w:val="22"/>
          <w:szCs w:val="22"/>
        </w:rPr>
        <w:t>“A comprehensive core monitoring programme shall be established to ensure that core parameters are monitored, analysed for trends and evaluated to detect abnormal behaviour; to ensure that actual core performance is consistent with core design requirements; and to ensure that the values of key operating parameters are recorded and retained in a logical, consistent and retrievable manner.”</w:t>
      </w:r>
    </w:p>
    <w:p w14:paraId="4B96CD3A" w14:textId="6FAE2499" w:rsidR="00850378" w:rsidRPr="00172956" w:rsidRDefault="00850378" w:rsidP="008716C2">
      <w:pPr>
        <w:pStyle w:val="Section2"/>
        <w:rPr>
          <w:sz w:val="22"/>
          <w:szCs w:val="22"/>
        </w:rPr>
      </w:pPr>
      <w:r w:rsidRPr="00172956">
        <w:rPr>
          <w:sz w:val="22"/>
          <w:szCs w:val="22"/>
        </w:rPr>
        <w:t xml:space="preserve"> </w:t>
      </w:r>
      <w:r w:rsidR="00A8188C" w:rsidRPr="00172956">
        <w:rPr>
          <w:sz w:val="22"/>
          <w:szCs w:val="22"/>
        </w:rPr>
        <w:t xml:space="preserve">Important </w:t>
      </w:r>
      <w:r w:rsidRPr="00172956">
        <w:rPr>
          <w:sz w:val="22"/>
          <w:szCs w:val="22"/>
        </w:rPr>
        <w:t xml:space="preserve">core parameters should be monitored </w:t>
      </w:r>
      <w:r w:rsidR="00A8188C" w:rsidRPr="00172956">
        <w:rPr>
          <w:sz w:val="22"/>
          <w:szCs w:val="22"/>
        </w:rPr>
        <w:t xml:space="preserve">continuously </w:t>
      </w:r>
      <w:r w:rsidRPr="00172956">
        <w:rPr>
          <w:sz w:val="22"/>
          <w:szCs w:val="22"/>
        </w:rPr>
        <w:t xml:space="preserve">in the control room, with more detailed measurements taken at a suitable frequency during core operation to ensure that </w:t>
      </w:r>
      <w:r w:rsidR="00A8188C" w:rsidRPr="00172956">
        <w:rPr>
          <w:sz w:val="22"/>
          <w:szCs w:val="22"/>
        </w:rPr>
        <w:t xml:space="preserve">these parameters </w:t>
      </w:r>
      <w:r w:rsidRPr="00172956">
        <w:rPr>
          <w:sz w:val="22"/>
          <w:szCs w:val="22"/>
        </w:rPr>
        <w:t xml:space="preserve">remain </w:t>
      </w:r>
      <w:r w:rsidRPr="00172956">
        <w:rPr>
          <w:color w:val="000000" w:themeColor="text1"/>
          <w:sz w:val="22"/>
          <w:szCs w:val="22"/>
        </w:rPr>
        <w:t>within operational limits and conditions and that any corrective action can be taken when nece</w:t>
      </w:r>
      <w:r w:rsidRPr="00172956">
        <w:rPr>
          <w:sz w:val="22"/>
          <w:szCs w:val="22"/>
        </w:rPr>
        <w:t>ssary.</w:t>
      </w:r>
      <w:r w:rsidR="00871F33" w:rsidRPr="00172956">
        <w:rPr>
          <w:sz w:val="22"/>
          <w:szCs w:val="22"/>
        </w:rPr>
        <w:t xml:space="preserve"> Where detailed information is available in the control room, the validity of this information should be confirmed by periodic surveillance commensurate with the safety </w:t>
      </w:r>
      <w:r w:rsidR="00D22ADB">
        <w:rPr>
          <w:sz w:val="22"/>
          <w:szCs w:val="22"/>
        </w:rPr>
        <w:t>significance</w:t>
      </w:r>
      <w:r w:rsidR="00D22ADB" w:rsidRPr="00172956">
        <w:rPr>
          <w:sz w:val="22"/>
          <w:szCs w:val="22"/>
        </w:rPr>
        <w:t xml:space="preserve"> </w:t>
      </w:r>
      <w:r w:rsidR="00871F33" w:rsidRPr="00172956">
        <w:rPr>
          <w:sz w:val="22"/>
          <w:szCs w:val="22"/>
        </w:rPr>
        <w:t>of the monitoring function</w:t>
      </w:r>
      <w:r w:rsidR="00D22ADB">
        <w:rPr>
          <w:sz w:val="22"/>
          <w:szCs w:val="22"/>
        </w:rPr>
        <w:t>.</w:t>
      </w:r>
    </w:p>
    <w:p w14:paraId="0C18DF5B" w14:textId="4E18908B" w:rsidR="008228D3" w:rsidRPr="00172956" w:rsidRDefault="000B46C7" w:rsidP="00E50E1A">
      <w:pPr>
        <w:pStyle w:val="Section2"/>
        <w:rPr>
          <w:sz w:val="22"/>
          <w:szCs w:val="22"/>
        </w:rPr>
      </w:pPr>
      <w:r w:rsidRPr="00172956">
        <w:rPr>
          <w:sz w:val="22"/>
          <w:szCs w:val="22"/>
        </w:rPr>
        <w:t xml:space="preserve">With the reactor operating at power, core conditions should be monitored and compared with predictions to determine whether they are as expected and are within operational limits (see </w:t>
      </w:r>
      <w:r w:rsidR="00862D9B" w:rsidRPr="00172956">
        <w:rPr>
          <w:sz w:val="22"/>
          <w:szCs w:val="22"/>
        </w:rPr>
        <w:t>DS497A</w:t>
      </w:r>
      <w:r w:rsidR="00DB3CC8" w:rsidRPr="00172956">
        <w:rPr>
          <w:sz w:val="22"/>
          <w:szCs w:val="22"/>
        </w:rPr>
        <w:t xml:space="preserve"> </w:t>
      </w:r>
      <w:r w:rsidRPr="00172956">
        <w:rPr>
          <w:sz w:val="22"/>
          <w:szCs w:val="22"/>
        </w:rPr>
        <w:t>[</w:t>
      </w:r>
      <w:r w:rsidR="00862D9B" w:rsidRPr="00172956">
        <w:rPr>
          <w:sz w:val="22"/>
          <w:szCs w:val="22"/>
        </w:rPr>
        <w:t>3</w:t>
      </w:r>
      <w:r w:rsidRPr="00172956">
        <w:rPr>
          <w:sz w:val="22"/>
          <w:szCs w:val="22"/>
        </w:rPr>
        <w:t xml:space="preserve">]). If the core conditions do not conform, appropriate action should be taken to maintain the reactor in a safe condition. The results of core monitoring and testing should also be </w:t>
      </w:r>
      <w:r w:rsidR="00862D9B" w:rsidRPr="00172956">
        <w:rPr>
          <w:sz w:val="22"/>
          <w:szCs w:val="22"/>
        </w:rPr>
        <w:t>taken into account in</w:t>
      </w:r>
      <w:r w:rsidRPr="00172956">
        <w:rPr>
          <w:sz w:val="22"/>
          <w:szCs w:val="22"/>
        </w:rPr>
        <w:t xml:space="preserve"> the review and updating of the refuelling programme and the optimization of core performance. The </w:t>
      </w:r>
      <w:r w:rsidRPr="00172956">
        <w:rPr>
          <w:sz w:val="22"/>
          <w:szCs w:val="22"/>
        </w:rPr>
        <w:lastRenderedPageBreak/>
        <w:t>parameters to</w:t>
      </w:r>
      <w:r w:rsidR="000F7ACB" w:rsidRPr="00172956">
        <w:rPr>
          <w:sz w:val="22"/>
          <w:szCs w:val="22"/>
        </w:rPr>
        <w:t xml:space="preserve"> </w:t>
      </w:r>
      <w:r w:rsidRPr="00172956">
        <w:rPr>
          <w:sz w:val="22"/>
          <w:szCs w:val="22"/>
        </w:rPr>
        <w:t xml:space="preserve">be monitored </w:t>
      </w:r>
      <w:r w:rsidR="00862D9B" w:rsidRPr="00172956">
        <w:rPr>
          <w:sz w:val="22"/>
          <w:szCs w:val="22"/>
        </w:rPr>
        <w:t>(</w:t>
      </w:r>
      <w:r w:rsidRPr="00172956">
        <w:rPr>
          <w:sz w:val="22"/>
          <w:szCs w:val="22"/>
        </w:rPr>
        <w:t>either continuously or at appropriate intervals</w:t>
      </w:r>
      <w:r w:rsidR="00862D9B" w:rsidRPr="00172956">
        <w:rPr>
          <w:sz w:val="22"/>
          <w:szCs w:val="22"/>
        </w:rPr>
        <w:t>)</w:t>
      </w:r>
      <w:r w:rsidRPr="00172956">
        <w:rPr>
          <w:sz w:val="22"/>
          <w:szCs w:val="22"/>
        </w:rPr>
        <w:t>, analysed for trends and evaluated should include the following, as appropriate:</w:t>
      </w:r>
    </w:p>
    <w:p w14:paraId="1B279CDB" w14:textId="41F5550A" w:rsidR="008228D3" w:rsidRPr="00172956" w:rsidRDefault="000B46C7" w:rsidP="00B369B8">
      <w:pPr>
        <w:pStyle w:val="BodyText"/>
        <w:numPr>
          <w:ilvl w:val="0"/>
          <w:numId w:val="21"/>
        </w:numPr>
        <w:ind w:left="567" w:hanging="567"/>
        <w:contextualSpacing/>
        <w:rPr>
          <w:sz w:val="22"/>
          <w:szCs w:val="22"/>
        </w:rPr>
      </w:pPr>
      <w:r w:rsidRPr="00172956">
        <w:rPr>
          <w:sz w:val="22"/>
          <w:szCs w:val="22"/>
        </w:rPr>
        <w:t xml:space="preserve">Axial, radial and azimuthal neutron flux </w:t>
      </w:r>
      <w:r w:rsidR="00677CCD" w:rsidRPr="00172956">
        <w:rPr>
          <w:sz w:val="22"/>
          <w:szCs w:val="22"/>
        </w:rPr>
        <w:t xml:space="preserve">or power </w:t>
      </w:r>
      <w:r w:rsidRPr="00172956">
        <w:rPr>
          <w:sz w:val="22"/>
          <w:szCs w:val="22"/>
        </w:rPr>
        <w:t>peaking factors</w:t>
      </w:r>
      <w:r w:rsidR="00340C2D">
        <w:rPr>
          <w:sz w:val="22"/>
          <w:szCs w:val="22"/>
        </w:rPr>
        <w:t>;</w:t>
      </w:r>
    </w:p>
    <w:p w14:paraId="59B93F92" w14:textId="62AFFF5D" w:rsidR="008228D3" w:rsidRPr="00172956" w:rsidRDefault="000B46C7" w:rsidP="00B369B8">
      <w:pPr>
        <w:pStyle w:val="BodyText"/>
        <w:numPr>
          <w:ilvl w:val="0"/>
          <w:numId w:val="21"/>
        </w:numPr>
        <w:ind w:left="567" w:hanging="567"/>
        <w:contextualSpacing/>
        <w:rPr>
          <w:sz w:val="22"/>
          <w:szCs w:val="22"/>
        </w:rPr>
      </w:pPr>
      <w:r w:rsidRPr="00172956">
        <w:rPr>
          <w:sz w:val="22"/>
          <w:szCs w:val="22"/>
        </w:rPr>
        <w:t>Rate of change of neutron flux</w:t>
      </w:r>
      <w:r w:rsidR="00340C2D">
        <w:rPr>
          <w:sz w:val="22"/>
          <w:szCs w:val="22"/>
        </w:rPr>
        <w:t>;</w:t>
      </w:r>
    </w:p>
    <w:p w14:paraId="32C89EDA" w14:textId="1C446F7C" w:rsidR="008228D3" w:rsidRPr="00172956" w:rsidRDefault="000B46C7" w:rsidP="00B369B8">
      <w:pPr>
        <w:pStyle w:val="BodyText"/>
        <w:numPr>
          <w:ilvl w:val="0"/>
          <w:numId w:val="21"/>
        </w:numPr>
        <w:ind w:left="567" w:hanging="567"/>
        <w:contextualSpacing/>
        <w:rPr>
          <w:sz w:val="22"/>
          <w:szCs w:val="22"/>
        </w:rPr>
      </w:pPr>
      <w:r w:rsidRPr="00172956">
        <w:rPr>
          <w:sz w:val="22"/>
          <w:szCs w:val="22"/>
        </w:rPr>
        <w:t>Positions and patterns of control rods and zonal neutron absorbers</w:t>
      </w:r>
      <w:r w:rsidR="00340C2D">
        <w:rPr>
          <w:sz w:val="22"/>
          <w:szCs w:val="22"/>
        </w:rPr>
        <w:t>;</w:t>
      </w:r>
    </w:p>
    <w:p w14:paraId="5582F0BA" w14:textId="276B40D9" w:rsidR="008228D3" w:rsidRPr="00172956" w:rsidRDefault="00A56129" w:rsidP="00B369B8">
      <w:pPr>
        <w:pStyle w:val="BodyText"/>
        <w:numPr>
          <w:ilvl w:val="0"/>
          <w:numId w:val="21"/>
        </w:numPr>
        <w:ind w:left="567" w:hanging="567"/>
        <w:contextualSpacing/>
        <w:rPr>
          <w:sz w:val="22"/>
          <w:szCs w:val="22"/>
        </w:rPr>
      </w:pPr>
      <w:r w:rsidRPr="00172956">
        <w:rPr>
          <w:sz w:val="22"/>
          <w:szCs w:val="22"/>
        </w:rPr>
        <w:t>C</w:t>
      </w:r>
      <w:r w:rsidR="000B46C7" w:rsidRPr="00172956">
        <w:rPr>
          <w:sz w:val="22"/>
          <w:szCs w:val="22"/>
        </w:rPr>
        <w:t xml:space="preserve">oncentrations </w:t>
      </w:r>
      <w:r w:rsidR="002C1ED7" w:rsidRPr="00172956">
        <w:rPr>
          <w:sz w:val="22"/>
          <w:szCs w:val="22"/>
        </w:rPr>
        <w:t xml:space="preserve">of soluble boron </w:t>
      </w:r>
      <w:r w:rsidR="00F430EC">
        <w:rPr>
          <w:sz w:val="22"/>
          <w:szCs w:val="22"/>
        </w:rPr>
        <w:t>(</w:t>
      </w:r>
      <w:r w:rsidR="002C1ED7" w:rsidRPr="00172956">
        <w:rPr>
          <w:sz w:val="22"/>
          <w:szCs w:val="22"/>
        </w:rPr>
        <w:t xml:space="preserve">or </w:t>
      </w:r>
      <w:r w:rsidR="00F430EC" w:rsidRPr="0082369E">
        <w:rPr>
          <w:sz w:val="22"/>
          <w:szCs w:val="22"/>
          <w:vertAlign w:val="superscript"/>
        </w:rPr>
        <w:t>10</w:t>
      </w:r>
      <w:r w:rsidR="002C1ED7" w:rsidRPr="00172956">
        <w:rPr>
          <w:sz w:val="22"/>
          <w:szCs w:val="22"/>
        </w:rPr>
        <w:t>B content when enriched boron is used</w:t>
      </w:r>
      <w:r w:rsidR="00F430EC">
        <w:rPr>
          <w:sz w:val="22"/>
          <w:szCs w:val="22"/>
        </w:rPr>
        <w:t>)</w:t>
      </w:r>
      <w:r w:rsidR="000F7ACB" w:rsidRPr="00172956">
        <w:rPr>
          <w:sz w:val="22"/>
          <w:szCs w:val="22"/>
        </w:rPr>
        <w:t xml:space="preserve"> </w:t>
      </w:r>
      <w:r w:rsidR="000B46C7" w:rsidRPr="00172956">
        <w:rPr>
          <w:sz w:val="22"/>
          <w:szCs w:val="22"/>
        </w:rPr>
        <w:t xml:space="preserve">in </w:t>
      </w:r>
      <w:r w:rsidR="00DC6C28" w:rsidRPr="00172956">
        <w:rPr>
          <w:sz w:val="22"/>
          <w:szCs w:val="22"/>
        </w:rPr>
        <w:t xml:space="preserve">the </w:t>
      </w:r>
      <w:r w:rsidR="000B46C7" w:rsidRPr="00172956">
        <w:rPr>
          <w:sz w:val="22"/>
          <w:szCs w:val="22"/>
        </w:rPr>
        <w:t>coolant and/or moderator</w:t>
      </w:r>
      <w:r w:rsidR="00A513C5" w:rsidRPr="00172956">
        <w:rPr>
          <w:sz w:val="22"/>
          <w:szCs w:val="22"/>
        </w:rPr>
        <w:t xml:space="preserve"> (for </w:t>
      </w:r>
      <w:r w:rsidR="0046555C" w:rsidRPr="00172956">
        <w:rPr>
          <w:sz w:val="22"/>
          <w:szCs w:val="22"/>
        </w:rPr>
        <w:t>pressurized water reactor</w:t>
      </w:r>
      <w:r w:rsidR="00A513C5" w:rsidRPr="00172956">
        <w:rPr>
          <w:sz w:val="22"/>
          <w:szCs w:val="22"/>
        </w:rPr>
        <w:t>s)</w:t>
      </w:r>
      <w:r w:rsidR="00340C2D">
        <w:rPr>
          <w:sz w:val="22"/>
          <w:szCs w:val="22"/>
        </w:rPr>
        <w:t>;</w:t>
      </w:r>
    </w:p>
    <w:p w14:paraId="1B5A001D" w14:textId="1473278B" w:rsidR="008228D3" w:rsidRPr="00D76DD3" w:rsidRDefault="000B46C7" w:rsidP="00B369B8">
      <w:pPr>
        <w:pStyle w:val="BodyText"/>
        <w:numPr>
          <w:ilvl w:val="0"/>
          <w:numId w:val="21"/>
        </w:numPr>
        <w:ind w:left="567" w:hanging="567"/>
        <w:contextualSpacing/>
        <w:rPr>
          <w:color w:val="000000" w:themeColor="text1"/>
          <w:sz w:val="22"/>
          <w:szCs w:val="22"/>
        </w:rPr>
      </w:pPr>
      <w:r w:rsidRPr="00172956">
        <w:rPr>
          <w:sz w:val="22"/>
          <w:szCs w:val="22"/>
        </w:rPr>
        <w:t xml:space="preserve">Water level in the reactor </w:t>
      </w:r>
      <w:r w:rsidRPr="00D76DD3">
        <w:rPr>
          <w:color w:val="000000" w:themeColor="text1"/>
          <w:sz w:val="22"/>
          <w:szCs w:val="22"/>
        </w:rPr>
        <w:t>vessel</w:t>
      </w:r>
      <w:r w:rsidR="00346977" w:rsidRPr="00D76DD3">
        <w:rPr>
          <w:color w:val="000000" w:themeColor="text1"/>
          <w:sz w:val="22"/>
          <w:szCs w:val="22"/>
        </w:rPr>
        <w:t xml:space="preserve"> and saturation margin (for pressurized water reactors)</w:t>
      </w:r>
      <w:r w:rsidR="00340C2D">
        <w:rPr>
          <w:color w:val="000000" w:themeColor="text1"/>
          <w:sz w:val="22"/>
          <w:szCs w:val="22"/>
        </w:rPr>
        <w:t>;</w:t>
      </w:r>
    </w:p>
    <w:p w14:paraId="66C32BA1" w14:textId="1DB57414" w:rsidR="008228D3" w:rsidRPr="00172956" w:rsidRDefault="000B46C7" w:rsidP="00B369B8">
      <w:pPr>
        <w:pStyle w:val="BodyText"/>
        <w:numPr>
          <w:ilvl w:val="0"/>
          <w:numId w:val="21"/>
        </w:numPr>
        <w:ind w:left="567" w:hanging="567"/>
        <w:contextualSpacing/>
        <w:rPr>
          <w:sz w:val="22"/>
          <w:szCs w:val="22"/>
        </w:rPr>
      </w:pPr>
      <w:r w:rsidRPr="00172956">
        <w:rPr>
          <w:sz w:val="22"/>
          <w:szCs w:val="22"/>
        </w:rPr>
        <w:t>Operability and response characteristics of devices for reactivity control</w:t>
      </w:r>
      <w:r w:rsidR="00F430EC">
        <w:rPr>
          <w:sz w:val="22"/>
          <w:szCs w:val="22"/>
        </w:rPr>
        <w:t>,</w:t>
      </w:r>
      <w:r w:rsidRPr="00172956">
        <w:rPr>
          <w:sz w:val="22"/>
          <w:szCs w:val="22"/>
        </w:rPr>
        <w:t xml:space="preserve"> and </w:t>
      </w:r>
      <w:r w:rsidR="00F430EC">
        <w:rPr>
          <w:sz w:val="22"/>
          <w:szCs w:val="22"/>
        </w:rPr>
        <w:t xml:space="preserve">of </w:t>
      </w:r>
      <w:r w:rsidRPr="00172956">
        <w:rPr>
          <w:sz w:val="22"/>
          <w:szCs w:val="22"/>
        </w:rPr>
        <w:t>other significant means of controlling reactor power</w:t>
      </w:r>
      <w:r w:rsidR="00340C2D">
        <w:rPr>
          <w:sz w:val="22"/>
          <w:szCs w:val="22"/>
        </w:rPr>
        <w:t>;</w:t>
      </w:r>
    </w:p>
    <w:p w14:paraId="686DAA2F" w14:textId="1A70882E" w:rsidR="008228D3" w:rsidRPr="00172956" w:rsidRDefault="000B46C7" w:rsidP="00B369B8">
      <w:pPr>
        <w:pStyle w:val="BodyText"/>
        <w:numPr>
          <w:ilvl w:val="0"/>
          <w:numId w:val="21"/>
        </w:numPr>
        <w:ind w:left="567" w:hanging="567"/>
        <w:contextualSpacing/>
        <w:rPr>
          <w:sz w:val="22"/>
          <w:szCs w:val="22"/>
        </w:rPr>
      </w:pPr>
      <w:r w:rsidRPr="00172956">
        <w:rPr>
          <w:sz w:val="22"/>
          <w:szCs w:val="22"/>
        </w:rPr>
        <w:t>Reactivity as a function of control rod position or moderator level</w:t>
      </w:r>
      <w:r w:rsidR="00340C2D">
        <w:rPr>
          <w:sz w:val="22"/>
          <w:szCs w:val="22"/>
        </w:rPr>
        <w:t>;</w:t>
      </w:r>
    </w:p>
    <w:p w14:paraId="5226C017" w14:textId="2BBB1E20" w:rsidR="008228D3" w:rsidRPr="00172956" w:rsidRDefault="000B46C7" w:rsidP="00B369B8">
      <w:pPr>
        <w:pStyle w:val="BodyText"/>
        <w:numPr>
          <w:ilvl w:val="0"/>
          <w:numId w:val="21"/>
        </w:numPr>
        <w:ind w:left="567" w:hanging="567"/>
        <w:contextualSpacing/>
        <w:rPr>
          <w:sz w:val="22"/>
          <w:szCs w:val="22"/>
        </w:rPr>
      </w:pPr>
      <w:r w:rsidRPr="00172956">
        <w:rPr>
          <w:sz w:val="22"/>
          <w:szCs w:val="22"/>
        </w:rPr>
        <w:t>Scram time, dump valve opening time, dump time and absorber injection time following each reactor trip</w:t>
      </w:r>
      <w:r w:rsidR="00340C2D">
        <w:rPr>
          <w:sz w:val="22"/>
          <w:szCs w:val="22"/>
        </w:rPr>
        <w:t>;</w:t>
      </w:r>
    </w:p>
    <w:p w14:paraId="33A4053A" w14:textId="67DD5687" w:rsidR="008228D3" w:rsidRPr="00172956" w:rsidRDefault="000B46C7" w:rsidP="00B369B8">
      <w:pPr>
        <w:pStyle w:val="BodyText"/>
        <w:numPr>
          <w:ilvl w:val="0"/>
          <w:numId w:val="21"/>
        </w:numPr>
        <w:ind w:left="567" w:hanging="567"/>
        <w:contextualSpacing/>
        <w:rPr>
          <w:sz w:val="22"/>
          <w:szCs w:val="22"/>
        </w:rPr>
      </w:pPr>
      <w:r w:rsidRPr="00172956">
        <w:rPr>
          <w:sz w:val="22"/>
          <w:szCs w:val="22"/>
        </w:rPr>
        <w:t>Pressure, flow and temperature rise of the coolant and the coolant outlet temperatures in the primary and secondary circuits</w:t>
      </w:r>
      <w:r w:rsidR="00340C2D">
        <w:rPr>
          <w:sz w:val="22"/>
          <w:szCs w:val="22"/>
        </w:rPr>
        <w:t>;</w:t>
      </w:r>
    </w:p>
    <w:p w14:paraId="366957DD" w14:textId="009F20B0" w:rsidR="008228D3" w:rsidRPr="00172956" w:rsidRDefault="000B46C7" w:rsidP="00B369B8">
      <w:pPr>
        <w:pStyle w:val="BodyText"/>
        <w:numPr>
          <w:ilvl w:val="0"/>
          <w:numId w:val="21"/>
        </w:numPr>
        <w:ind w:left="567" w:hanging="567"/>
        <w:contextualSpacing/>
        <w:rPr>
          <w:sz w:val="22"/>
          <w:szCs w:val="22"/>
        </w:rPr>
      </w:pPr>
      <w:r w:rsidRPr="00172956">
        <w:rPr>
          <w:sz w:val="22"/>
          <w:szCs w:val="22"/>
        </w:rPr>
        <w:t>Average zonal and/or sector coolant outlet temperatures and power tilt factors</w:t>
      </w:r>
      <w:r w:rsidR="00340C2D">
        <w:rPr>
          <w:sz w:val="22"/>
          <w:szCs w:val="22"/>
        </w:rPr>
        <w:t>;</w:t>
      </w:r>
    </w:p>
    <w:p w14:paraId="025C924E" w14:textId="0439D022" w:rsidR="008228D3" w:rsidRPr="00172956" w:rsidRDefault="000B46C7" w:rsidP="00B369B8">
      <w:pPr>
        <w:pStyle w:val="BodyText"/>
        <w:numPr>
          <w:ilvl w:val="0"/>
          <w:numId w:val="21"/>
        </w:numPr>
        <w:ind w:left="567" w:hanging="567"/>
        <w:contextualSpacing/>
        <w:rPr>
          <w:sz w:val="22"/>
          <w:szCs w:val="22"/>
        </w:rPr>
      </w:pPr>
      <w:r w:rsidRPr="00172956">
        <w:rPr>
          <w:sz w:val="22"/>
          <w:szCs w:val="22"/>
        </w:rPr>
        <w:t>Assessed values for</w:t>
      </w:r>
      <w:r w:rsidR="0046555C" w:rsidRPr="00172956">
        <w:rPr>
          <w:sz w:val="22"/>
          <w:szCs w:val="22"/>
        </w:rPr>
        <w:t xml:space="preserve"> the following</w:t>
      </w:r>
      <w:r w:rsidRPr="00172956">
        <w:rPr>
          <w:sz w:val="22"/>
          <w:szCs w:val="22"/>
        </w:rPr>
        <w:t>:</w:t>
      </w:r>
    </w:p>
    <w:p w14:paraId="346565B8" w14:textId="730F2007" w:rsidR="008228D3" w:rsidRPr="00172956" w:rsidRDefault="00017DA4" w:rsidP="00B369B8">
      <w:pPr>
        <w:pStyle w:val="BodyText"/>
        <w:numPr>
          <w:ilvl w:val="1"/>
          <w:numId w:val="22"/>
        </w:numPr>
        <w:ind w:hanging="513"/>
        <w:contextualSpacing/>
        <w:rPr>
          <w:sz w:val="22"/>
          <w:szCs w:val="22"/>
        </w:rPr>
      </w:pPr>
      <w:r w:rsidRPr="00172956">
        <w:rPr>
          <w:sz w:val="22"/>
          <w:szCs w:val="22"/>
        </w:rPr>
        <w:t>T</w:t>
      </w:r>
      <w:r w:rsidR="000B46C7" w:rsidRPr="00172956">
        <w:rPr>
          <w:sz w:val="22"/>
          <w:szCs w:val="22"/>
        </w:rPr>
        <w:t>hermal power output from the core;</w:t>
      </w:r>
    </w:p>
    <w:p w14:paraId="30FC2435" w14:textId="264C9A04" w:rsidR="008228D3" w:rsidRPr="00172956" w:rsidRDefault="00017DA4" w:rsidP="00B369B8">
      <w:pPr>
        <w:pStyle w:val="BodyText"/>
        <w:numPr>
          <w:ilvl w:val="1"/>
          <w:numId w:val="22"/>
        </w:numPr>
        <w:ind w:hanging="513"/>
        <w:contextualSpacing/>
        <w:rPr>
          <w:sz w:val="22"/>
          <w:szCs w:val="22"/>
        </w:rPr>
      </w:pPr>
      <w:r w:rsidRPr="00172956">
        <w:rPr>
          <w:sz w:val="22"/>
          <w:szCs w:val="22"/>
        </w:rPr>
        <w:t>F</w:t>
      </w:r>
      <w:r w:rsidR="000B46C7" w:rsidRPr="00172956">
        <w:rPr>
          <w:sz w:val="22"/>
          <w:szCs w:val="22"/>
        </w:rPr>
        <w:t>uel temperature;</w:t>
      </w:r>
    </w:p>
    <w:p w14:paraId="5405BFFF" w14:textId="63BD4D77" w:rsidR="008228D3" w:rsidRPr="00172956" w:rsidRDefault="00017DA4" w:rsidP="00B369B8">
      <w:pPr>
        <w:pStyle w:val="BodyText"/>
        <w:numPr>
          <w:ilvl w:val="1"/>
          <w:numId w:val="22"/>
        </w:numPr>
        <w:ind w:hanging="513"/>
        <w:contextualSpacing/>
        <w:rPr>
          <w:sz w:val="22"/>
          <w:szCs w:val="22"/>
        </w:rPr>
      </w:pPr>
      <w:r w:rsidRPr="00172956">
        <w:rPr>
          <w:sz w:val="22"/>
          <w:szCs w:val="22"/>
        </w:rPr>
        <w:t>H</w:t>
      </w:r>
      <w:r w:rsidR="000B46C7" w:rsidRPr="00172956">
        <w:rPr>
          <w:sz w:val="22"/>
          <w:szCs w:val="22"/>
        </w:rPr>
        <w:t>eat generation in the moderator;</w:t>
      </w:r>
    </w:p>
    <w:p w14:paraId="7BA3830F" w14:textId="6B283E0D" w:rsidR="008228D3" w:rsidRPr="00172956" w:rsidRDefault="00017DA4" w:rsidP="00B369B8">
      <w:pPr>
        <w:pStyle w:val="BodyText"/>
        <w:numPr>
          <w:ilvl w:val="1"/>
          <w:numId w:val="22"/>
        </w:numPr>
        <w:ind w:hanging="513"/>
        <w:contextualSpacing/>
        <w:rPr>
          <w:sz w:val="22"/>
          <w:szCs w:val="22"/>
        </w:rPr>
      </w:pPr>
      <w:r w:rsidRPr="00172956">
        <w:rPr>
          <w:sz w:val="22"/>
          <w:szCs w:val="22"/>
        </w:rPr>
        <w:t>M</w:t>
      </w:r>
      <w:r w:rsidR="000B46C7" w:rsidRPr="00172956">
        <w:rPr>
          <w:sz w:val="22"/>
          <w:szCs w:val="22"/>
        </w:rPr>
        <w:t>inimum critical power ratio</w:t>
      </w:r>
      <w:r w:rsidR="00B134F0" w:rsidRPr="00172956">
        <w:rPr>
          <w:sz w:val="22"/>
          <w:szCs w:val="22"/>
        </w:rPr>
        <w:t xml:space="preserve"> (</w:t>
      </w:r>
      <w:r w:rsidR="00F430EC">
        <w:rPr>
          <w:sz w:val="22"/>
          <w:szCs w:val="22"/>
        </w:rPr>
        <w:t>boiling water reactor</w:t>
      </w:r>
      <w:r w:rsidR="00B134F0" w:rsidRPr="00172956">
        <w:rPr>
          <w:sz w:val="22"/>
          <w:szCs w:val="22"/>
        </w:rPr>
        <w:t>s)</w:t>
      </w:r>
      <w:r w:rsidR="000B46C7" w:rsidRPr="00172956">
        <w:rPr>
          <w:sz w:val="22"/>
          <w:szCs w:val="22"/>
        </w:rPr>
        <w:t>;</w:t>
      </w:r>
    </w:p>
    <w:p w14:paraId="4AE7C618" w14:textId="01E15DA8" w:rsidR="008228D3" w:rsidRPr="00172956" w:rsidRDefault="00017DA4" w:rsidP="00B369B8">
      <w:pPr>
        <w:pStyle w:val="BodyText"/>
        <w:numPr>
          <w:ilvl w:val="1"/>
          <w:numId w:val="22"/>
        </w:numPr>
        <w:ind w:hanging="513"/>
        <w:contextualSpacing/>
        <w:rPr>
          <w:sz w:val="22"/>
          <w:szCs w:val="22"/>
        </w:rPr>
      </w:pPr>
      <w:r w:rsidRPr="00172956">
        <w:rPr>
          <w:sz w:val="22"/>
          <w:szCs w:val="22"/>
        </w:rPr>
        <w:t>D</w:t>
      </w:r>
      <w:r w:rsidR="000B46C7" w:rsidRPr="00172956">
        <w:rPr>
          <w:sz w:val="22"/>
          <w:szCs w:val="22"/>
        </w:rPr>
        <w:t>eparture from nucleate boiling ratio</w:t>
      </w:r>
      <w:r w:rsidR="00B134F0" w:rsidRPr="00172956">
        <w:rPr>
          <w:sz w:val="22"/>
          <w:szCs w:val="22"/>
        </w:rPr>
        <w:t xml:space="preserve"> (</w:t>
      </w:r>
      <w:r w:rsidR="00F430EC">
        <w:rPr>
          <w:sz w:val="22"/>
          <w:szCs w:val="22"/>
        </w:rPr>
        <w:t>pressurized water reactor</w:t>
      </w:r>
      <w:r w:rsidR="00B134F0" w:rsidRPr="00172956">
        <w:rPr>
          <w:sz w:val="22"/>
          <w:szCs w:val="22"/>
        </w:rPr>
        <w:t>s)</w:t>
      </w:r>
      <w:r w:rsidR="000B46C7" w:rsidRPr="00172956">
        <w:rPr>
          <w:sz w:val="22"/>
          <w:szCs w:val="22"/>
        </w:rPr>
        <w:t>;</w:t>
      </w:r>
    </w:p>
    <w:p w14:paraId="38A75312" w14:textId="1C5A890D" w:rsidR="008228D3" w:rsidRPr="00172956" w:rsidRDefault="00017DA4" w:rsidP="00B369B8">
      <w:pPr>
        <w:pStyle w:val="BodyText"/>
        <w:numPr>
          <w:ilvl w:val="1"/>
          <w:numId w:val="22"/>
        </w:numPr>
        <w:ind w:hanging="513"/>
        <w:contextualSpacing/>
        <w:rPr>
          <w:sz w:val="22"/>
          <w:szCs w:val="22"/>
        </w:rPr>
      </w:pPr>
      <w:r w:rsidRPr="00172956">
        <w:rPr>
          <w:sz w:val="22"/>
          <w:szCs w:val="22"/>
        </w:rPr>
        <w:t>L</w:t>
      </w:r>
      <w:r w:rsidR="000B46C7" w:rsidRPr="00172956">
        <w:rPr>
          <w:sz w:val="22"/>
          <w:szCs w:val="22"/>
        </w:rPr>
        <w:t>imits on the linear heat generation rate</w:t>
      </w:r>
      <w:r w:rsidR="0046555C" w:rsidRPr="00172956">
        <w:rPr>
          <w:sz w:val="22"/>
          <w:szCs w:val="22"/>
        </w:rPr>
        <w:t>.</w:t>
      </w:r>
    </w:p>
    <w:p w14:paraId="062AB6E7" w14:textId="1D8B315B" w:rsidR="008228D3" w:rsidRPr="00172956" w:rsidRDefault="000B46C7" w:rsidP="00B369B8">
      <w:pPr>
        <w:pStyle w:val="BodyText"/>
        <w:numPr>
          <w:ilvl w:val="0"/>
          <w:numId w:val="21"/>
        </w:numPr>
        <w:ind w:left="567" w:hanging="567"/>
        <w:contextualSpacing/>
        <w:rPr>
          <w:sz w:val="22"/>
          <w:szCs w:val="22"/>
        </w:rPr>
      </w:pPr>
      <w:r w:rsidRPr="00172956">
        <w:rPr>
          <w:sz w:val="22"/>
          <w:szCs w:val="22"/>
        </w:rPr>
        <w:t>Moderator temperature and peak channel mass flow</w:t>
      </w:r>
      <w:r w:rsidR="00340C2D">
        <w:rPr>
          <w:sz w:val="22"/>
          <w:szCs w:val="22"/>
        </w:rPr>
        <w:t>;</w:t>
      </w:r>
    </w:p>
    <w:p w14:paraId="2FB77BD5" w14:textId="61A5082A" w:rsidR="008228D3" w:rsidRPr="00172956" w:rsidRDefault="000B46C7" w:rsidP="00B369B8">
      <w:pPr>
        <w:pStyle w:val="BodyText"/>
        <w:numPr>
          <w:ilvl w:val="0"/>
          <w:numId w:val="21"/>
        </w:numPr>
        <w:ind w:left="567" w:hanging="567"/>
        <w:contextualSpacing/>
        <w:rPr>
          <w:sz w:val="22"/>
          <w:szCs w:val="22"/>
        </w:rPr>
      </w:pPr>
      <w:r w:rsidRPr="00172956">
        <w:rPr>
          <w:sz w:val="22"/>
          <w:szCs w:val="22"/>
        </w:rPr>
        <w:t>Fission product activity in the primary coolant or the off-gas system</w:t>
      </w:r>
      <w:r w:rsidR="00340C2D">
        <w:rPr>
          <w:sz w:val="22"/>
          <w:szCs w:val="22"/>
        </w:rPr>
        <w:t>;</w:t>
      </w:r>
    </w:p>
    <w:p w14:paraId="2D1671E6" w14:textId="42AAC1FF" w:rsidR="008228D3" w:rsidRPr="00172956" w:rsidRDefault="000B46C7" w:rsidP="00B369B8">
      <w:pPr>
        <w:pStyle w:val="BodyText"/>
        <w:numPr>
          <w:ilvl w:val="0"/>
          <w:numId w:val="21"/>
        </w:numPr>
        <w:ind w:left="567" w:hanging="567"/>
        <w:contextualSpacing/>
        <w:rPr>
          <w:sz w:val="22"/>
          <w:szCs w:val="22"/>
        </w:rPr>
      </w:pPr>
      <w:r w:rsidRPr="00172956">
        <w:rPr>
          <w:sz w:val="22"/>
          <w:szCs w:val="22"/>
        </w:rPr>
        <w:t xml:space="preserve">Physical and chemical parameters of the moderator and primary coolant, such as pH, conductivity, </w:t>
      </w:r>
      <w:r w:rsidR="00561CA2" w:rsidRPr="00172956">
        <w:rPr>
          <w:sz w:val="22"/>
          <w:szCs w:val="22"/>
        </w:rPr>
        <w:t xml:space="preserve">the </w:t>
      </w:r>
      <w:r w:rsidRPr="00172956">
        <w:rPr>
          <w:sz w:val="22"/>
          <w:szCs w:val="22"/>
        </w:rPr>
        <w:t>amount of crud and the concentration of impurities and products of radiolytic decomposition</w:t>
      </w:r>
      <w:r w:rsidR="00340C2D">
        <w:rPr>
          <w:sz w:val="22"/>
          <w:szCs w:val="22"/>
        </w:rPr>
        <w:t>;</w:t>
      </w:r>
    </w:p>
    <w:p w14:paraId="511C3E06" w14:textId="0D0F4979" w:rsidR="008228D3" w:rsidRPr="00172956" w:rsidRDefault="000B46C7" w:rsidP="00B369B8">
      <w:pPr>
        <w:pStyle w:val="BodyText"/>
        <w:numPr>
          <w:ilvl w:val="0"/>
          <w:numId w:val="21"/>
        </w:numPr>
        <w:ind w:left="567" w:hanging="567"/>
        <w:contextualSpacing/>
        <w:rPr>
          <w:sz w:val="22"/>
          <w:szCs w:val="22"/>
        </w:rPr>
      </w:pPr>
      <w:r w:rsidRPr="00172956">
        <w:rPr>
          <w:sz w:val="22"/>
          <w:szCs w:val="22"/>
        </w:rPr>
        <w:t xml:space="preserve">Isotopic composition of absorbers in </w:t>
      </w:r>
      <w:r w:rsidR="0046555C" w:rsidRPr="00172956">
        <w:rPr>
          <w:sz w:val="22"/>
          <w:szCs w:val="22"/>
        </w:rPr>
        <w:t xml:space="preserve">the primary </w:t>
      </w:r>
      <w:r w:rsidRPr="00172956">
        <w:rPr>
          <w:sz w:val="22"/>
          <w:szCs w:val="22"/>
        </w:rPr>
        <w:t>coolant and moderator.</w:t>
      </w:r>
    </w:p>
    <w:p w14:paraId="46538A68" w14:textId="35360202" w:rsidR="008228D3" w:rsidRPr="00172956" w:rsidRDefault="00D37DDA" w:rsidP="00747AFC">
      <w:pPr>
        <w:pStyle w:val="Section2"/>
        <w:spacing w:after="120"/>
        <w:rPr>
          <w:sz w:val="22"/>
          <w:szCs w:val="22"/>
        </w:rPr>
      </w:pPr>
      <w:r w:rsidRPr="00172956">
        <w:rPr>
          <w:sz w:val="22"/>
          <w:szCs w:val="22"/>
        </w:rPr>
        <w:t xml:space="preserve">Core </w:t>
      </w:r>
      <w:r w:rsidR="000B46C7" w:rsidRPr="00172956">
        <w:rPr>
          <w:sz w:val="22"/>
          <w:szCs w:val="22"/>
        </w:rPr>
        <w:t xml:space="preserve">conditions following startup, on-load refuelling and shutdown </w:t>
      </w:r>
      <w:r w:rsidRPr="00172956">
        <w:rPr>
          <w:sz w:val="22"/>
          <w:szCs w:val="22"/>
        </w:rPr>
        <w:t xml:space="preserve">should be carefully assessed </w:t>
      </w:r>
      <w:r w:rsidR="000B46C7" w:rsidRPr="00172956">
        <w:rPr>
          <w:sz w:val="22"/>
          <w:szCs w:val="22"/>
        </w:rPr>
        <w:t xml:space="preserve">to ensure </w:t>
      </w:r>
      <w:r w:rsidR="0046555C" w:rsidRPr="00172956">
        <w:rPr>
          <w:sz w:val="22"/>
          <w:szCs w:val="22"/>
        </w:rPr>
        <w:t>the following</w:t>
      </w:r>
      <w:r w:rsidR="000B46C7" w:rsidRPr="00172956">
        <w:rPr>
          <w:sz w:val="22"/>
          <w:szCs w:val="22"/>
        </w:rPr>
        <w:t>:</w:t>
      </w:r>
    </w:p>
    <w:p w14:paraId="0A2C92C1" w14:textId="77777777" w:rsidR="008228D3" w:rsidRPr="00172956" w:rsidRDefault="000B46C7" w:rsidP="00B369B8">
      <w:pPr>
        <w:pStyle w:val="BodyText"/>
        <w:numPr>
          <w:ilvl w:val="0"/>
          <w:numId w:val="23"/>
        </w:numPr>
        <w:ind w:left="567" w:hanging="567"/>
        <w:contextualSpacing/>
        <w:rPr>
          <w:sz w:val="22"/>
          <w:szCs w:val="22"/>
        </w:rPr>
      </w:pPr>
      <w:r w:rsidRPr="00172956">
        <w:rPr>
          <w:sz w:val="22"/>
          <w:szCs w:val="22"/>
        </w:rPr>
        <w:t>Reactivity and control rod configurations are correct;</w:t>
      </w:r>
    </w:p>
    <w:p w14:paraId="6B069CED" w14:textId="77777777" w:rsidR="008228D3" w:rsidRPr="00172956" w:rsidRDefault="000B46C7" w:rsidP="00B369B8">
      <w:pPr>
        <w:pStyle w:val="BodyText"/>
        <w:numPr>
          <w:ilvl w:val="0"/>
          <w:numId w:val="23"/>
        </w:numPr>
        <w:ind w:left="567" w:hanging="567"/>
        <w:contextualSpacing/>
        <w:rPr>
          <w:sz w:val="22"/>
          <w:szCs w:val="22"/>
        </w:rPr>
      </w:pPr>
      <w:r w:rsidRPr="00172956">
        <w:rPr>
          <w:sz w:val="22"/>
          <w:szCs w:val="22"/>
        </w:rPr>
        <w:t>Channel flows are correct;</w:t>
      </w:r>
    </w:p>
    <w:p w14:paraId="77BF0D61" w14:textId="77777777" w:rsidR="008228D3" w:rsidRPr="00172956" w:rsidRDefault="000B46C7" w:rsidP="00B369B8">
      <w:pPr>
        <w:pStyle w:val="BodyText"/>
        <w:numPr>
          <w:ilvl w:val="0"/>
          <w:numId w:val="23"/>
        </w:numPr>
        <w:ind w:left="567" w:hanging="567"/>
        <w:contextualSpacing/>
        <w:rPr>
          <w:sz w:val="22"/>
          <w:szCs w:val="22"/>
        </w:rPr>
      </w:pPr>
      <w:r w:rsidRPr="00172956">
        <w:rPr>
          <w:sz w:val="22"/>
          <w:szCs w:val="22"/>
        </w:rPr>
        <w:t>The pressure vessel and major structural components are performing normally;</w:t>
      </w:r>
    </w:p>
    <w:p w14:paraId="777147FB" w14:textId="77777777" w:rsidR="008228D3" w:rsidRPr="00172956" w:rsidRDefault="000B46C7" w:rsidP="00B369B8">
      <w:pPr>
        <w:pStyle w:val="BodyText"/>
        <w:numPr>
          <w:ilvl w:val="0"/>
          <w:numId w:val="23"/>
        </w:numPr>
        <w:ind w:left="567" w:hanging="567"/>
        <w:rPr>
          <w:sz w:val="22"/>
          <w:szCs w:val="22"/>
        </w:rPr>
      </w:pPr>
      <w:r w:rsidRPr="00172956">
        <w:rPr>
          <w:sz w:val="22"/>
          <w:szCs w:val="22"/>
        </w:rPr>
        <w:t>Coolant temperatures are as expected.</w:t>
      </w:r>
    </w:p>
    <w:p w14:paraId="52454D22" w14:textId="3F1E3D04" w:rsidR="00850378" w:rsidRDefault="00850378" w:rsidP="008716C2">
      <w:pPr>
        <w:pStyle w:val="Section2"/>
        <w:rPr>
          <w:sz w:val="22"/>
          <w:szCs w:val="22"/>
        </w:rPr>
      </w:pPr>
      <w:r w:rsidRPr="00172956">
        <w:rPr>
          <w:sz w:val="22"/>
          <w:szCs w:val="22"/>
        </w:rPr>
        <w:t>Suitable instrumentation should be provided and maintained for monitoring core parameters such as the core power (level, distribution and time dependent variation), the conditions and physical properties of the coolant and moderator (flow rate, temperature)</w:t>
      </w:r>
      <w:r w:rsidR="00F430EC">
        <w:rPr>
          <w:sz w:val="22"/>
          <w:szCs w:val="22"/>
        </w:rPr>
        <w:t>,</w:t>
      </w:r>
      <w:r w:rsidRPr="00172956">
        <w:rPr>
          <w:sz w:val="22"/>
          <w:szCs w:val="22"/>
        </w:rPr>
        <w:t xml:space="preserve"> and the expected efficiency of the means of shutdown of the reactor (e.g. the insertion </w:t>
      </w:r>
      <w:r w:rsidR="00100C89">
        <w:rPr>
          <w:sz w:val="22"/>
          <w:szCs w:val="22"/>
        </w:rPr>
        <w:t>depth</w:t>
      </w:r>
      <w:r w:rsidR="00100C89" w:rsidRPr="00172956">
        <w:rPr>
          <w:sz w:val="22"/>
          <w:szCs w:val="22"/>
        </w:rPr>
        <w:t xml:space="preserve"> </w:t>
      </w:r>
      <w:r w:rsidRPr="00172956">
        <w:rPr>
          <w:sz w:val="22"/>
          <w:szCs w:val="22"/>
        </w:rPr>
        <w:t xml:space="preserve">of the absorber devices compared with their insertion limits), so that any necessary corrective action can be taken. The instrumentation to be used for core monitoring should be </w:t>
      </w:r>
      <w:r w:rsidR="004D4256" w:rsidRPr="00172956">
        <w:rPr>
          <w:sz w:val="22"/>
          <w:szCs w:val="22"/>
        </w:rPr>
        <w:t xml:space="preserve">appropriately </w:t>
      </w:r>
      <w:r w:rsidRPr="00172956">
        <w:rPr>
          <w:sz w:val="22"/>
          <w:szCs w:val="22"/>
        </w:rPr>
        <w:t>qualified</w:t>
      </w:r>
      <w:r w:rsidR="004E4BD7" w:rsidRPr="00172956">
        <w:rPr>
          <w:sz w:val="22"/>
          <w:szCs w:val="22"/>
        </w:rPr>
        <w:t>. Recommendations on equipment qualification are provided in IAEA Safety Standards Series No. DS5</w:t>
      </w:r>
      <w:r w:rsidR="00F873B2" w:rsidRPr="00172956">
        <w:rPr>
          <w:sz w:val="22"/>
          <w:szCs w:val="22"/>
        </w:rPr>
        <w:t>14</w:t>
      </w:r>
      <w:r w:rsidR="004E4BD7" w:rsidRPr="00172956">
        <w:rPr>
          <w:sz w:val="22"/>
          <w:szCs w:val="22"/>
        </w:rPr>
        <w:t xml:space="preserve">, Qualification of Items Important to Safety in Nuclear Installations </w:t>
      </w:r>
      <w:r w:rsidRPr="00172956">
        <w:rPr>
          <w:sz w:val="22"/>
          <w:szCs w:val="22"/>
        </w:rPr>
        <w:t>[</w:t>
      </w:r>
      <w:r w:rsidR="004E4BD7" w:rsidRPr="00172956">
        <w:rPr>
          <w:sz w:val="22"/>
          <w:szCs w:val="22"/>
        </w:rPr>
        <w:t>1</w:t>
      </w:r>
      <w:r w:rsidR="00653418">
        <w:rPr>
          <w:sz w:val="22"/>
          <w:szCs w:val="22"/>
        </w:rPr>
        <w:t>3</w:t>
      </w:r>
      <w:r w:rsidRPr="00172956">
        <w:rPr>
          <w:sz w:val="22"/>
          <w:szCs w:val="22"/>
        </w:rPr>
        <w:t>].</w:t>
      </w:r>
    </w:p>
    <w:p w14:paraId="06178AC3" w14:textId="77777777" w:rsidR="00331942" w:rsidRPr="00172956" w:rsidRDefault="00331942" w:rsidP="00331942">
      <w:pPr>
        <w:pStyle w:val="Section2"/>
        <w:numPr>
          <w:ilvl w:val="0"/>
          <w:numId w:val="0"/>
        </w:numPr>
        <w:rPr>
          <w:sz w:val="22"/>
          <w:szCs w:val="22"/>
        </w:rPr>
      </w:pPr>
    </w:p>
    <w:p w14:paraId="3037FF5A" w14:textId="5E1E0118" w:rsidR="008228D3" w:rsidRPr="00172956" w:rsidRDefault="000B46C7" w:rsidP="00331942">
      <w:pPr>
        <w:pStyle w:val="Section2"/>
        <w:spacing w:after="80"/>
        <w:rPr>
          <w:sz w:val="22"/>
          <w:szCs w:val="22"/>
        </w:rPr>
      </w:pPr>
      <w:r w:rsidRPr="00172956">
        <w:rPr>
          <w:sz w:val="22"/>
          <w:szCs w:val="22"/>
        </w:rPr>
        <w:lastRenderedPageBreak/>
        <w:t xml:space="preserve">The instrumentation for </w:t>
      </w:r>
      <w:bookmarkStart w:id="34" w:name="_Hlk35415589"/>
      <w:r w:rsidRPr="00172956">
        <w:rPr>
          <w:sz w:val="22"/>
          <w:szCs w:val="22"/>
        </w:rPr>
        <w:t xml:space="preserve">monitoring the </w:t>
      </w:r>
      <w:r w:rsidR="004E4BD7" w:rsidRPr="00172956">
        <w:rPr>
          <w:sz w:val="22"/>
          <w:szCs w:val="22"/>
        </w:rPr>
        <w:t xml:space="preserve">core </w:t>
      </w:r>
      <w:r w:rsidRPr="00172956">
        <w:rPr>
          <w:sz w:val="22"/>
          <w:szCs w:val="22"/>
        </w:rPr>
        <w:t xml:space="preserve">parameters </w:t>
      </w:r>
      <w:bookmarkEnd w:id="34"/>
      <w:r w:rsidRPr="00172956">
        <w:rPr>
          <w:sz w:val="22"/>
          <w:szCs w:val="22"/>
        </w:rPr>
        <w:t xml:space="preserve">should normally </w:t>
      </w:r>
      <w:r w:rsidR="004E4BD7" w:rsidRPr="00172956">
        <w:rPr>
          <w:sz w:val="22"/>
          <w:szCs w:val="22"/>
        </w:rPr>
        <w:t>meet the following criteria</w:t>
      </w:r>
      <w:r w:rsidRPr="00172956">
        <w:rPr>
          <w:sz w:val="22"/>
          <w:szCs w:val="22"/>
        </w:rPr>
        <w:t>:</w:t>
      </w:r>
    </w:p>
    <w:p w14:paraId="4F99FAFC" w14:textId="401CE91C" w:rsidR="008228D3" w:rsidRPr="00172956" w:rsidRDefault="004E4BD7" w:rsidP="00331942">
      <w:pPr>
        <w:pStyle w:val="BodyText"/>
        <w:numPr>
          <w:ilvl w:val="0"/>
          <w:numId w:val="34"/>
        </w:numPr>
        <w:ind w:left="567" w:hanging="567"/>
        <w:contextualSpacing/>
        <w:rPr>
          <w:sz w:val="22"/>
          <w:szCs w:val="22"/>
        </w:rPr>
      </w:pPr>
      <w:r w:rsidRPr="00172956">
        <w:rPr>
          <w:sz w:val="22"/>
          <w:szCs w:val="22"/>
        </w:rPr>
        <w:t>H</w:t>
      </w:r>
      <w:r w:rsidR="000B46C7" w:rsidRPr="00172956">
        <w:rPr>
          <w:sz w:val="22"/>
          <w:szCs w:val="22"/>
        </w:rPr>
        <w:t>ave adequate range overlap at all power levels from the source range to full power;</w:t>
      </w:r>
    </w:p>
    <w:p w14:paraId="613E7F1E" w14:textId="1DDD5C5B" w:rsidR="008228D3" w:rsidRPr="00172956" w:rsidRDefault="004E4BD7" w:rsidP="00B369B8">
      <w:pPr>
        <w:pStyle w:val="BodyText"/>
        <w:numPr>
          <w:ilvl w:val="0"/>
          <w:numId w:val="34"/>
        </w:numPr>
        <w:ind w:left="567" w:hanging="567"/>
        <w:contextualSpacing/>
        <w:rPr>
          <w:sz w:val="22"/>
          <w:szCs w:val="22"/>
        </w:rPr>
      </w:pPr>
      <w:r w:rsidRPr="00172956">
        <w:rPr>
          <w:sz w:val="22"/>
          <w:szCs w:val="22"/>
        </w:rPr>
        <w:t>H</w:t>
      </w:r>
      <w:r w:rsidR="000B46C7" w:rsidRPr="00172956">
        <w:rPr>
          <w:sz w:val="22"/>
          <w:szCs w:val="22"/>
        </w:rPr>
        <w:t>ave suitable sensitivity</w:t>
      </w:r>
      <w:r w:rsidR="00C009C6">
        <w:rPr>
          <w:sz w:val="22"/>
          <w:szCs w:val="22"/>
        </w:rPr>
        <w:t xml:space="preserve"> and response time</w:t>
      </w:r>
      <w:r w:rsidR="000B46C7" w:rsidRPr="00172956">
        <w:rPr>
          <w:sz w:val="22"/>
          <w:szCs w:val="22"/>
        </w:rPr>
        <w:t>, range and calibration for all operational states and, where appropriate, for accident conditions;</w:t>
      </w:r>
    </w:p>
    <w:p w14:paraId="359F9F7B" w14:textId="32E11F5C" w:rsidR="008228D3" w:rsidRPr="00172956" w:rsidRDefault="004E4BD7" w:rsidP="00B369B8">
      <w:pPr>
        <w:pStyle w:val="BodyText"/>
        <w:numPr>
          <w:ilvl w:val="0"/>
          <w:numId w:val="34"/>
        </w:numPr>
        <w:ind w:left="567" w:hanging="567"/>
        <w:contextualSpacing/>
        <w:rPr>
          <w:sz w:val="22"/>
          <w:szCs w:val="22"/>
        </w:rPr>
      </w:pPr>
      <w:r w:rsidRPr="00172956">
        <w:rPr>
          <w:sz w:val="22"/>
          <w:szCs w:val="22"/>
        </w:rPr>
        <w:t>P</w:t>
      </w:r>
      <w:r w:rsidR="000B46C7" w:rsidRPr="00172956">
        <w:rPr>
          <w:sz w:val="22"/>
          <w:szCs w:val="22"/>
        </w:rPr>
        <w:t xml:space="preserve">rovide the necessary information on the spatial variation in values of the parameters needed for evaluation of </w:t>
      </w:r>
      <w:r w:rsidRPr="00172956">
        <w:rPr>
          <w:sz w:val="22"/>
          <w:szCs w:val="22"/>
        </w:rPr>
        <w:t xml:space="preserve">the </w:t>
      </w:r>
      <w:r w:rsidR="000B46C7" w:rsidRPr="00172956">
        <w:rPr>
          <w:sz w:val="22"/>
          <w:szCs w:val="22"/>
        </w:rPr>
        <w:t>stat</w:t>
      </w:r>
      <w:r w:rsidRPr="00172956">
        <w:rPr>
          <w:sz w:val="22"/>
          <w:szCs w:val="22"/>
        </w:rPr>
        <w:t>us of the core</w:t>
      </w:r>
      <w:r w:rsidR="000B46C7" w:rsidRPr="00172956">
        <w:rPr>
          <w:sz w:val="22"/>
          <w:szCs w:val="22"/>
        </w:rPr>
        <w:t>;</w:t>
      </w:r>
    </w:p>
    <w:p w14:paraId="47B5F5A5" w14:textId="4B91F034" w:rsidR="008228D3" w:rsidRPr="00172956" w:rsidRDefault="004E4BD7" w:rsidP="00331942">
      <w:pPr>
        <w:pStyle w:val="BodyText"/>
        <w:numPr>
          <w:ilvl w:val="0"/>
          <w:numId w:val="34"/>
        </w:numPr>
        <w:spacing w:after="200"/>
        <w:ind w:left="567" w:hanging="567"/>
        <w:rPr>
          <w:sz w:val="22"/>
          <w:szCs w:val="22"/>
        </w:rPr>
      </w:pPr>
      <w:r w:rsidRPr="00172956">
        <w:rPr>
          <w:sz w:val="22"/>
          <w:szCs w:val="22"/>
        </w:rPr>
        <w:t>F</w:t>
      </w:r>
      <w:r w:rsidR="000B46C7" w:rsidRPr="00172956">
        <w:rPr>
          <w:sz w:val="22"/>
          <w:szCs w:val="22"/>
        </w:rPr>
        <w:t xml:space="preserve">acilitate the evaluation of core performance and the assessment of abnormal situations by the </w:t>
      </w:r>
      <w:r w:rsidR="007E7744">
        <w:rPr>
          <w:sz w:val="22"/>
          <w:szCs w:val="22"/>
        </w:rPr>
        <w:t>control room</w:t>
      </w:r>
      <w:r w:rsidR="00F430EC">
        <w:rPr>
          <w:sz w:val="22"/>
          <w:szCs w:val="22"/>
        </w:rPr>
        <w:t xml:space="preserve"> </w:t>
      </w:r>
      <w:r w:rsidR="000B46C7" w:rsidRPr="00172956">
        <w:rPr>
          <w:sz w:val="22"/>
          <w:szCs w:val="22"/>
        </w:rPr>
        <w:t>operators.</w:t>
      </w:r>
    </w:p>
    <w:p w14:paraId="3E5A502F" w14:textId="4CB6544D" w:rsidR="00850378" w:rsidRPr="00172956" w:rsidRDefault="005A45FC" w:rsidP="00331942">
      <w:pPr>
        <w:pStyle w:val="Section2"/>
        <w:spacing w:after="80"/>
        <w:rPr>
          <w:sz w:val="22"/>
          <w:szCs w:val="22"/>
        </w:rPr>
      </w:pPr>
      <w:r w:rsidRPr="00172956">
        <w:rPr>
          <w:sz w:val="22"/>
          <w:szCs w:val="22"/>
        </w:rPr>
        <w:t>T</w:t>
      </w:r>
      <w:r w:rsidR="00850378" w:rsidRPr="00172956">
        <w:rPr>
          <w:sz w:val="22"/>
          <w:szCs w:val="22"/>
        </w:rPr>
        <w:t xml:space="preserve">o detect control rod anomalies or reactivity control disturbances or degraded core </w:t>
      </w:r>
      <w:r w:rsidR="00850378" w:rsidRPr="00172956">
        <w:rPr>
          <w:color w:val="000000" w:themeColor="text1"/>
          <w:sz w:val="22"/>
          <w:szCs w:val="22"/>
        </w:rPr>
        <w:t>cooling in all relevant reactor operation</w:t>
      </w:r>
      <w:r w:rsidRPr="00172956">
        <w:rPr>
          <w:color w:val="000000" w:themeColor="text1"/>
          <w:sz w:val="22"/>
          <w:szCs w:val="22"/>
        </w:rPr>
        <w:t>al</w:t>
      </w:r>
      <w:r w:rsidR="00850378" w:rsidRPr="00172956">
        <w:rPr>
          <w:color w:val="000000" w:themeColor="text1"/>
          <w:sz w:val="22"/>
          <w:szCs w:val="22"/>
        </w:rPr>
        <w:t xml:space="preserve"> states, </w:t>
      </w:r>
      <w:r w:rsidR="00850378" w:rsidRPr="00172956">
        <w:rPr>
          <w:sz w:val="22"/>
          <w:szCs w:val="22"/>
        </w:rPr>
        <w:t xml:space="preserve">core monitoring should </w:t>
      </w:r>
      <w:r w:rsidRPr="00172956">
        <w:rPr>
          <w:sz w:val="22"/>
          <w:szCs w:val="22"/>
        </w:rPr>
        <w:t xml:space="preserve">be capable of </w:t>
      </w:r>
      <w:r w:rsidR="00850378" w:rsidRPr="00172956">
        <w:rPr>
          <w:sz w:val="22"/>
          <w:szCs w:val="22"/>
        </w:rPr>
        <w:t>the following:</w:t>
      </w:r>
    </w:p>
    <w:p w14:paraId="3488A5B8" w14:textId="77777777" w:rsidR="00850378" w:rsidRPr="00172956" w:rsidRDefault="00850378" w:rsidP="00331942">
      <w:pPr>
        <w:pStyle w:val="BodyText"/>
        <w:numPr>
          <w:ilvl w:val="0"/>
          <w:numId w:val="24"/>
        </w:numPr>
        <w:ind w:left="567" w:hanging="567"/>
        <w:contextualSpacing/>
        <w:rPr>
          <w:sz w:val="22"/>
          <w:szCs w:val="22"/>
        </w:rPr>
      </w:pPr>
      <w:r w:rsidRPr="00172956">
        <w:rPr>
          <w:sz w:val="22"/>
          <w:szCs w:val="22"/>
        </w:rPr>
        <w:t>Detection of control rod anomalies (e.g. stuck, misaligned, over-inserted or dropped control rods);</w:t>
      </w:r>
    </w:p>
    <w:p w14:paraId="794A54D7" w14:textId="77777777" w:rsidR="00850378" w:rsidRPr="00172956" w:rsidRDefault="00850378" w:rsidP="00B369B8">
      <w:pPr>
        <w:pStyle w:val="BodyText"/>
        <w:numPr>
          <w:ilvl w:val="0"/>
          <w:numId w:val="24"/>
        </w:numPr>
        <w:ind w:left="567" w:hanging="567"/>
        <w:contextualSpacing/>
        <w:rPr>
          <w:sz w:val="22"/>
          <w:szCs w:val="22"/>
        </w:rPr>
      </w:pPr>
      <w:r w:rsidRPr="00172956">
        <w:rPr>
          <w:sz w:val="22"/>
          <w:szCs w:val="22"/>
        </w:rPr>
        <w:t>Detection of inadvertent boron (or other soluble absorber) dilution phenomena;</w:t>
      </w:r>
    </w:p>
    <w:p w14:paraId="33A5A382" w14:textId="77777777" w:rsidR="00850378" w:rsidRPr="00172956" w:rsidRDefault="00850378" w:rsidP="00331942">
      <w:pPr>
        <w:pStyle w:val="BodyText"/>
        <w:numPr>
          <w:ilvl w:val="0"/>
          <w:numId w:val="24"/>
        </w:numPr>
        <w:spacing w:after="200"/>
        <w:ind w:left="567" w:hanging="567"/>
        <w:rPr>
          <w:sz w:val="22"/>
          <w:szCs w:val="22"/>
        </w:rPr>
      </w:pPr>
      <w:r w:rsidRPr="00172956">
        <w:rPr>
          <w:sz w:val="22"/>
          <w:szCs w:val="22"/>
        </w:rPr>
        <w:t>Detection of core cooling anomalies (e.g. cooling asymmetry, degraded cooling conditions, fuel channel flow degradations, disruption of natural circulation).</w:t>
      </w:r>
    </w:p>
    <w:p w14:paraId="33E1D018" w14:textId="6F048B12" w:rsidR="00850378" w:rsidRPr="00172956" w:rsidRDefault="005A45FC" w:rsidP="00331942">
      <w:pPr>
        <w:pStyle w:val="Section2"/>
        <w:spacing w:after="200"/>
        <w:rPr>
          <w:sz w:val="22"/>
          <w:szCs w:val="22"/>
        </w:rPr>
      </w:pPr>
      <w:r w:rsidRPr="00172956">
        <w:rPr>
          <w:sz w:val="22"/>
          <w:szCs w:val="22"/>
        </w:rPr>
        <w:t>The monitoring strategy should be appropriately adjusted f</w:t>
      </w:r>
      <w:r w:rsidR="00850378" w:rsidRPr="00172956">
        <w:rPr>
          <w:sz w:val="22"/>
          <w:szCs w:val="22"/>
        </w:rPr>
        <w:t>or load-following regimes</w:t>
      </w:r>
      <w:r w:rsidRPr="00172956">
        <w:rPr>
          <w:sz w:val="22"/>
          <w:szCs w:val="22"/>
        </w:rPr>
        <w:t xml:space="preserve"> (i.e.</w:t>
      </w:r>
      <w:r w:rsidR="00850378" w:rsidRPr="00172956">
        <w:rPr>
          <w:sz w:val="22"/>
          <w:szCs w:val="22"/>
        </w:rPr>
        <w:t xml:space="preserve"> which increase the constraints on core equipment</w:t>
      </w:r>
      <w:r w:rsidRPr="00172956">
        <w:rPr>
          <w:sz w:val="22"/>
          <w:szCs w:val="22"/>
        </w:rPr>
        <w:t>)</w:t>
      </w:r>
      <w:r w:rsidR="00850378" w:rsidRPr="00172956">
        <w:rPr>
          <w:sz w:val="22"/>
          <w:szCs w:val="22"/>
        </w:rPr>
        <w:t>. Monitoring of equipment fatigue should be performed (</w:t>
      </w:r>
      <w:r w:rsidRPr="00172956">
        <w:rPr>
          <w:sz w:val="22"/>
          <w:szCs w:val="22"/>
        </w:rPr>
        <w:t xml:space="preserve">e.g. </w:t>
      </w:r>
      <w:r w:rsidR="00850378" w:rsidRPr="00172956">
        <w:rPr>
          <w:sz w:val="22"/>
          <w:szCs w:val="22"/>
        </w:rPr>
        <w:t>temperature measure</w:t>
      </w:r>
      <w:r w:rsidRPr="00172956">
        <w:rPr>
          <w:sz w:val="22"/>
          <w:szCs w:val="22"/>
        </w:rPr>
        <w:t>ments</w:t>
      </w:r>
      <w:r w:rsidR="00850378" w:rsidRPr="00172956">
        <w:rPr>
          <w:sz w:val="22"/>
          <w:szCs w:val="22"/>
        </w:rPr>
        <w:t xml:space="preserve">, non-destructive materials tests), especially on </w:t>
      </w:r>
      <w:r w:rsidRPr="00172956">
        <w:rPr>
          <w:sz w:val="22"/>
          <w:szCs w:val="22"/>
        </w:rPr>
        <w:t>items important to</w:t>
      </w:r>
      <w:r w:rsidR="00F430EC">
        <w:rPr>
          <w:sz w:val="22"/>
          <w:szCs w:val="22"/>
        </w:rPr>
        <w:t xml:space="preserve"> </w:t>
      </w:r>
      <w:r w:rsidR="00850378" w:rsidRPr="00172956">
        <w:rPr>
          <w:sz w:val="22"/>
          <w:szCs w:val="22"/>
        </w:rPr>
        <w:t xml:space="preserve">safety. Special attention should be </w:t>
      </w:r>
      <w:r w:rsidRPr="00172956">
        <w:rPr>
          <w:sz w:val="22"/>
          <w:szCs w:val="22"/>
        </w:rPr>
        <w:t>given to</w:t>
      </w:r>
      <w:r w:rsidR="00850378" w:rsidRPr="00172956">
        <w:rPr>
          <w:sz w:val="22"/>
          <w:szCs w:val="22"/>
        </w:rPr>
        <w:t xml:space="preserve"> the monitoring of the control rod mechanisms and thermal and core parameters fluctuations.</w:t>
      </w:r>
    </w:p>
    <w:p w14:paraId="6606C952" w14:textId="2E47DBBC" w:rsidR="008228D3" w:rsidRPr="00172956" w:rsidRDefault="005A45FC" w:rsidP="00331942">
      <w:pPr>
        <w:pStyle w:val="Section2"/>
        <w:spacing w:after="200"/>
        <w:rPr>
          <w:sz w:val="22"/>
          <w:szCs w:val="22"/>
        </w:rPr>
      </w:pPr>
      <w:r w:rsidRPr="00172956">
        <w:rPr>
          <w:sz w:val="22"/>
          <w:szCs w:val="22"/>
        </w:rPr>
        <w:t>Core p</w:t>
      </w:r>
      <w:r w:rsidR="000B46C7" w:rsidRPr="00172956">
        <w:rPr>
          <w:sz w:val="22"/>
          <w:szCs w:val="22"/>
        </w:rPr>
        <w:t xml:space="preserve">arameters such as coolant temperature, coolant pressure, coolant flow and neutron flux distribution should be measured and displayed </w:t>
      </w:r>
      <w:r w:rsidRPr="00172956">
        <w:rPr>
          <w:sz w:val="22"/>
          <w:szCs w:val="22"/>
        </w:rPr>
        <w:t xml:space="preserve">in an </w:t>
      </w:r>
      <w:r w:rsidR="000B46C7" w:rsidRPr="00172956">
        <w:rPr>
          <w:sz w:val="22"/>
          <w:szCs w:val="22"/>
        </w:rPr>
        <w:t>appropriate</w:t>
      </w:r>
      <w:r w:rsidRPr="00172956">
        <w:rPr>
          <w:sz w:val="22"/>
          <w:szCs w:val="22"/>
        </w:rPr>
        <w:t xml:space="preserve"> manner</w:t>
      </w:r>
      <w:r w:rsidR="000B46C7" w:rsidRPr="00172956">
        <w:rPr>
          <w:sz w:val="22"/>
          <w:szCs w:val="22"/>
        </w:rPr>
        <w:t xml:space="preserve"> to </w:t>
      </w:r>
      <w:r w:rsidR="00E850E6" w:rsidRPr="00172956">
        <w:rPr>
          <w:sz w:val="22"/>
          <w:szCs w:val="22"/>
        </w:rPr>
        <w:t xml:space="preserve">control room </w:t>
      </w:r>
      <w:r w:rsidR="000B46C7" w:rsidRPr="00172956">
        <w:rPr>
          <w:sz w:val="22"/>
          <w:szCs w:val="22"/>
        </w:rPr>
        <w:t>operator</w:t>
      </w:r>
      <w:r w:rsidR="00E850E6" w:rsidRPr="00172956">
        <w:rPr>
          <w:sz w:val="22"/>
          <w:szCs w:val="22"/>
        </w:rPr>
        <w:t>s</w:t>
      </w:r>
      <w:r w:rsidR="000B46C7" w:rsidRPr="00172956">
        <w:rPr>
          <w:sz w:val="22"/>
          <w:szCs w:val="22"/>
        </w:rPr>
        <w:t xml:space="preserve">. Where applicable, changes in the core due to refuelling and fuel burnup </w:t>
      </w:r>
      <w:r w:rsidR="00473D88">
        <w:rPr>
          <w:sz w:val="22"/>
          <w:szCs w:val="22"/>
        </w:rPr>
        <w:t>might</w:t>
      </w:r>
      <w:r w:rsidR="00473D88" w:rsidRPr="00172956">
        <w:rPr>
          <w:sz w:val="22"/>
          <w:szCs w:val="22"/>
        </w:rPr>
        <w:t xml:space="preserve"> </w:t>
      </w:r>
      <w:r w:rsidRPr="00172956">
        <w:rPr>
          <w:sz w:val="22"/>
          <w:szCs w:val="22"/>
        </w:rPr>
        <w:t xml:space="preserve">necessitate </w:t>
      </w:r>
      <w:r w:rsidR="000B46C7" w:rsidRPr="00172956">
        <w:rPr>
          <w:sz w:val="22"/>
          <w:szCs w:val="22"/>
        </w:rPr>
        <w:t>changes in alarm levels and in safety system settings. For operation at reduced power or in the shutdown state, consideration should be given to the need to adjust the set points for alarm</w:t>
      </w:r>
      <w:r w:rsidRPr="00172956">
        <w:rPr>
          <w:sz w:val="22"/>
          <w:szCs w:val="22"/>
        </w:rPr>
        <w:t>s</w:t>
      </w:r>
      <w:r w:rsidR="000B46C7" w:rsidRPr="00172956">
        <w:rPr>
          <w:sz w:val="22"/>
          <w:szCs w:val="22"/>
        </w:rPr>
        <w:t xml:space="preserve"> or </w:t>
      </w:r>
      <w:r w:rsidRPr="00172956">
        <w:rPr>
          <w:sz w:val="22"/>
          <w:szCs w:val="22"/>
        </w:rPr>
        <w:t xml:space="preserve">for </w:t>
      </w:r>
      <w:r w:rsidR="000B46C7" w:rsidRPr="00172956">
        <w:rPr>
          <w:sz w:val="22"/>
          <w:szCs w:val="22"/>
        </w:rPr>
        <w:t xml:space="preserve">the initiation of </w:t>
      </w:r>
      <w:r w:rsidRPr="00172956">
        <w:rPr>
          <w:sz w:val="22"/>
          <w:szCs w:val="22"/>
        </w:rPr>
        <w:t xml:space="preserve">corrective </w:t>
      </w:r>
      <w:r w:rsidR="000B46C7" w:rsidRPr="00172956">
        <w:rPr>
          <w:sz w:val="22"/>
          <w:szCs w:val="22"/>
        </w:rPr>
        <w:t>action</w:t>
      </w:r>
      <w:r w:rsidRPr="00172956">
        <w:rPr>
          <w:sz w:val="22"/>
          <w:szCs w:val="22"/>
        </w:rPr>
        <w:t>s</w:t>
      </w:r>
      <w:r w:rsidR="00E850E6" w:rsidRPr="00172956">
        <w:rPr>
          <w:sz w:val="22"/>
          <w:szCs w:val="22"/>
        </w:rPr>
        <w:t>,</w:t>
      </w:r>
      <w:r w:rsidR="000B46C7" w:rsidRPr="00172956">
        <w:rPr>
          <w:sz w:val="22"/>
          <w:szCs w:val="22"/>
        </w:rPr>
        <w:t xml:space="preserve"> in order to maintain the appropriate safety margins.</w:t>
      </w:r>
    </w:p>
    <w:p w14:paraId="47B7E60B" w14:textId="0AFB17CA" w:rsidR="008228D3" w:rsidRPr="00172956" w:rsidRDefault="000B46C7" w:rsidP="00331942">
      <w:pPr>
        <w:pStyle w:val="Section2"/>
        <w:spacing w:after="200"/>
        <w:rPr>
          <w:sz w:val="22"/>
          <w:szCs w:val="22"/>
        </w:rPr>
      </w:pPr>
      <w:r w:rsidRPr="00172956">
        <w:rPr>
          <w:sz w:val="22"/>
          <w:szCs w:val="22"/>
        </w:rPr>
        <w:t xml:space="preserve">In many cases, the parameters that affect fuel behaviour are not directly measurable. In such cases, </w:t>
      </w:r>
      <w:r w:rsidR="00E850E6" w:rsidRPr="00172956">
        <w:rPr>
          <w:sz w:val="22"/>
          <w:szCs w:val="22"/>
        </w:rPr>
        <w:t xml:space="preserve">values for </w:t>
      </w:r>
      <w:r w:rsidRPr="00172956">
        <w:rPr>
          <w:sz w:val="22"/>
          <w:szCs w:val="22"/>
        </w:rPr>
        <w:t>the</w:t>
      </w:r>
      <w:r w:rsidR="00E850E6" w:rsidRPr="00172956">
        <w:rPr>
          <w:sz w:val="22"/>
          <w:szCs w:val="22"/>
        </w:rPr>
        <w:t>se parameters</w:t>
      </w:r>
      <w:r w:rsidRPr="00172956">
        <w:rPr>
          <w:sz w:val="22"/>
          <w:szCs w:val="22"/>
        </w:rPr>
        <w:t xml:space="preserve"> should be derived by analysis from measured parameters such as neutron flux distribution and temperatures, pressures and flow rates. These derived values are used as a basic input for establishing the operational limits and conditions</w:t>
      </w:r>
      <w:r w:rsidR="00E850E6" w:rsidRPr="00172956">
        <w:rPr>
          <w:sz w:val="22"/>
          <w:szCs w:val="22"/>
        </w:rPr>
        <w:t>.</w:t>
      </w:r>
      <w:r w:rsidRPr="00172956">
        <w:rPr>
          <w:sz w:val="22"/>
          <w:szCs w:val="22"/>
        </w:rPr>
        <w:t xml:space="preserve"> </w:t>
      </w:r>
      <w:r w:rsidR="00E850E6" w:rsidRPr="00172956">
        <w:rPr>
          <w:sz w:val="22"/>
          <w:szCs w:val="22"/>
        </w:rPr>
        <w:t>T</w:t>
      </w:r>
      <w:r w:rsidRPr="00172956">
        <w:rPr>
          <w:sz w:val="22"/>
          <w:szCs w:val="22"/>
        </w:rPr>
        <w:t xml:space="preserve">he values of parameters specified for use by </w:t>
      </w:r>
      <w:r w:rsidR="00E850E6" w:rsidRPr="00172956">
        <w:rPr>
          <w:sz w:val="22"/>
          <w:szCs w:val="22"/>
        </w:rPr>
        <w:t xml:space="preserve">control room </w:t>
      </w:r>
      <w:r w:rsidRPr="00172956">
        <w:rPr>
          <w:sz w:val="22"/>
          <w:szCs w:val="22"/>
        </w:rPr>
        <w:t>operator</w:t>
      </w:r>
      <w:r w:rsidR="00E850E6" w:rsidRPr="00172956">
        <w:rPr>
          <w:sz w:val="22"/>
          <w:szCs w:val="22"/>
        </w:rPr>
        <w:t>s</w:t>
      </w:r>
      <w:r w:rsidRPr="00172956">
        <w:rPr>
          <w:sz w:val="22"/>
          <w:szCs w:val="22"/>
        </w:rPr>
        <w:t xml:space="preserve"> should be given in terms of instrument indications.</w:t>
      </w:r>
    </w:p>
    <w:p w14:paraId="42BF1076" w14:textId="597D014B" w:rsidR="008228D3" w:rsidRPr="00172956" w:rsidRDefault="000B46C7" w:rsidP="00331942">
      <w:pPr>
        <w:pStyle w:val="Section2"/>
        <w:spacing w:after="200"/>
        <w:rPr>
          <w:sz w:val="22"/>
          <w:szCs w:val="22"/>
        </w:rPr>
      </w:pPr>
      <w:r w:rsidRPr="00172956">
        <w:rPr>
          <w:sz w:val="22"/>
          <w:szCs w:val="22"/>
        </w:rPr>
        <w:t xml:space="preserve">Methods and acceptance criteria should be established for assessing measured core parameters and for correlating them with other parameters important to safety that cannot be measured directly, such as </w:t>
      </w:r>
      <w:r w:rsidR="00E67B23" w:rsidRPr="00172956">
        <w:rPr>
          <w:sz w:val="22"/>
          <w:szCs w:val="22"/>
        </w:rPr>
        <w:t xml:space="preserve">the </w:t>
      </w:r>
      <w:r w:rsidRPr="00172956">
        <w:rPr>
          <w:sz w:val="22"/>
          <w:szCs w:val="22"/>
        </w:rPr>
        <w:t>internal temperatures of fuel, cladding and components, internal rod pressures and critical heat fluxes. The results of the assessment and correlation should be recorded and these results should form the basis for appropriate corrective action</w:t>
      </w:r>
      <w:r w:rsidR="00E67B23" w:rsidRPr="00172956">
        <w:rPr>
          <w:sz w:val="22"/>
          <w:szCs w:val="22"/>
        </w:rPr>
        <w:t>s</w:t>
      </w:r>
      <w:r w:rsidRPr="00172956">
        <w:rPr>
          <w:sz w:val="22"/>
          <w:szCs w:val="22"/>
        </w:rPr>
        <w:t xml:space="preserve"> to be taken to ensure </w:t>
      </w:r>
      <w:r w:rsidR="00E67B23" w:rsidRPr="00172956">
        <w:rPr>
          <w:sz w:val="22"/>
          <w:szCs w:val="22"/>
        </w:rPr>
        <w:t xml:space="preserve">compliance </w:t>
      </w:r>
      <w:r w:rsidRPr="00172956">
        <w:rPr>
          <w:sz w:val="22"/>
          <w:szCs w:val="22"/>
        </w:rPr>
        <w:t>with operational limits and conditions.</w:t>
      </w:r>
    </w:p>
    <w:p w14:paraId="62320138" w14:textId="0CDBD885" w:rsidR="008228D3" w:rsidRPr="00172956" w:rsidRDefault="000B46C7" w:rsidP="00331942">
      <w:pPr>
        <w:pStyle w:val="Section2"/>
        <w:spacing w:after="0"/>
        <w:rPr>
          <w:sz w:val="22"/>
          <w:szCs w:val="22"/>
        </w:rPr>
      </w:pPr>
      <w:r w:rsidRPr="00172956">
        <w:rPr>
          <w:sz w:val="22"/>
          <w:szCs w:val="22"/>
        </w:rPr>
        <w:t xml:space="preserve">The values of </w:t>
      </w:r>
      <w:r w:rsidR="00E67B23" w:rsidRPr="00172956">
        <w:rPr>
          <w:sz w:val="22"/>
          <w:szCs w:val="22"/>
        </w:rPr>
        <w:t xml:space="preserve">certain </w:t>
      </w:r>
      <w:r w:rsidRPr="00172956">
        <w:rPr>
          <w:sz w:val="22"/>
          <w:szCs w:val="22"/>
        </w:rPr>
        <w:t>parameters</w:t>
      </w:r>
      <w:r w:rsidR="00E67B23" w:rsidRPr="00172956">
        <w:rPr>
          <w:sz w:val="22"/>
          <w:szCs w:val="22"/>
        </w:rPr>
        <w:t>,</w:t>
      </w:r>
      <w:r w:rsidRPr="00172956">
        <w:rPr>
          <w:sz w:val="22"/>
          <w:szCs w:val="22"/>
        </w:rPr>
        <w:t xml:space="preserve"> such as those relat</w:t>
      </w:r>
      <w:r w:rsidR="00473D88">
        <w:rPr>
          <w:sz w:val="22"/>
          <w:szCs w:val="22"/>
        </w:rPr>
        <w:t>ing</w:t>
      </w:r>
      <w:r w:rsidRPr="00172956">
        <w:rPr>
          <w:sz w:val="22"/>
          <w:szCs w:val="22"/>
        </w:rPr>
        <w:t xml:space="preserve"> to chemical control</w:t>
      </w:r>
      <w:r w:rsidR="00E67B23" w:rsidRPr="00172956">
        <w:rPr>
          <w:sz w:val="22"/>
          <w:szCs w:val="22"/>
        </w:rPr>
        <w:t>,</w:t>
      </w:r>
      <w:r w:rsidRPr="00172956">
        <w:rPr>
          <w:sz w:val="22"/>
          <w:szCs w:val="22"/>
        </w:rPr>
        <w:t xml:space="preserve"> are derived either from direct measurements or from periodic analyses of samples of coolant, moderator or cover gas. </w:t>
      </w:r>
      <w:r w:rsidR="00E67B23" w:rsidRPr="00172956">
        <w:rPr>
          <w:sz w:val="22"/>
          <w:szCs w:val="22"/>
        </w:rPr>
        <w:t>O</w:t>
      </w:r>
      <w:r w:rsidRPr="00172956">
        <w:rPr>
          <w:sz w:val="22"/>
          <w:szCs w:val="22"/>
        </w:rPr>
        <w:t xml:space="preserve">perating personnel should be regularly informed of the results of these </w:t>
      </w:r>
      <w:r w:rsidR="00E67B23" w:rsidRPr="00172956">
        <w:rPr>
          <w:sz w:val="22"/>
          <w:szCs w:val="22"/>
        </w:rPr>
        <w:t xml:space="preserve">measurements and </w:t>
      </w:r>
      <w:r w:rsidRPr="00172956">
        <w:rPr>
          <w:sz w:val="22"/>
          <w:szCs w:val="22"/>
        </w:rPr>
        <w:t>analyses</w:t>
      </w:r>
      <w:r w:rsidR="00E67B23" w:rsidRPr="00172956">
        <w:rPr>
          <w:sz w:val="22"/>
          <w:szCs w:val="22"/>
        </w:rPr>
        <w:t>, and</w:t>
      </w:r>
      <w:r w:rsidRPr="00172956">
        <w:rPr>
          <w:sz w:val="22"/>
          <w:szCs w:val="22"/>
        </w:rPr>
        <w:t xml:space="preserve"> should be provided with </w:t>
      </w:r>
      <w:r w:rsidR="00AF2C84" w:rsidRPr="00172956">
        <w:rPr>
          <w:sz w:val="22"/>
          <w:szCs w:val="22"/>
        </w:rPr>
        <w:t xml:space="preserve">instructions </w:t>
      </w:r>
      <w:r w:rsidRPr="00172956">
        <w:rPr>
          <w:sz w:val="22"/>
          <w:szCs w:val="22"/>
        </w:rPr>
        <w:t>concerning the actions to be taken if these parameters approach pre-established limits.</w:t>
      </w:r>
    </w:p>
    <w:p w14:paraId="6054B9D3" w14:textId="1CA21B6D" w:rsidR="008228D3" w:rsidRPr="00172956" w:rsidRDefault="000E7A83" w:rsidP="00EB639E">
      <w:pPr>
        <w:pStyle w:val="Heading2"/>
      </w:pPr>
      <w:bookmarkStart w:id="35" w:name="Ensuring_fuel_integrity_(2.24–2.42)"/>
      <w:bookmarkStart w:id="36" w:name="_Toc58940897"/>
      <w:bookmarkEnd w:id="35"/>
      <w:r w:rsidRPr="00172956">
        <w:lastRenderedPageBreak/>
        <w:t xml:space="preserve">Ensuring </w:t>
      </w:r>
      <w:r w:rsidR="00EA7080" w:rsidRPr="00172956">
        <w:t>f</w:t>
      </w:r>
      <w:r w:rsidRPr="00172956">
        <w:t xml:space="preserve">uel </w:t>
      </w:r>
      <w:r w:rsidR="00EA7080" w:rsidRPr="00172956">
        <w:t>i</w:t>
      </w:r>
      <w:r w:rsidRPr="00172956">
        <w:t>ntegrity</w:t>
      </w:r>
      <w:bookmarkEnd w:id="36"/>
    </w:p>
    <w:p w14:paraId="4D33E9C9" w14:textId="77777777" w:rsidR="008228D3" w:rsidRPr="00172956" w:rsidRDefault="000B46C7" w:rsidP="00EB3756">
      <w:pPr>
        <w:pStyle w:val="Heading3"/>
        <w:rPr>
          <w:bCs/>
          <w:sz w:val="22"/>
          <w:szCs w:val="22"/>
        </w:rPr>
      </w:pPr>
      <w:bookmarkStart w:id="37" w:name="_Toc58940898"/>
      <w:r w:rsidRPr="00172956">
        <w:rPr>
          <w:sz w:val="22"/>
          <w:szCs w:val="22"/>
        </w:rPr>
        <w:t>General</w:t>
      </w:r>
      <w:bookmarkEnd w:id="37"/>
    </w:p>
    <w:p w14:paraId="23860568" w14:textId="40F11F98" w:rsidR="008228D3" w:rsidRPr="00172956" w:rsidRDefault="000B46C7" w:rsidP="00E50E1A">
      <w:pPr>
        <w:pStyle w:val="Section2"/>
        <w:rPr>
          <w:sz w:val="22"/>
          <w:szCs w:val="22"/>
        </w:rPr>
      </w:pPr>
      <w:r w:rsidRPr="00172956">
        <w:rPr>
          <w:sz w:val="22"/>
          <w:szCs w:val="22"/>
        </w:rPr>
        <w:t xml:space="preserve">The operating organization </w:t>
      </w:r>
      <w:r w:rsidR="007169B0" w:rsidRPr="00172956">
        <w:rPr>
          <w:sz w:val="22"/>
          <w:szCs w:val="22"/>
        </w:rPr>
        <w:t xml:space="preserve">is required to </w:t>
      </w:r>
      <w:r w:rsidRPr="00172956">
        <w:rPr>
          <w:sz w:val="22"/>
          <w:szCs w:val="22"/>
        </w:rPr>
        <w:t>ensure that the fuel has been adequately designed and has been manufactured in accordance with design specifications, and that only approved fuel is loaded into the core</w:t>
      </w:r>
      <w:r w:rsidR="007169B0" w:rsidRPr="00172956">
        <w:rPr>
          <w:sz w:val="22"/>
          <w:szCs w:val="22"/>
        </w:rPr>
        <w:t>: see para. 7.18 of SSR-2/2 (Rev. 1) [1]</w:t>
      </w:r>
      <w:r w:rsidRPr="00172956">
        <w:rPr>
          <w:sz w:val="22"/>
          <w:szCs w:val="22"/>
        </w:rPr>
        <w:t>.</w:t>
      </w:r>
    </w:p>
    <w:p w14:paraId="384C2594" w14:textId="5998D0BD" w:rsidR="008228D3" w:rsidRPr="00172956" w:rsidRDefault="000B46C7" w:rsidP="00E50E1A">
      <w:pPr>
        <w:pStyle w:val="Section2"/>
        <w:rPr>
          <w:sz w:val="22"/>
          <w:szCs w:val="22"/>
        </w:rPr>
      </w:pPr>
      <w:r w:rsidRPr="00172956">
        <w:rPr>
          <w:sz w:val="22"/>
          <w:szCs w:val="22"/>
        </w:rPr>
        <w:t xml:space="preserve">Prior to insertion or reinsertion, the fuel should be inspected </w:t>
      </w:r>
      <w:r w:rsidR="007169B0" w:rsidRPr="00172956">
        <w:rPr>
          <w:sz w:val="22"/>
          <w:szCs w:val="22"/>
        </w:rPr>
        <w:t xml:space="preserve">to ensure that it meets </w:t>
      </w:r>
      <w:r w:rsidRPr="00172956">
        <w:rPr>
          <w:sz w:val="22"/>
          <w:szCs w:val="22"/>
        </w:rPr>
        <w:t>established acceptance criteria</w:t>
      </w:r>
      <w:r w:rsidR="007169B0" w:rsidRPr="00172956">
        <w:rPr>
          <w:sz w:val="22"/>
          <w:szCs w:val="22"/>
        </w:rPr>
        <w:t xml:space="preserve"> that are intended</w:t>
      </w:r>
      <w:r w:rsidRPr="00172956">
        <w:rPr>
          <w:sz w:val="22"/>
          <w:szCs w:val="22"/>
        </w:rPr>
        <w:t xml:space="preserve"> to ensure that damaged or failed fuel is not loaded into the core.</w:t>
      </w:r>
      <w:r w:rsidR="00555F87" w:rsidRPr="00172956">
        <w:rPr>
          <w:sz w:val="22"/>
          <w:szCs w:val="22"/>
        </w:rPr>
        <w:t xml:space="preserve"> The inspection programme should include</w:t>
      </w:r>
      <w:r w:rsidR="0043019D">
        <w:rPr>
          <w:sz w:val="22"/>
          <w:szCs w:val="22"/>
        </w:rPr>
        <w:t>,</w:t>
      </w:r>
      <w:r w:rsidR="00555F87" w:rsidRPr="00172956">
        <w:rPr>
          <w:sz w:val="22"/>
          <w:szCs w:val="22"/>
        </w:rPr>
        <w:t xml:space="preserve"> </w:t>
      </w:r>
      <w:r w:rsidR="00346977">
        <w:rPr>
          <w:sz w:val="22"/>
          <w:szCs w:val="22"/>
        </w:rPr>
        <w:t>as appropriate</w:t>
      </w:r>
      <w:r w:rsidR="0043019D">
        <w:rPr>
          <w:sz w:val="22"/>
          <w:szCs w:val="22"/>
        </w:rPr>
        <w:t>,</w:t>
      </w:r>
      <w:r w:rsidR="00346977">
        <w:rPr>
          <w:sz w:val="22"/>
          <w:szCs w:val="22"/>
        </w:rPr>
        <w:t xml:space="preserve"> </w:t>
      </w:r>
      <w:r w:rsidR="007169B0" w:rsidRPr="00172956">
        <w:rPr>
          <w:sz w:val="22"/>
          <w:szCs w:val="22"/>
        </w:rPr>
        <w:t xml:space="preserve">means for the </w:t>
      </w:r>
      <w:r w:rsidR="00555F87" w:rsidRPr="00172956">
        <w:rPr>
          <w:sz w:val="22"/>
          <w:szCs w:val="22"/>
        </w:rPr>
        <w:t xml:space="preserve">detection of cladding oxidation, crud deposition and fuel element bowing to </w:t>
      </w:r>
      <w:r w:rsidR="007169B0" w:rsidRPr="00172956">
        <w:rPr>
          <w:sz w:val="22"/>
          <w:szCs w:val="22"/>
        </w:rPr>
        <w:t xml:space="preserve">identify </w:t>
      </w:r>
      <w:r w:rsidR="00555F87" w:rsidRPr="00172956">
        <w:rPr>
          <w:sz w:val="22"/>
          <w:szCs w:val="22"/>
        </w:rPr>
        <w:t>abnormal degradations.</w:t>
      </w:r>
    </w:p>
    <w:p w14:paraId="318E5222" w14:textId="568CBB73" w:rsidR="008228D3" w:rsidRDefault="000B46C7" w:rsidP="00E50E1A">
      <w:pPr>
        <w:pStyle w:val="Section2"/>
        <w:rPr>
          <w:sz w:val="22"/>
          <w:szCs w:val="22"/>
        </w:rPr>
      </w:pPr>
      <w:r w:rsidRPr="00172956">
        <w:rPr>
          <w:sz w:val="22"/>
          <w:szCs w:val="22"/>
        </w:rPr>
        <w:t>A fuel integrity monitoring programme should be established and implemented. This programme should include</w:t>
      </w:r>
      <w:r w:rsidR="006338E8">
        <w:rPr>
          <w:sz w:val="22"/>
          <w:szCs w:val="22"/>
        </w:rPr>
        <w:t xml:space="preserve"> </w:t>
      </w:r>
      <w:r w:rsidRPr="00172956">
        <w:rPr>
          <w:sz w:val="22"/>
          <w:szCs w:val="22"/>
        </w:rPr>
        <w:t xml:space="preserve">the monitoring of fuel operating parameters, the use of lead test assemblies, the inspection of irradiated fuel and, in special cases, </w:t>
      </w:r>
      <w:r w:rsidR="00D33077" w:rsidRPr="00172956">
        <w:rPr>
          <w:sz w:val="22"/>
          <w:szCs w:val="22"/>
        </w:rPr>
        <w:t xml:space="preserve">examinations </w:t>
      </w:r>
      <w:r w:rsidR="00D33077">
        <w:rPr>
          <w:sz w:val="22"/>
          <w:szCs w:val="22"/>
        </w:rPr>
        <w:t xml:space="preserve">in </w:t>
      </w:r>
      <w:r w:rsidRPr="00172956">
        <w:rPr>
          <w:sz w:val="22"/>
          <w:szCs w:val="22"/>
        </w:rPr>
        <w:t>hot cell</w:t>
      </w:r>
      <w:r w:rsidR="00D33077">
        <w:rPr>
          <w:sz w:val="22"/>
          <w:szCs w:val="22"/>
        </w:rPr>
        <w:t>s</w:t>
      </w:r>
      <w:r w:rsidRPr="00172956">
        <w:rPr>
          <w:sz w:val="22"/>
          <w:szCs w:val="22"/>
        </w:rPr>
        <w:t xml:space="preserve">. </w:t>
      </w:r>
      <w:r w:rsidR="007169B0" w:rsidRPr="00172956">
        <w:rPr>
          <w:sz w:val="22"/>
          <w:szCs w:val="22"/>
        </w:rPr>
        <w:t>T</w:t>
      </w:r>
      <w:r w:rsidRPr="00172956">
        <w:rPr>
          <w:sz w:val="22"/>
          <w:szCs w:val="22"/>
        </w:rPr>
        <w:t xml:space="preserve">he operating organization </w:t>
      </w:r>
      <w:r w:rsidR="007169B0" w:rsidRPr="00172956">
        <w:rPr>
          <w:sz w:val="22"/>
          <w:szCs w:val="22"/>
        </w:rPr>
        <w:t xml:space="preserve">should establish and implement a process </w:t>
      </w:r>
      <w:r w:rsidRPr="00172956">
        <w:rPr>
          <w:sz w:val="22"/>
          <w:szCs w:val="22"/>
        </w:rPr>
        <w:t>to identify the causes of any fuel failure.</w:t>
      </w:r>
    </w:p>
    <w:p w14:paraId="44BEEA9C" w14:textId="135C17E5" w:rsidR="008228D3" w:rsidRPr="00172956" w:rsidRDefault="000B46C7" w:rsidP="00E50E1A">
      <w:pPr>
        <w:pStyle w:val="Section2"/>
        <w:rPr>
          <w:sz w:val="22"/>
          <w:szCs w:val="22"/>
        </w:rPr>
      </w:pPr>
      <w:r w:rsidRPr="00172956">
        <w:rPr>
          <w:sz w:val="22"/>
          <w:szCs w:val="22"/>
        </w:rPr>
        <w:t>The fuel integrity monitoring programme should include appropriate procedures and engineering practices</w:t>
      </w:r>
      <w:r w:rsidR="007169B0" w:rsidRPr="00172956">
        <w:rPr>
          <w:sz w:val="22"/>
          <w:szCs w:val="22"/>
        </w:rPr>
        <w:t>, as follows</w:t>
      </w:r>
      <w:r w:rsidRPr="00172956">
        <w:rPr>
          <w:sz w:val="22"/>
          <w:szCs w:val="22"/>
        </w:rPr>
        <w:t>:</w:t>
      </w:r>
    </w:p>
    <w:p w14:paraId="5A598197" w14:textId="4F0D6A02" w:rsidR="008228D3" w:rsidRPr="00172956" w:rsidRDefault="007169B0" w:rsidP="00B369B8">
      <w:pPr>
        <w:pStyle w:val="BodyText"/>
        <w:numPr>
          <w:ilvl w:val="0"/>
          <w:numId w:val="25"/>
        </w:numPr>
        <w:ind w:left="567" w:hanging="567"/>
        <w:contextualSpacing/>
        <w:rPr>
          <w:sz w:val="22"/>
          <w:szCs w:val="22"/>
        </w:rPr>
      </w:pPr>
      <w:r w:rsidRPr="00172956">
        <w:rPr>
          <w:sz w:val="22"/>
          <w:szCs w:val="22"/>
        </w:rPr>
        <w:t>I</w:t>
      </w:r>
      <w:r w:rsidR="000B46C7" w:rsidRPr="00172956">
        <w:rPr>
          <w:sz w:val="22"/>
          <w:szCs w:val="22"/>
        </w:rPr>
        <w:t>mplement</w:t>
      </w:r>
      <w:r w:rsidR="00344AF7" w:rsidRPr="00172956">
        <w:rPr>
          <w:sz w:val="22"/>
          <w:szCs w:val="22"/>
        </w:rPr>
        <w:t>ing</w:t>
      </w:r>
      <w:r w:rsidR="000B46C7" w:rsidRPr="00172956">
        <w:rPr>
          <w:sz w:val="22"/>
          <w:szCs w:val="22"/>
        </w:rPr>
        <w:t xml:space="preserve"> operating strategies that minimize the potential for fuel failures;</w:t>
      </w:r>
    </w:p>
    <w:p w14:paraId="36CD54B3" w14:textId="707FFE0B" w:rsidR="008228D3" w:rsidRPr="00172956" w:rsidRDefault="00344AF7" w:rsidP="00B369B8">
      <w:pPr>
        <w:pStyle w:val="BodyText"/>
        <w:numPr>
          <w:ilvl w:val="0"/>
          <w:numId w:val="25"/>
        </w:numPr>
        <w:ind w:left="567" w:hanging="567"/>
        <w:contextualSpacing/>
        <w:rPr>
          <w:sz w:val="22"/>
          <w:szCs w:val="22"/>
        </w:rPr>
      </w:pPr>
      <w:r w:rsidRPr="00172956">
        <w:rPr>
          <w:sz w:val="22"/>
          <w:szCs w:val="22"/>
        </w:rPr>
        <w:t>E</w:t>
      </w:r>
      <w:r w:rsidR="000B46C7" w:rsidRPr="00172956">
        <w:rPr>
          <w:sz w:val="22"/>
          <w:szCs w:val="22"/>
        </w:rPr>
        <w:t>nsur</w:t>
      </w:r>
      <w:r w:rsidRPr="00172956">
        <w:rPr>
          <w:sz w:val="22"/>
          <w:szCs w:val="22"/>
        </w:rPr>
        <w:t>ing</w:t>
      </w:r>
      <w:r w:rsidR="000B46C7" w:rsidRPr="00172956">
        <w:rPr>
          <w:sz w:val="22"/>
          <w:szCs w:val="22"/>
        </w:rPr>
        <w:t xml:space="preserve"> that radiochemistry data indicative of fuel integrity are systematically analysed for trends and evaluated to detect anomalous behaviour</w:t>
      </w:r>
      <w:r w:rsidRPr="00172956">
        <w:rPr>
          <w:sz w:val="22"/>
          <w:szCs w:val="22"/>
        </w:rPr>
        <w:t>, as required by para. 7.24 of SSR-2/2 (Rev. 1) [1]</w:t>
      </w:r>
      <w:r w:rsidR="000B46C7" w:rsidRPr="00172956">
        <w:rPr>
          <w:sz w:val="22"/>
          <w:szCs w:val="22"/>
        </w:rPr>
        <w:t>;</w:t>
      </w:r>
    </w:p>
    <w:p w14:paraId="7E371E81" w14:textId="7941EDEB" w:rsidR="008228D3" w:rsidRPr="00172956" w:rsidRDefault="00344AF7" w:rsidP="00B369B8">
      <w:pPr>
        <w:pStyle w:val="BodyText"/>
        <w:numPr>
          <w:ilvl w:val="0"/>
          <w:numId w:val="25"/>
        </w:numPr>
        <w:ind w:left="567" w:hanging="567"/>
        <w:contextualSpacing/>
        <w:rPr>
          <w:sz w:val="22"/>
          <w:szCs w:val="22"/>
        </w:rPr>
      </w:pPr>
      <w:r w:rsidRPr="00172956">
        <w:rPr>
          <w:sz w:val="22"/>
          <w:szCs w:val="22"/>
        </w:rPr>
        <w:t>I</w:t>
      </w:r>
      <w:r w:rsidR="000B46C7" w:rsidRPr="00172956">
        <w:rPr>
          <w:sz w:val="22"/>
          <w:szCs w:val="22"/>
        </w:rPr>
        <w:t>mplement</w:t>
      </w:r>
      <w:r w:rsidRPr="00172956">
        <w:rPr>
          <w:sz w:val="22"/>
          <w:szCs w:val="22"/>
        </w:rPr>
        <w:t>ing</w:t>
      </w:r>
      <w:r w:rsidR="000B46C7" w:rsidRPr="00172956">
        <w:rPr>
          <w:sz w:val="22"/>
          <w:szCs w:val="22"/>
        </w:rPr>
        <w:t xml:space="preserve"> an action plan for failed fuel.</w:t>
      </w:r>
    </w:p>
    <w:p w14:paraId="707C7A0A" w14:textId="28875C9B" w:rsidR="008228D3" w:rsidRPr="00172956" w:rsidRDefault="000B46C7" w:rsidP="00E50E1A">
      <w:pPr>
        <w:pStyle w:val="Section2"/>
        <w:rPr>
          <w:sz w:val="22"/>
          <w:szCs w:val="22"/>
        </w:rPr>
      </w:pPr>
      <w:r w:rsidRPr="00172956">
        <w:rPr>
          <w:sz w:val="22"/>
          <w:szCs w:val="22"/>
        </w:rPr>
        <w:t xml:space="preserve">The fuel integrity </w:t>
      </w:r>
      <w:r w:rsidR="002A3AF8" w:rsidRPr="00172956">
        <w:rPr>
          <w:sz w:val="22"/>
          <w:szCs w:val="22"/>
        </w:rPr>
        <w:t xml:space="preserve">monitoring </w:t>
      </w:r>
      <w:r w:rsidRPr="00172956">
        <w:rPr>
          <w:sz w:val="22"/>
          <w:szCs w:val="22"/>
        </w:rPr>
        <w:t xml:space="preserve">programme should be developed so as to </w:t>
      </w:r>
      <w:r w:rsidR="00344AF7" w:rsidRPr="00172956">
        <w:rPr>
          <w:sz w:val="22"/>
          <w:szCs w:val="22"/>
        </w:rPr>
        <w:t xml:space="preserve">keep </w:t>
      </w:r>
      <w:r w:rsidR="003E2DD1">
        <w:rPr>
          <w:sz w:val="22"/>
          <w:szCs w:val="22"/>
        </w:rPr>
        <w:t>occupational exposure</w:t>
      </w:r>
      <w:r w:rsidRPr="00172956">
        <w:rPr>
          <w:sz w:val="22"/>
          <w:szCs w:val="22"/>
        </w:rPr>
        <w:t xml:space="preserve"> as low as reasonably achievable</w:t>
      </w:r>
      <w:r w:rsidR="003E2DD1">
        <w:rPr>
          <w:sz w:val="22"/>
          <w:szCs w:val="22"/>
        </w:rPr>
        <w:t>, in accordance with Requirement 11 of</w:t>
      </w:r>
      <w:r w:rsidR="003E2DD1" w:rsidRPr="003E2DD1">
        <w:t xml:space="preserve"> </w:t>
      </w:r>
      <w:r w:rsidR="003E2DD1" w:rsidRPr="003E2DD1">
        <w:rPr>
          <w:sz w:val="22"/>
          <w:szCs w:val="22"/>
        </w:rPr>
        <w:t>IAEA Safety Standards Series No. GSR Part 3, Radiation Protection and Safety of Radiation Sources: International Basic Safety Standards</w:t>
      </w:r>
      <w:r w:rsidR="003E2DD1">
        <w:rPr>
          <w:sz w:val="22"/>
          <w:szCs w:val="22"/>
        </w:rPr>
        <w:t xml:space="preserve"> [</w:t>
      </w:r>
      <w:r w:rsidR="006C79E7">
        <w:rPr>
          <w:sz w:val="22"/>
          <w:szCs w:val="22"/>
        </w:rPr>
        <w:t>1</w:t>
      </w:r>
      <w:r w:rsidR="00653418">
        <w:rPr>
          <w:sz w:val="22"/>
          <w:szCs w:val="22"/>
        </w:rPr>
        <w:t>4</w:t>
      </w:r>
      <w:r w:rsidR="003E2DD1">
        <w:rPr>
          <w:sz w:val="22"/>
          <w:szCs w:val="22"/>
        </w:rPr>
        <w:t>]</w:t>
      </w:r>
      <w:r w:rsidR="006C79E7">
        <w:rPr>
          <w:sz w:val="22"/>
          <w:szCs w:val="22"/>
        </w:rPr>
        <w:t>.</w:t>
      </w:r>
    </w:p>
    <w:p w14:paraId="5124D26D" w14:textId="77777777" w:rsidR="008228D3" w:rsidRPr="00172956" w:rsidRDefault="000B46C7" w:rsidP="006F31FE">
      <w:pPr>
        <w:pStyle w:val="Heading3"/>
        <w:rPr>
          <w:bCs/>
          <w:sz w:val="22"/>
          <w:szCs w:val="22"/>
        </w:rPr>
      </w:pPr>
      <w:bookmarkStart w:id="38" w:name="_Toc58940899"/>
      <w:r w:rsidRPr="00172956">
        <w:rPr>
          <w:sz w:val="22"/>
          <w:szCs w:val="22"/>
        </w:rPr>
        <w:t>Fuel integrity monitoring</w:t>
      </w:r>
      <w:bookmarkEnd w:id="38"/>
    </w:p>
    <w:p w14:paraId="7B5242FE" w14:textId="68171544" w:rsidR="008228D3" w:rsidRPr="00172956" w:rsidRDefault="006673E9" w:rsidP="00E50E1A">
      <w:pPr>
        <w:pStyle w:val="Section2"/>
        <w:rPr>
          <w:sz w:val="22"/>
          <w:szCs w:val="22"/>
        </w:rPr>
      </w:pPr>
      <w:r w:rsidRPr="00172956">
        <w:rPr>
          <w:color w:val="000000" w:themeColor="text1"/>
          <w:sz w:val="22"/>
          <w:szCs w:val="22"/>
        </w:rPr>
        <w:t xml:space="preserve">An </w:t>
      </w:r>
      <w:r w:rsidRPr="00172956">
        <w:rPr>
          <w:sz w:val="22"/>
          <w:szCs w:val="22"/>
        </w:rPr>
        <w:t>i</w:t>
      </w:r>
      <w:r w:rsidR="004F7F12" w:rsidRPr="00172956">
        <w:rPr>
          <w:sz w:val="22"/>
          <w:szCs w:val="22"/>
        </w:rPr>
        <w:t xml:space="preserve">mportant </w:t>
      </w:r>
      <w:r w:rsidR="000B46C7" w:rsidRPr="00172956">
        <w:rPr>
          <w:sz w:val="22"/>
          <w:szCs w:val="22"/>
        </w:rPr>
        <w:t>indication of fuel failure is an increase in fission product activity above the normal value in the primary coolant (or the off-gas system). Monitoring of fission product activity in the coolant should be performed routinely by means of on-line instrument</w:t>
      </w:r>
      <w:r w:rsidR="00344AF7" w:rsidRPr="00172956">
        <w:rPr>
          <w:sz w:val="22"/>
          <w:szCs w:val="22"/>
        </w:rPr>
        <w:t>ation</w:t>
      </w:r>
      <w:r w:rsidR="000B46C7" w:rsidRPr="00172956">
        <w:rPr>
          <w:sz w:val="22"/>
          <w:szCs w:val="22"/>
        </w:rPr>
        <w:t xml:space="preserve">, by measurement of the </w:t>
      </w:r>
      <w:r w:rsidR="00344AF7" w:rsidRPr="00172956">
        <w:rPr>
          <w:sz w:val="22"/>
          <w:szCs w:val="22"/>
        </w:rPr>
        <w:t xml:space="preserve">levels of fission product </w:t>
      </w:r>
      <w:r w:rsidR="000B46C7" w:rsidRPr="00172956">
        <w:rPr>
          <w:sz w:val="22"/>
          <w:szCs w:val="22"/>
        </w:rPr>
        <w:t>activity in samples</w:t>
      </w:r>
      <w:r w:rsidR="00344AF7" w:rsidRPr="00172956">
        <w:rPr>
          <w:sz w:val="22"/>
          <w:szCs w:val="22"/>
        </w:rPr>
        <w:t>,</w:t>
      </w:r>
      <w:r w:rsidR="000B46C7" w:rsidRPr="00172956">
        <w:rPr>
          <w:sz w:val="22"/>
          <w:szCs w:val="22"/>
        </w:rPr>
        <w:t xml:space="preserve"> or by both techniques. Investigations of </w:t>
      </w:r>
      <w:r w:rsidR="00344AF7" w:rsidRPr="00172956">
        <w:rPr>
          <w:sz w:val="22"/>
          <w:szCs w:val="22"/>
        </w:rPr>
        <w:t xml:space="preserve">specific </w:t>
      </w:r>
      <w:r w:rsidR="000B46C7" w:rsidRPr="00172956">
        <w:rPr>
          <w:sz w:val="22"/>
          <w:szCs w:val="22"/>
        </w:rPr>
        <w:t xml:space="preserve">radionuclides </w:t>
      </w:r>
      <w:r w:rsidR="00B808EF" w:rsidRPr="00172956">
        <w:rPr>
          <w:sz w:val="22"/>
          <w:szCs w:val="22"/>
        </w:rPr>
        <w:t>should</w:t>
      </w:r>
      <w:r w:rsidR="000B46C7" w:rsidRPr="00172956">
        <w:rPr>
          <w:sz w:val="22"/>
          <w:szCs w:val="22"/>
        </w:rPr>
        <w:t xml:space="preserve"> be made to characterize failures.</w:t>
      </w:r>
    </w:p>
    <w:p w14:paraId="5C30C984" w14:textId="77777777" w:rsidR="008228D3" w:rsidRPr="00172956" w:rsidRDefault="000B46C7" w:rsidP="00E50E1A">
      <w:pPr>
        <w:pStyle w:val="Section2"/>
        <w:rPr>
          <w:sz w:val="22"/>
          <w:szCs w:val="22"/>
        </w:rPr>
      </w:pPr>
      <w:r w:rsidRPr="00172956">
        <w:rPr>
          <w:sz w:val="22"/>
          <w:szCs w:val="22"/>
        </w:rPr>
        <w:t>The normal level of fission product activity in the reactor coolant should be specified during the initial period of reactor operation following startup in order to provide a reference background level.</w:t>
      </w:r>
    </w:p>
    <w:p w14:paraId="2D9594CA" w14:textId="021F1FDD" w:rsidR="008228D3" w:rsidRPr="00172956" w:rsidRDefault="000B46C7" w:rsidP="00E50E1A">
      <w:pPr>
        <w:pStyle w:val="Section2"/>
        <w:rPr>
          <w:sz w:val="22"/>
          <w:szCs w:val="22"/>
        </w:rPr>
      </w:pPr>
      <w:r w:rsidRPr="00172956">
        <w:rPr>
          <w:sz w:val="22"/>
          <w:szCs w:val="22"/>
        </w:rPr>
        <w:t xml:space="preserve">For reactors designed for on-load refuelling, an upper limit for the fission product activity in the reactor coolant </w:t>
      </w:r>
      <w:r w:rsidR="00C9581E" w:rsidRPr="00172956">
        <w:rPr>
          <w:sz w:val="22"/>
          <w:szCs w:val="22"/>
        </w:rPr>
        <w:t xml:space="preserve">should be specified, </w:t>
      </w:r>
      <w:r w:rsidRPr="00172956">
        <w:rPr>
          <w:sz w:val="22"/>
          <w:szCs w:val="22"/>
        </w:rPr>
        <w:t xml:space="preserve">above which a fuel failure will be assumed to have occurred. Where applicable, a scanning system (such as a delayed neutron monitoring system) should be </w:t>
      </w:r>
      <w:r w:rsidR="00C9581E" w:rsidRPr="00172956">
        <w:rPr>
          <w:sz w:val="22"/>
          <w:szCs w:val="22"/>
        </w:rPr>
        <w:t>used</w:t>
      </w:r>
      <w:r w:rsidRPr="00172956">
        <w:rPr>
          <w:sz w:val="22"/>
          <w:szCs w:val="22"/>
        </w:rPr>
        <w:t xml:space="preserve"> to locate the failed fuel. If the scanning system has provisions for monitoring coolant from a single channel and groups of channels, a value for the ratio of activity in a single channel to that in its group should be </w:t>
      </w:r>
      <w:r w:rsidR="00C9581E" w:rsidRPr="00172956">
        <w:rPr>
          <w:sz w:val="22"/>
          <w:szCs w:val="22"/>
        </w:rPr>
        <w:t>specified and used to</w:t>
      </w:r>
      <w:r w:rsidRPr="00172956">
        <w:rPr>
          <w:sz w:val="22"/>
          <w:szCs w:val="22"/>
        </w:rPr>
        <w:t xml:space="preserve"> decid</w:t>
      </w:r>
      <w:r w:rsidR="00C9581E" w:rsidRPr="00172956">
        <w:rPr>
          <w:sz w:val="22"/>
          <w:szCs w:val="22"/>
        </w:rPr>
        <w:t>e</w:t>
      </w:r>
      <w:r w:rsidRPr="00172956">
        <w:rPr>
          <w:sz w:val="22"/>
          <w:szCs w:val="22"/>
        </w:rPr>
        <w:t xml:space="preserve"> whether the channel contains failed fuel.</w:t>
      </w:r>
    </w:p>
    <w:p w14:paraId="0065E90E" w14:textId="52A6F9C9" w:rsidR="008228D3" w:rsidRPr="00172956" w:rsidRDefault="000B46C7" w:rsidP="00E50E1A">
      <w:pPr>
        <w:pStyle w:val="Section2"/>
        <w:rPr>
          <w:sz w:val="22"/>
          <w:szCs w:val="22"/>
        </w:rPr>
      </w:pPr>
      <w:r w:rsidRPr="00172956">
        <w:rPr>
          <w:sz w:val="22"/>
          <w:szCs w:val="22"/>
        </w:rPr>
        <w:lastRenderedPageBreak/>
        <w:t xml:space="preserve">The integrity of all parts of the fuel assembly should be </w:t>
      </w:r>
      <w:r w:rsidR="00C9581E" w:rsidRPr="00172956">
        <w:rPr>
          <w:sz w:val="22"/>
          <w:szCs w:val="22"/>
        </w:rPr>
        <w:t xml:space="preserve">checked </w:t>
      </w:r>
      <w:r w:rsidRPr="00172956">
        <w:rPr>
          <w:sz w:val="22"/>
          <w:szCs w:val="22"/>
        </w:rPr>
        <w:t xml:space="preserve">by monitoring, where appropriate. In particular, highly stressed components in the lifting load path for on-load refuelling that are subject to temperature cycling or other stresses should be carefully examined </w:t>
      </w:r>
      <w:r w:rsidR="00C9581E" w:rsidRPr="00172956">
        <w:rPr>
          <w:sz w:val="22"/>
          <w:szCs w:val="22"/>
        </w:rPr>
        <w:t xml:space="preserve">to ensure </w:t>
      </w:r>
      <w:r w:rsidRPr="00172956">
        <w:rPr>
          <w:sz w:val="22"/>
          <w:szCs w:val="22"/>
        </w:rPr>
        <w:t>long</w:t>
      </w:r>
      <w:r w:rsidR="00D33077">
        <w:rPr>
          <w:sz w:val="22"/>
          <w:szCs w:val="22"/>
        </w:rPr>
        <w:t xml:space="preserve"> </w:t>
      </w:r>
      <w:r w:rsidRPr="00172956">
        <w:rPr>
          <w:sz w:val="22"/>
          <w:szCs w:val="22"/>
        </w:rPr>
        <w:t>term safety.</w:t>
      </w:r>
    </w:p>
    <w:p w14:paraId="03582F92" w14:textId="77777777" w:rsidR="008228D3" w:rsidRPr="00172956" w:rsidRDefault="000B46C7" w:rsidP="00E4181D">
      <w:pPr>
        <w:pStyle w:val="Heading3"/>
        <w:rPr>
          <w:bCs/>
          <w:sz w:val="22"/>
          <w:szCs w:val="22"/>
        </w:rPr>
      </w:pPr>
      <w:bookmarkStart w:id="39" w:name="_Toc58940900"/>
      <w:r w:rsidRPr="00172956">
        <w:rPr>
          <w:sz w:val="22"/>
          <w:szCs w:val="22"/>
        </w:rPr>
        <w:t>Action planning for failed fuel</w:t>
      </w:r>
      <w:bookmarkEnd w:id="39"/>
    </w:p>
    <w:p w14:paraId="65309DC5" w14:textId="03AB0F17" w:rsidR="008228D3" w:rsidRPr="00457C3F" w:rsidRDefault="00EF216A" w:rsidP="00457C3F">
      <w:pPr>
        <w:pStyle w:val="Section2"/>
        <w:rPr>
          <w:sz w:val="22"/>
          <w:szCs w:val="22"/>
        </w:rPr>
      </w:pPr>
      <w:r w:rsidRPr="00172956">
        <w:rPr>
          <w:sz w:val="22"/>
          <w:szCs w:val="22"/>
        </w:rPr>
        <w:t>A</w:t>
      </w:r>
      <w:r w:rsidR="000B46C7" w:rsidRPr="00172956">
        <w:rPr>
          <w:sz w:val="22"/>
          <w:szCs w:val="22"/>
        </w:rPr>
        <w:t xml:space="preserve"> </w:t>
      </w:r>
      <w:r w:rsidR="00457C3F">
        <w:rPr>
          <w:sz w:val="22"/>
          <w:szCs w:val="22"/>
        </w:rPr>
        <w:t xml:space="preserve">plan for contingency action in the case of </w:t>
      </w:r>
      <w:r w:rsidR="000B46C7" w:rsidRPr="00172956">
        <w:rPr>
          <w:sz w:val="22"/>
          <w:szCs w:val="22"/>
        </w:rPr>
        <w:t xml:space="preserve">fuel failure </w:t>
      </w:r>
      <w:r w:rsidR="000B46C7" w:rsidRPr="00457C3F">
        <w:rPr>
          <w:sz w:val="22"/>
          <w:szCs w:val="22"/>
        </w:rPr>
        <w:t xml:space="preserve">should be established and implemented. </w:t>
      </w:r>
      <w:r w:rsidRPr="00457C3F">
        <w:rPr>
          <w:sz w:val="22"/>
          <w:szCs w:val="22"/>
        </w:rPr>
        <w:t xml:space="preserve">This plan </w:t>
      </w:r>
      <w:r w:rsidR="000B46C7" w:rsidRPr="00457C3F">
        <w:rPr>
          <w:sz w:val="22"/>
          <w:szCs w:val="22"/>
        </w:rPr>
        <w:t>should contain the following elements:</w:t>
      </w:r>
    </w:p>
    <w:p w14:paraId="3F613BED" w14:textId="77777777" w:rsidR="008228D3" w:rsidRPr="00172956" w:rsidRDefault="000B46C7" w:rsidP="00B369B8">
      <w:pPr>
        <w:pStyle w:val="BodyText"/>
        <w:numPr>
          <w:ilvl w:val="0"/>
          <w:numId w:val="26"/>
        </w:numPr>
        <w:ind w:left="567" w:hanging="567"/>
        <w:contextualSpacing/>
        <w:rPr>
          <w:sz w:val="22"/>
          <w:szCs w:val="22"/>
        </w:rPr>
      </w:pPr>
      <w:r w:rsidRPr="00172956">
        <w:rPr>
          <w:sz w:val="22"/>
          <w:szCs w:val="22"/>
        </w:rPr>
        <w:t>Action levels for investigation activities that focus on fuel failure;</w:t>
      </w:r>
    </w:p>
    <w:p w14:paraId="1044C406" w14:textId="44EC6910" w:rsidR="008228D3" w:rsidRPr="00172956" w:rsidRDefault="000B46C7" w:rsidP="00B369B8">
      <w:pPr>
        <w:pStyle w:val="BodyText"/>
        <w:numPr>
          <w:ilvl w:val="0"/>
          <w:numId w:val="26"/>
        </w:numPr>
        <w:ind w:left="567" w:hanging="567"/>
        <w:contextualSpacing/>
        <w:rPr>
          <w:sz w:val="22"/>
          <w:szCs w:val="22"/>
        </w:rPr>
      </w:pPr>
      <w:r w:rsidRPr="00172956">
        <w:rPr>
          <w:sz w:val="22"/>
          <w:szCs w:val="22"/>
        </w:rPr>
        <w:t>Action levels to restrict power operations</w:t>
      </w:r>
      <w:r w:rsidR="00D33077">
        <w:rPr>
          <w:sz w:val="22"/>
          <w:szCs w:val="22"/>
        </w:rPr>
        <w:t>,</w:t>
      </w:r>
      <w:r w:rsidRPr="00172956">
        <w:rPr>
          <w:sz w:val="22"/>
          <w:szCs w:val="22"/>
        </w:rPr>
        <w:t xml:space="preserve"> in order to preclude additional fuel damage and to prevent exacerbation of any existing fuel damage;</w:t>
      </w:r>
    </w:p>
    <w:p w14:paraId="3920D440" w14:textId="77777777" w:rsidR="008228D3" w:rsidRPr="00172956" w:rsidRDefault="000B46C7" w:rsidP="00B369B8">
      <w:pPr>
        <w:pStyle w:val="BodyText"/>
        <w:numPr>
          <w:ilvl w:val="0"/>
          <w:numId w:val="26"/>
        </w:numPr>
        <w:ind w:left="567" w:hanging="567"/>
        <w:contextualSpacing/>
        <w:rPr>
          <w:sz w:val="22"/>
          <w:szCs w:val="22"/>
        </w:rPr>
      </w:pPr>
      <w:r w:rsidRPr="00172956">
        <w:rPr>
          <w:sz w:val="22"/>
          <w:szCs w:val="22"/>
        </w:rPr>
        <w:t>Measures to identify leaking fuel assemblies and to remove them from service;</w:t>
      </w:r>
    </w:p>
    <w:p w14:paraId="3B7B6C53" w14:textId="77777777" w:rsidR="008228D3" w:rsidRPr="00172956" w:rsidRDefault="000B46C7" w:rsidP="00B369B8">
      <w:pPr>
        <w:pStyle w:val="BodyText"/>
        <w:numPr>
          <w:ilvl w:val="0"/>
          <w:numId w:val="26"/>
        </w:numPr>
        <w:ind w:left="567" w:hanging="567"/>
        <w:contextualSpacing/>
        <w:rPr>
          <w:sz w:val="22"/>
          <w:szCs w:val="22"/>
        </w:rPr>
      </w:pPr>
      <w:r w:rsidRPr="00172956">
        <w:rPr>
          <w:sz w:val="22"/>
          <w:szCs w:val="22"/>
        </w:rPr>
        <w:t>Measures to determine the cause of the loss of fuel integrity;</w:t>
      </w:r>
    </w:p>
    <w:p w14:paraId="08F7742A" w14:textId="293C46F8" w:rsidR="008228D3" w:rsidRPr="00172956" w:rsidRDefault="000B46C7" w:rsidP="00B369B8">
      <w:pPr>
        <w:pStyle w:val="BodyText"/>
        <w:numPr>
          <w:ilvl w:val="0"/>
          <w:numId w:val="26"/>
        </w:numPr>
        <w:ind w:left="567" w:hanging="567"/>
        <w:contextualSpacing/>
        <w:rPr>
          <w:sz w:val="22"/>
          <w:szCs w:val="22"/>
        </w:rPr>
      </w:pPr>
      <w:r w:rsidRPr="00172956">
        <w:rPr>
          <w:sz w:val="22"/>
          <w:szCs w:val="22"/>
        </w:rPr>
        <w:t>Measures to remedy the cause</w:t>
      </w:r>
      <w:r w:rsidR="00EF216A" w:rsidRPr="00172956">
        <w:rPr>
          <w:sz w:val="22"/>
          <w:szCs w:val="22"/>
        </w:rPr>
        <w:t>s</w:t>
      </w:r>
      <w:r w:rsidRPr="00172956">
        <w:rPr>
          <w:sz w:val="22"/>
          <w:szCs w:val="22"/>
        </w:rPr>
        <w:t xml:space="preserve"> of fuel damage;</w:t>
      </w:r>
    </w:p>
    <w:p w14:paraId="183011BA" w14:textId="77777777" w:rsidR="008228D3" w:rsidRPr="00172956" w:rsidRDefault="000B46C7" w:rsidP="00B369B8">
      <w:pPr>
        <w:pStyle w:val="BodyText"/>
        <w:numPr>
          <w:ilvl w:val="0"/>
          <w:numId w:val="26"/>
        </w:numPr>
        <w:ind w:left="567" w:hanging="567"/>
        <w:contextualSpacing/>
        <w:rPr>
          <w:sz w:val="22"/>
          <w:szCs w:val="22"/>
        </w:rPr>
      </w:pPr>
      <w:r w:rsidRPr="00172956">
        <w:rPr>
          <w:sz w:val="22"/>
          <w:szCs w:val="22"/>
        </w:rPr>
        <w:t>Fuel inspection activities;</w:t>
      </w:r>
    </w:p>
    <w:p w14:paraId="0724D554" w14:textId="77777777" w:rsidR="008228D3" w:rsidRPr="00172956" w:rsidRDefault="000B46C7" w:rsidP="00B369B8">
      <w:pPr>
        <w:pStyle w:val="BodyText"/>
        <w:numPr>
          <w:ilvl w:val="0"/>
          <w:numId w:val="26"/>
        </w:numPr>
        <w:ind w:left="567" w:hanging="567"/>
        <w:contextualSpacing/>
        <w:rPr>
          <w:sz w:val="22"/>
          <w:szCs w:val="22"/>
        </w:rPr>
      </w:pPr>
      <w:r w:rsidRPr="00172956">
        <w:rPr>
          <w:sz w:val="22"/>
          <w:szCs w:val="22"/>
        </w:rPr>
        <w:t>Fuel reconstitution activities;</w:t>
      </w:r>
    </w:p>
    <w:p w14:paraId="6E89AB3E" w14:textId="166617A0" w:rsidR="008228D3" w:rsidRPr="00172956" w:rsidRDefault="000B46C7" w:rsidP="00B369B8">
      <w:pPr>
        <w:pStyle w:val="BodyText"/>
        <w:numPr>
          <w:ilvl w:val="0"/>
          <w:numId w:val="26"/>
        </w:numPr>
        <w:ind w:left="567" w:hanging="567"/>
        <w:contextualSpacing/>
        <w:rPr>
          <w:sz w:val="22"/>
          <w:szCs w:val="22"/>
        </w:rPr>
      </w:pPr>
      <w:r w:rsidRPr="00172956">
        <w:rPr>
          <w:sz w:val="22"/>
          <w:szCs w:val="22"/>
        </w:rPr>
        <w:t xml:space="preserve">Review of </w:t>
      </w:r>
      <w:r w:rsidR="003663B5">
        <w:rPr>
          <w:sz w:val="22"/>
          <w:szCs w:val="22"/>
        </w:rPr>
        <w:t>operating experience</w:t>
      </w:r>
      <w:r w:rsidR="003663B5" w:rsidRPr="00172956">
        <w:rPr>
          <w:sz w:val="22"/>
          <w:szCs w:val="22"/>
        </w:rPr>
        <w:t xml:space="preserve"> </w:t>
      </w:r>
      <w:r w:rsidRPr="00172956">
        <w:rPr>
          <w:sz w:val="22"/>
          <w:szCs w:val="22"/>
        </w:rPr>
        <w:t xml:space="preserve">to prevent </w:t>
      </w:r>
      <w:r w:rsidR="00EF216A" w:rsidRPr="00172956">
        <w:rPr>
          <w:sz w:val="22"/>
          <w:szCs w:val="22"/>
        </w:rPr>
        <w:t xml:space="preserve">future </w:t>
      </w:r>
      <w:r w:rsidRPr="00172956">
        <w:rPr>
          <w:sz w:val="22"/>
          <w:szCs w:val="22"/>
        </w:rPr>
        <w:t>failures from the same root cause.</w:t>
      </w:r>
    </w:p>
    <w:p w14:paraId="4088D94A" w14:textId="34A9D33C" w:rsidR="008228D3" w:rsidRPr="00172956" w:rsidRDefault="00EF216A" w:rsidP="00E50E1A">
      <w:pPr>
        <w:pStyle w:val="Section2"/>
        <w:rPr>
          <w:sz w:val="22"/>
          <w:szCs w:val="22"/>
        </w:rPr>
      </w:pPr>
      <w:r w:rsidRPr="00172956">
        <w:rPr>
          <w:sz w:val="22"/>
          <w:szCs w:val="22"/>
        </w:rPr>
        <w:t>For</w:t>
      </w:r>
      <w:r w:rsidR="000B46C7" w:rsidRPr="00172956">
        <w:rPr>
          <w:sz w:val="22"/>
          <w:szCs w:val="22"/>
        </w:rPr>
        <w:t xml:space="preserve"> reactors designed for on-load refuelling, operating instructions should be established </w:t>
      </w:r>
      <w:r w:rsidRPr="00172956">
        <w:rPr>
          <w:sz w:val="22"/>
          <w:szCs w:val="22"/>
        </w:rPr>
        <w:t>that specify</w:t>
      </w:r>
      <w:r w:rsidR="000B46C7" w:rsidRPr="00172956">
        <w:rPr>
          <w:sz w:val="22"/>
          <w:szCs w:val="22"/>
        </w:rPr>
        <w:t xml:space="preserve"> levels at which corrective actions should be taken. Failed fuel should be unloaded so that the background fission product activity will remain low enough to permit detection of future failures, to minimize contamination of the coolant and the primary coolant circuit</w:t>
      </w:r>
      <w:r w:rsidR="00D33077">
        <w:rPr>
          <w:sz w:val="22"/>
          <w:szCs w:val="22"/>
        </w:rPr>
        <w:t>,</w:t>
      </w:r>
      <w:r w:rsidR="000B46C7" w:rsidRPr="00172956">
        <w:rPr>
          <w:sz w:val="22"/>
          <w:szCs w:val="22"/>
        </w:rPr>
        <w:t xml:space="preserve"> and to prevent subsequent fuel damage (such as damage due to the formation of oxide or hydride mounds). The refuelling plan </w:t>
      </w:r>
      <w:r w:rsidR="00C72283" w:rsidRPr="00172956">
        <w:rPr>
          <w:sz w:val="22"/>
          <w:szCs w:val="22"/>
        </w:rPr>
        <w:t xml:space="preserve">(see para. 4.1) </w:t>
      </w:r>
      <w:r w:rsidR="000B46C7" w:rsidRPr="00172956">
        <w:rPr>
          <w:sz w:val="22"/>
          <w:szCs w:val="22"/>
        </w:rPr>
        <w:t>should be reviewed to determine whether it should be modified as a result of unloading of the failed fuel.</w:t>
      </w:r>
    </w:p>
    <w:p w14:paraId="1BB4B549" w14:textId="5F0E5511" w:rsidR="008228D3" w:rsidRPr="00172956" w:rsidRDefault="000B46C7" w:rsidP="00E50E1A">
      <w:pPr>
        <w:pStyle w:val="Section2"/>
        <w:rPr>
          <w:sz w:val="22"/>
          <w:szCs w:val="22"/>
        </w:rPr>
      </w:pPr>
      <w:r w:rsidRPr="00172956">
        <w:rPr>
          <w:sz w:val="22"/>
          <w:szCs w:val="22"/>
        </w:rPr>
        <w:t xml:space="preserve">Generally, reactors designed for off-load refuelling permit continued operation at power with </w:t>
      </w:r>
      <w:r w:rsidR="00D33077">
        <w:rPr>
          <w:sz w:val="22"/>
          <w:szCs w:val="22"/>
        </w:rPr>
        <w:t xml:space="preserve">a </w:t>
      </w:r>
      <w:r w:rsidR="00AA3685">
        <w:rPr>
          <w:sz w:val="22"/>
          <w:szCs w:val="22"/>
        </w:rPr>
        <w:t xml:space="preserve">very </w:t>
      </w:r>
      <w:r w:rsidR="00D33077">
        <w:rPr>
          <w:sz w:val="22"/>
          <w:szCs w:val="22"/>
        </w:rPr>
        <w:t>limited amount</w:t>
      </w:r>
      <w:r w:rsidR="00D33077" w:rsidRPr="00172956">
        <w:rPr>
          <w:sz w:val="22"/>
          <w:szCs w:val="22"/>
        </w:rPr>
        <w:t xml:space="preserve"> </w:t>
      </w:r>
      <w:r w:rsidR="00D33077">
        <w:rPr>
          <w:sz w:val="22"/>
          <w:szCs w:val="22"/>
        </w:rPr>
        <w:t xml:space="preserve">of </w:t>
      </w:r>
      <w:r w:rsidRPr="00172956">
        <w:rPr>
          <w:sz w:val="22"/>
          <w:szCs w:val="22"/>
        </w:rPr>
        <w:t xml:space="preserve">failed fuel. The criteria for shutting down the reactor to remove failed fuel are usually based on the maximum permissible off-gas activity or the maximum permissible fission product </w:t>
      </w:r>
      <w:r w:rsidR="00C72283" w:rsidRPr="00172956">
        <w:rPr>
          <w:sz w:val="22"/>
          <w:szCs w:val="22"/>
        </w:rPr>
        <w:t xml:space="preserve">activity </w:t>
      </w:r>
      <w:r w:rsidRPr="00172956">
        <w:rPr>
          <w:sz w:val="22"/>
          <w:szCs w:val="22"/>
        </w:rPr>
        <w:t xml:space="preserve">in the coolant system in order to minimize the actual or potential exposure of personnel and the public. In-core or out-of-core sipping tests </w:t>
      </w:r>
      <w:r w:rsidR="004C24B1" w:rsidRPr="00172956">
        <w:rPr>
          <w:sz w:val="22"/>
          <w:szCs w:val="22"/>
        </w:rPr>
        <w:t>(</w:t>
      </w:r>
      <w:r w:rsidR="00B716CC" w:rsidRPr="00172956">
        <w:rPr>
          <w:sz w:val="22"/>
          <w:szCs w:val="22"/>
        </w:rPr>
        <w:t>and</w:t>
      </w:r>
      <w:r w:rsidR="004C24B1" w:rsidRPr="00172956">
        <w:rPr>
          <w:sz w:val="22"/>
          <w:szCs w:val="22"/>
        </w:rPr>
        <w:t xml:space="preserve"> if necessary ultrasonic inspection) </w:t>
      </w:r>
      <w:r w:rsidR="00C72283" w:rsidRPr="00172956">
        <w:rPr>
          <w:sz w:val="22"/>
          <w:szCs w:val="22"/>
        </w:rPr>
        <w:t xml:space="preserve">should be </w:t>
      </w:r>
      <w:r w:rsidRPr="00172956">
        <w:rPr>
          <w:sz w:val="22"/>
          <w:szCs w:val="22"/>
        </w:rPr>
        <w:t xml:space="preserve">used to find failed fuel. Failed fuel should not be reused without </w:t>
      </w:r>
      <w:r w:rsidR="00C72283" w:rsidRPr="00172956">
        <w:rPr>
          <w:sz w:val="22"/>
          <w:szCs w:val="22"/>
        </w:rPr>
        <w:t>first being</w:t>
      </w:r>
      <w:r w:rsidRPr="00172956">
        <w:rPr>
          <w:sz w:val="22"/>
          <w:szCs w:val="22"/>
        </w:rPr>
        <w:t xml:space="preserve"> repair</w:t>
      </w:r>
      <w:r w:rsidR="00C72283" w:rsidRPr="00172956">
        <w:rPr>
          <w:sz w:val="22"/>
          <w:szCs w:val="22"/>
        </w:rPr>
        <w:t>ed</w:t>
      </w:r>
      <w:r w:rsidRPr="00172956">
        <w:rPr>
          <w:sz w:val="22"/>
          <w:szCs w:val="22"/>
        </w:rPr>
        <w:t xml:space="preserve"> or reconstitut</w:t>
      </w:r>
      <w:r w:rsidR="00C72283" w:rsidRPr="00172956">
        <w:rPr>
          <w:sz w:val="22"/>
          <w:szCs w:val="22"/>
        </w:rPr>
        <w:t>ed</w:t>
      </w:r>
      <w:r w:rsidRPr="00172956">
        <w:rPr>
          <w:sz w:val="22"/>
          <w:szCs w:val="22"/>
        </w:rPr>
        <w:t>. The core design should be reviewed to determine whether changes are needed as a result of the removal of failed fuel.</w:t>
      </w:r>
    </w:p>
    <w:p w14:paraId="2D6C9A8E" w14:textId="77777777" w:rsidR="008228D3" w:rsidRPr="00172956" w:rsidRDefault="000B46C7" w:rsidP="00E4181D">
      <w:pPr>
        <w:pStyle w:val="Heading3"/>
        <w:rPr>
          <w:bCs/>
          <w:sz w:val="22"/>
          <w:szCs w:val="22"/>
        </w:rPr>
      </w:pPr>
      <w:bookmarkStart w:id="40" w:name="_Toc58940901"/>
      <w:r w:rsidRPr="00172956">
        <w:rPr>
          <w:sz w:val="22"/>
          <w:szCs w:val="22"/>
        </w:rPr>
        <w:t>Tracking of fuel history</w:t>
      </w:r>
      <w:bookmarkEnd w:id="40"/>
    </w:p>
    <w:p w14:paraId="451B1160" w14:textId="561D916D" w:rsidR="008228D3" w:rsidRPr="00172956" w:rsidRDefault="000B46C7" w:rsidP="00E50E1A">
      <w:pPr>
        <w:pStyle w:val="Section2"/>
        <w:rPr>
          <w:sz w:val="22"/>
          <w:szCs w:val="22"/>
        </w:rPr>
      </w:pPr>
      <w:r w:rsidRPr="00172956">
        <w:rPr>
          <w:sz w:val="22"/>
          <w:szCs w:val="22"/>
        </w:rPr>
        <w:t>The fuel history should be recorded in order to consider all relevant aspects of fuel performance, such as</w:t>
      </w:r>
      <w:r w:rsidR="00C72283" w:rsidRPr="00172956">
        <w:rPr>
          <w:sz w:val="22"/>
          <w:szCs w:val="22"/>
        </w:rPr>
        <w:t xml:space="preserve"> the following</w:t>
      </w:r>
      <w:r w:rsidRPr="00172956">
        <w:rPr>
          <w:sz w:val="22"/>
          <w:szCs w:val="22"/>
        </w:rPr>
        <w:t>:</w:t>
      </w:r>
    </w:p>
    <w:p w14:paraId="69443FDC" w14:textId="77777777" w:rsidR="008228D3" w:rsidRPr="00172956" w:rsidRDefault="000B46C7" w:rsidP="00B369B8">
      <w:pPr>
        <w:pStyle w:val="BodyText"/>
        <w:numPr>
          <w:ilvl w:val="0"/>
          <w:numId w:val="27"/>
        </w:numPr>
        <w:ind w:left="567" w:hanging="567"/>
        <w:contextualSpacing/>
        <w:rPr>
          <w:sz w:val="22"/>
          <w:szCs w:val="22"/>
        </w:rPr>
      </w:pPr>
      <w:r w:rsidRPr="00172956">
        <w:rPr>
          <w:sz w:val="22"/>
          <w:szCs w:val="22"/>
        </w:rPr>
        <w:t>Fuel design and operational characteristics;</w:t>
      </w:r>
    </w:p>
    <w:p w14:paraId="7A52D4D4" w14:textId="77777777" w:rsidR="008228D3" w:rsidRPr="00172956" w:rsidRDefault="000B46C7" w:rsidP="00B369B8">
      <w:pPr>
        <w:pStyle w:val="BodyText"/>
        <w:numPr>
          <w:ilvl w:val="0"/>
          <w:numId w:val="27"/>
        </w:numPr>
        <w:ind w:left="567" w:hanging="567"/>
        <w:contextualSpacing/>
        <w:rPr>
          <w:sz w:val="22"/>
          <w:szCs w:val="22"/>
        </w:rPr>
      </w:pPr>
      <w:r w:rsidRPr="00172956">
        <w:rPr>
          <w:sz w:val="22"/>
          <w:szCs w:val="22"/>
        </w:rPr>
        <w:t>Fuel operating history, including information about any abnormal operating conditions;</w:t>
      </w:r>
    </w:p>
    <w:p w14:paraId="56BBB729" w14:textId="77777777" w:rsidR="008228D3" w:rsidRPr="00172956" w:rsidRDefault="000B46C7" w:rsidP="00B369B8">
      <w:pPr>
        <w:pStyle w:val="BodyText"/>
        <w:numPr>
          <w:ilvl w:val="0"/>
          <w:numId w:val="27"/>
        </w:numPr>
        <w:ind w:left="567" w:hanging="567"/>
        <w:contextualSpacing/>
        <w:rPr>
          <w:sz w:val="22"/>
          <w:szCs w:val="22"/>
        </w:rPr>
      </w:pPr>
      <w:r w:rsidRPr="00172956">
        <w:rPr>
          <w:sz w:val="22"/>
          <w:szCs w:val="22"/>
        </w:rPr>
        <w:t>Burnup history and associated core locations;</w:t>
      </w:r>
    </w:p>
    <w:p w14:paraId="74FC7596" w14:textId="581B0417" w:rsidR="007F15D4" w:rsidRPr="00172956" w:rsidRDefault="004C74C3" w:rsidP="00B369B8">
      <w:pPr>
        <w:pStyle w:val="BodyText"/>
        <w:numPr>
          <w:ilvl w:val="0"/>
          <w:numId w:val="27"/>
        </w:numPr>
        <w:ind w:left="567" w:hanging="567"/>
        <w:contextualSpacing/>
        <w:rPr>
          <w:sz w:val="22"/>
          <w:szCs w:val="22"/>
        </w:rPr>
      </w:pPr>
      <w:r w:rsidRPr="00172956">
        <w:rPr>
          <w:sz w:val="22"/>
          <w:szCs w:val="22"/>
        </w:rPr>
        <w:t>Coolant chemistry history;</w:t>
      </w:r>
    </w:p>
    <w:p w14:paraId="77E93CC1" w14:textId="77777777" w:rsidR="008228D3" w:rsidRPr="00172956" w:rsidRDefault="000B46C7" w:rsidP="00B369B8">
      <w:pPr>
        <w:pStyle w:val="BodyText"/>
        <w:numPr>
          <w:ilvl w:val="0"/>
          <w:numId w:val="27"/>
        </w:numPr>
        <w:ind w:left="567" w:hanging="567"/>
        <w:contextualSpacing/>
        <w:rPr>
          <w:sz w:val="22"/>
          <w:szCs w:val="22"/>
        </w:rPr>
      </w:pPr>
      <w:r w:rsidRPr="00172956">
        <w:rPr>
          <w:sz w:val="22"/>
          <w:szCs w:val="22"/>
        </w:rPr>
        <w:t>The chronology of fuel cladding defects, including their initial indication, root cause evaluations and completion of corrective actions.</w:t>
      </w:r>
    </w:p>
    <w:p w14:paraId="4E96C3DC" w14:textId="77777777" w:rsidR="008228D3" w:rsidRPr="00172956" w:rsidRDefault="000B46C7" w:rsidP="00E4181D">
      <w:pPr>
        <w:pStyle w:val="Heading3"/>
        <w:rPr>
          <w:bCs/>
          <w:sz w:val="22"/>
          <w:szCs w:val="22"/>
        </w:rPr>
      </w:pPr>
      <w:bookmarkStart w:id="41" w:name="_Toc58940902"/>
      <w:r w:rsidRPr="00172956">
        <w:rPr>
          <w:sz w:val="22"/>
          <w:szCs w:val="22"/>
        </w:rPr>
        <w:lastRenderedPageBreak/>
        <w:t>New designs of fuel or modifications to fuel</w:t>
      </w:r>
      <w:bookmarkEnd w:id="41"/>
    </w:p>
    <w:p w14:paraId="42AFBCA0" w14:textId="7E8E078C" w:rsidR="008228D3" w:rsidRPr="00172956" w:rsidRDefault="000B46C7" w:rsidP="00E50E1A">
      <w:pPr>
        <w:pStyle w:val="Section2"/>
        <w:rPr>
          <w:sz w:val="22"/>
          <w:szCs w:val="22"/>
        </w:rPr>
      </w:pPr>
      <w:r w:rsidRPr="00172956">
        <w:rPr>
          <w:sz w:val="22"/>
          <w:szCs w:val="22"/>
        </w:rPr>
        <w:t xml:space="preserve">If fuel of a new design or modified fuel is to be introduced into the core, the operating organization </w:t>
      </w:r>
      <w:r w:rsidR="00C72283" w:rsidRPr="00172956">
        <w:rPr>
          <w:sz w:val="22"/>
          <w:szCs w:val="22"/>
        </w:rPr>
        <w:t>is</w:t>
      </w:r>
      <w:r w:rsidRPr="00172956">
        <w:rPr>
          <w:sz w:val="22"/>
          <w:szCs w:val="22"/>
        </w:rPr>
        <w:t xml:space="preserve"> responsible for ensuring that the </w:t>
      </w:r>
      <w:r w:rsidR="00C72283" w:rsidRPr="00172956">
        <w:rPr>
          <w:sz w:val="22"/>
          <w:szCs w:val="22"/>
        </w:rPr>
        <w:t xml:space="preserve">fuel meets the design requirements and that any </w:t>
      </w:r>
      <w:r w:rsidRPr="00172956">
        <w:rPr>
          <w:sz w:val="22"/>
          <w:szCs w:val="22"/>
        </w:rPr>
        <w:t>safety related effects of this fuel on core operations are thoroughly investigated and understood</w:t>
      </w:r>
      <w:r w:rsidR="00C72283" w:rsidRPr="00172956">
        <w:rPr>
          <w:sz w:val="22"/>
          <w:szCs w:val="22"/>
        </w:rPr>
        <w:t>: see para. 7.18 of SSR-2/2 (Rev. 1</w:t>
      </w:r>
      <w:r w:rsidR="00EB2974" w:rsidRPr="00172956">
        <w:rPr>
          <w:sz w:val="22"/>
          <w:szCs w:val="22"/>
        </w:rPr>
        <w:t>)</w:t>
      </w:r>
      <w:r w:rsidR="00C72283" w:rsidRPr="00172956">
        <w:rPr>
          <w:sz w:val="22"/>
          <w:szCs w:val="22"/>
        </w:rPr>
        <w:t xml:space="preserve"> [1]</w:t>
      </w:r>
      <w:r w:rsidRPr="00172956">
        <w:rPr>
          <w:sz w:val="22"/>
          <w:szCs w:val="22"/>
        </w:rPr>
        <w:t>. Prior to operating a core with more than one type</w:t>
      </w:r>
      <w:r w:rsidR="00D33077">
        <w:rPr>
          <w:sz w:val="22"/>
          <w:szCs w:val="22"/>
        </w:rPr>
        <w:t xml:space="preserve"> of fuel</w:t>
      </w:r>
      <w:r w:rsidRPr="00172956">
        <w:rPr>
          <w:sz w:val="22"/>
          <w:szCs w:val="22"/>
        </w:rPr>
        <w:t>, the operating organization should</w:t>
      </w:r>
      <w:bookmarkStart w:id="42" w:name="Refuelling_programme_(2.43–2.52)"/>
      <w:bookmarkEnd w:id="42"/>
      <w:r w:rsidR="005301E3" w:rsidRPr="00172956">
        <w:rPr>
          <w:sz w:val="22"/>
          <w:szCs w:val="22"/>
        </w:rPr>
        <w:t xml:space="preserve"> </w:t>
      </w:r>
      <w:r w:rsidRPr="00172956">
        <w:rPr>
          <w:sz w:val="22"/>
          <w:szCs w:val="22"/>
        </w:rPr>
        <w:t>ensure that the fuel of new design or modified fuel is compatible with the existing fuel</w:t>
      </w:r>
      <w:r w:rsidR="00D33077">
        <w:rPr>
          <w:sz w:val="22"/>
          <w:szCs w:val="22"/>
        </w:rPr>
        <w:t>,</w:t>
      </w:r>
      <w:r w:rsidRPr="00172956">
        <w:rPr>
          <w:sz w:val="22"/>
          <w:szCs w:val="22"/>
        </w:rPr>
        <w:t xml:space="preserve"> and that </w:t>
      </w:r>
      <w:r w:rsidR="00D33077">
        <w:rPr>
          <w:sz w:val="22"/>
          <w:szCs w:val="22"/>
        </w:rPr>
        <w:t xml:space="preserve">the operating </w:t>
      </w:r>
      <w:r w:rsidR="00C72283" w:rsidRPr="00172956">
        <w:rPr>
          <w:sz w:val="22"/>
          <w:szCs w:val="22"/>
        </w:rPr>
        <w:t>personnel responsible for core management</w:t>
      </w:r>
      <w:r w:rsidRPr="00172956">
        <w:rPr>
          <w:sz w:val="22"/>
          <w:szCs w:val="22"/>
        </w:rPr>
        <w:t xml:space="preserve"> ha</w:t>
      </w:r>
      <w:r w:rsidR="00C72283" w:rsidRPr="00172956">
        <w:rPr>
          <w:sz w:val="22"/>
          <w:szCs w:val="22"/>
        </w:rPr>
        <w:t>ve</w:t>
      </w:r>
      <w:r w:rsidRPr="00172956">
        <w:rPr>
          <w:sz w:val="22"/>
          <w:szCs w:val="22"/>
        </w:rPr>
        <w:t xml:space="preserve"> access to all the relevant information</w:t>
      </w:r>
      <w:r w:rsidR="00E403D0">
        <w:rPr>
          <w:rStyle w:val="FootnoteReference"/>
          <w:sz w:val="22"/>
          <w:szCs w:val="22"/>
        </w:rPr>
        <w:footnoteReference w:id="7"/>
      </w:r>
      <w:r w:rsidRPr="00172956">
        <w:rPr>
          <w:sz w:val="22"/>
          <w:szCs w:val="22"/>
        </w:rPr>
        <w:t>.</w:t>
      </w:r>
    </w:p>
    <w:p w14:paraId="4D99ADAB" w14:textId="32CC1F79" w:rsidR="008228D3" w:rsidRPr="00172956" w:rsidRDefault="000B46C7" w:rsidP="00E50E1A">
      <w:pPr>
        <w:pStyle w:val="Section2"/>
        <w:rPr>
          <w:sz w:val="22"/>
          <w:szCs w:val="22"/>
        </w:rPr>
      </w:pPr>
      <w:r w:rsidRPr="00172956">
        <w:rPr>
          <w:sz w:val="22"/>
          <w:szCs w:val="22"/>
        </w:rPr>
        <w:t>Appropriate licensing documentation should be prepared for the new or modified fuel. This documentation should include the following:</w:t>
      </w:r>
    </w:p>
    <w:p w14:paraId="23F0B420" w14:textId="1CF22AC5" w:rsidR="008228D3" w:rsidRPr="00172956" w:rsidRDefault="000B46C7" w:rsidP="00B369B8">
      <w:pPr>
        <w:pStyle w:val="BodyText"/>
        <w:numPr>
          <w:ilvl w:val="0"/>
          <w:numId w:val="28"/>
        </w:numPr>
        <w:ind w:left="567" w:hanging="567"/>
        <w:contextualSpacing/>
        <w:rPr>
          <w:sz w:val="22"/>
          <w:szCs w:val="22"/>
        </w:rPr>
      </w:pPr>
      <w:r w:rsidRPr="00172956">
        <w:rPr>
          <w:sz w:val="22"/>
          <w:szCs w:val="22"/>
        </w:rPr>
        <w:t xml:space="preserve">Information on </w:t>
      </w:r>
      <w:r w:rsidR="00EB2974" w:rsidRPr="00172956">
        <w:rPr>
          <w:sz w:val="22"/>
          <w:szCs w:val="22"/>
        </w:rPr>
        <w:t xml:space="preserve">the </w:t>
      </w:r>
      <w:r w:rsidRPr="00172956">
        <w:rPr>
          <w:sz w:val="22"/>
          <w:szCs w:val="22"/>
        </w:rPr>
        <w:t xml:space="preserve">fuel design and </w:t>
      </w:r>
      <w:r w:rsidR="001E63F2" w:rsidRPr="00172956">
        <w:rPr>
          <w:sz w:val="22"/>
          <w:szCs w:val="22"/>
        </w:rPr>
        <w:t xml:space="preserve">on </w:t>
      </w:r>
      <w:r w:rsidRPr="00172956">
        <w:rPr>
          <w:sz w:val="22"/>
          <w:szCs w:val="22"/>
        </w:rPr>
        <w:t>input data for prediction and monitoring of core behaviour;</w:t>
      </w:r>
    </w:p>
    <w:p w14:paraId="643B05DE" w14:textId="77777777" w:rsidR="008228D3" w:rsidRPr="00172956" w:rsidRDefault="000B46C7" w:rsidP="00B369B8">
      <w:pPr>
        <w:pStyle w:val="BodyText"/>
        <w:numPr>
          <w:ilvl w:val="0"/>
          <w:numId w:val="28"/>
        </w:numPr>
        <w:ind w:left="567" w:hanging="567"/>
        <w:contextualSpacing/>
        <w:rPr>
          <w:sz w:val="22"/>
          <w:szCs w:val="22"/>
        </w:rPr>
      </w:pPr>
      <w:r w:rsidRPr="00172956">
        <w:rPr>
          <w:sz w:val="22"/>
          <w:szCs w:val="22"/>
        </w:rPr>
        <w:t>Results of analyses and testing that were used to develop correlations for monitoring thermal margins;</w:t>
      </w:r>
    </w:p>
    <w:p w14:paraId="475CF21C" w14:textId="7097B408" w:rsidR="008228D3" w:rsidRPr="00172956" w:rsidRDefault="000B46C7" w:rsidP="00B369B8">
      <w:pPr>
        <w:pStyle w:val="BodyText"/>
        <w:numPr>
          <w:ilvl w:val="0"/>
          <w:numId w:val="28"/>
        </w:numPr>
        <w:ind w:left="567" w:hanging="567"/>
        <w:contextualSpacing/>
        <w:rPr>
          <w:sz w:val="22"/>
          <w:szCs w:val="22"/>
        </w:rPr>
      </w:pPr>
      <w:r w:rsidRPr="00EB15C2">
        <w:rPr>
          <w:color w:val="000000" w:themeColor="text1"/>
          <w:sz w:val="22"/>
          <w:szCs w:val="22"/>
        </w:rPr>
        <w:t xml:space="preserve">Verification of </w:t>
      </w:r>
      <w:r w:rsidR="007F1114" w:rsidRPr="00EB15C2">
        <w:rPr>
          <w:color w:val="000000" w:themeColor="text1"/>
          <w:sz w:val="22"/>
          <w:szCs w:val="22"/>
        </w:rPr>
        <w:t xml:space="preserve">thermomechanical, </w:t>
      </w:r>
      <w:r w:rsidRPr="00EB15C2">
        <w:rPr>
          <w:color w:val="000000" w:themeColor="text1"/>
          <w:sz w:val="22"/>
          <w:szCs w:val="22"/>
        </w:rPr>
        <w:t>mechanical</w:t>
      </w:r>
      <w:r w:rsidRPr="00172956">
        <w:rPr>
          <w:sz w:val="22"/>
          <w:szCs w:val="22"/>
        </w:rPr>
        <w:t>, thermal</w:t>
      </w:r>
      <w:r w:rsidR="001E63F2" w:rsidRPr="00172956">
        <w:rPr>
          <w:sz w:val="22"/>
          <w:szCs w:val="22"/>
        </w:rPr>
        <w:t>–</w:t>
      </w:r>
      <w:r w:rsidRPr="00172956">
        <w:rPr>
          <w:sz w:val="22"/>
          <w:szCs w:val="22"/>
        </w:rPr>
        <w:t>hydraulic and neutronic limits for design compatibility;</w:t>
      </w:r>
    </w:p>
    <w:p w14:paraId="53C0FB8E" w14:textId="32CBED69" w:rsidR="008228D3" w:rsidRPr="00172956" w:rsidRDefault="008B4024" w:rsidP="00B369B8">
      <w:pPr>
        <w:pStyle w:val="BodyText"/>
        <w:numPr>
          <w:ilvl w:val="0"/>
          <w:numId w:val="28"/>
        </w:numPr>
        <w:ind w:left="567" w:hanging="567"/>
        <w:contextualSpacing/>
        <w:rPr>
          <w:sz w:val="22"/>
          <w:szCs w:val="22"/>
        </w:rPr>
      </w:pPr>
      <w:r w:rsidRPr="00172956">
        <w:rPr>
          <w:sz w:val="22"/>
          <w:szCs w:val="22"/>
        </w:rPr>
        <w:t>Analys</w:t>
      </w:r>
      <w:r>
        <w:rPr>
          <w:sz w:val="22"/>
          <w:szCs w:val="22"/>
        </w:rPr>
        <w:t>i</w:t>
      </w:r>
      <w:r w:rsidRPr="00172956">
        <w:rPr>
          <w:sz w:val="22"/>
          <w:szCs w:val="22"/>
        </w:rPr>
        <w:t xml:space="preserve">s </w:t>
      </w:r>
      <w:r w:rsidR="000B46C7" w:rsidRPr="00172956">
        <w:rPr>
          <w:sz w:val="22"/>
          <w:szCs w:val="22"/>
        </w:rPr>
        <w:t xml:space="preserve">of </w:t>
      </w:r>
      <w:r>
        <w:rPr>
          <w:sz w:val="22"/>
          <w:szCs w:val="22"/>
        </w:rPr>
        <w:t xml:space="preserve">the effects of </w:t>
      </w:r>
      <w:r w:rsidR="000B46C7" w:rsidRPr="00172956">
        <w:rPr>
          <w:sz w:val="22"/>
          <w:szCs w:val="22"/>
        </w:rPr>
        <w:t>transients</w:t>
      </w:r>
      <w:r>
        <w:rPr>
          <w:sz w:val="22"/>
          <w:szCs w:val="22"/>
        </w:rPr>
        <w:t xml:space="preserve"> on the fuel</w:t>
      </w:r>
      <w:r w:rsidR="000B46C7" w:rsidRPr="00172956">
        <w:rPr>
          <w:sz w:val="22"/>
          <w:szCs w:val="22"/>
        </w:rPr>
        <w:t>.</w:t>
      </w:r>
    </w:p>
    <w:p w14:paraId="098D8824" w14:textId="2A422882" w:rsidR="008228D3" w:rsidRPr="00172956" w:rsidRDefault="000B46C7" w:rsidP="00E50E1A">
      <w:pPr>
        <w:pStyle w:val="Section2"/>
        <w:rPr>
          <w:sz w:val="22"/>
          <w:szCs w:val="22"/>
        </w:rPr>
      </w:pPr>
      <w:r w:rsidRPr="00172956">
        <w:rPr>
          <w:sz w:val="22"/>
          <w:szCs w:val="22"/>
        </w:rPr>
        <w:t xml:space="preserve">To assess the behaviour of fuel of </w:t>
      </w:r>
      <w:r w:rsidR="001E63F2" w:rsidRPr="00172956">
        <w:rPr>
          <w:sz w:val="22"/>
          <w:szCs w:val="22"/>
        </w:rPr>
        <w:t xml:space="preserve">a </w:t>
      </w:r>
      <w:r w:rsidRPr="00172956">
        <w:rPr>
          <w:sz w:val="22"/>
          <w:szCs w:val="22"/>
        </w:rPr>
        <w:t xml:space="preserve">new design or </w:t>
      </w:r>
      <w:r w:rsidR="001E63F2" w:rsidRPr="00172956">
        <w:rPr>
          <w:sz w:val="22"/>
          <w:szCs w:val="22"/>
        </w:rPr>
        <w:t xml:space="preserve">of a </w:t>
      </w:r>
      <w:r w:rsidRPr="00172956">
        <w:rPr>
          <w:sz w:val="22"/>
          <w:szCs w:val="22"/>
        </w:rPr>
        <w:t xml:space="preserve">modified fuel under the conditions expected in subsequent </w:t>
      </w:r>
      <w:r w:rsidR="00A003EE" w:rsidRPr="00172956">
        <w:rPr>
          <w:sz w:val="22"/>
          <w:szCs w:val="22"/>
        </w:rPr>
        <w:t>use</w:t>
      </w:r>
      <w:r w:rsidRPr="00172956">
        <w:rPr>
          <w:sz w:val="22"/>
          <w:szCs w:val="22"/>
        </w:rPr>
        <w:t>, a lead test assembly programme should be considered</w:t>
      </w:r>
      <w:r w:rsidR="00D33077">
        <w:rPr>
          <w:sz w:val="22"/>
          <w:szCs w:val="22"/>
        </w:rPr>
        <w:t>,</w:t>
      </w:r>
      <w:r w:rsidRPr="00172956">
        <w:rPr>
          <w:sz w:val="22"/>
          <w:szCs w:val="22"/>
        </w:rPr>
        <w:t xml:space="preserve"> in which all available operating experience</w:t>
      </w:r>
      <w:r w:rsidR="001E63F2" w:rsidRPr="00172956">
        <w:rPr>
          <w:sz w:val="22"/>
          <w:szCs w:val="22"/>
        </w:rPr>
        <w:t xml:space="preserve"> is taken into account</w:t>
      </w:r>
      <w:r w:rsidRPr="00172956">
        <w:rPr>
          <w:sz w:val="22"/>
          <w:szCs w:val="22"/>
        </w:rPr>
        <w:t>. Such a programme should include</w:t>
      </w:r>
      <w:r w:rsidR="001E63F2" w:rsidRPr="00172956">
        <w:rPr>
          <w:sz w:val="22"/>
          <w:szCs w:val="22"/>
        </w:rPr>
        <w:t xml:space="preserve"> the following</w:t>
      </w:r>
      <w:r w:rsidRPr="00172956">
        <w:rPr>
          <w:sz w:val="22"/>
          <w:szCs w:val="22"/>
        </w:rPr>
        <w:t>:</w:t>
      </w:r>
    </w:p>
    <w:p w14:paraId="18369D75" w14:textId="51017D65" w:rsidR="008228D3" w:rsidRPr="00172956" w:rsidRDefault="000B46C7" w:rsidP="00B369B8">
      <w:pPr>
        <w:pStyle w:val="BodyText"/>
        <w:numPr>
          <w:ilvl w:val="0"/>
          <w:numId w:val="29"/>
        </w:numPr>
        <w:ind w:left="567" w:hanging="567"/>
        <w:contextualSpacing/>
        <w:rPr>
          <w:sz w:val="22"/>
          <w:szCs w:val="22"/>
        </w:rPr>
      </w:pPr>
      <w:r w:rsidRPr="00172956">
        <w:rPr>
          <w:sz w:val="22"/>
          <w:szCs w:val="22"/>
        </w:rPr>
        <w:t xml:space="preserve">Testing the administrative </w:t>
      </w:r>
      <w:r w:rsidR="001E63F2" w:rsidRPr="00172956">
        <w:rPr>
          <w:sz w:val="22"/>
          <w:szCs w:val="22"/>
        </w:rPr>
        <w:t>measures and procedures</w:t>
      </w:r>
      <w:r w:rsidRPr="00172956">
        <w:rPr>
          <w:sz w:val="22"/>
          <w:szCs w:val="22"/>
        </w:rPr>
        <w:t xml:space="preserve">, </w:t>
      </w:r>
      <w:r w:rsidR="001E63F2" w:rsidRPr="00172956">
        <w:rPr>
          <w:sz w:val="22"/>
          <w:szCs w:val="22"/>
        </w:rPr>
        <w:t xml:space="preserve">and </w:t>
      </w:r>
      <w:r w:rsidRPr="00172956">
        <w:rPr>
          <w:sz w:val="22"/>
          <w:szCs w:val="22"/>
        </w:rPr>
        <w:t>tools and equipment for handling the new fuel;</w:t>
      </w:r>
    </w:p>
    <w:p w14:paraId="024340DD" w14:textId="186E5D4D" w:rsidR="008228D3" w:rsidRPr="00EB15C2" w:rsidRDefault="000B46C7" w:rsidP="00B369B8">
      <w:pPr>
        <w:pStyle w:val="BodyText"/>
        <w:numPr>
          <w:ilvl w:val="0"/>
          <w:numId w:val="29"/>
        </w:numPr>
        <w:ind w:left="567" w:hanging="567"/>
        <w:contextualSpacing/>
        <w:rPr>
          <w:color w:val="000000" w:themeColor="text1"/>
          <w:sz w:val="22"/>
          <w:szCs w:val="22"/>
        </w:rPr>
      </w:pPr>
      <w:r w:rsidRPr="00172956">
        <w:rPr>
          <w:sz w:val="22"/>
          <w:szCs w:val="22"/>
        </w:rPr>
        <w:t xml:space="preserve">Monitoring the performance of the new fuel, including </w:t>
      </w:r>
      <w:r w:rsidRPr="00EB15C2">
        <w:rPr>
          <w:color w:val="000000" w:themeColor="text1"/>
          <w:sz w:val="22"/>
          <w:szCs w:val="22"/>
        </w:rPr>
        <w:t>corrosion</w:t>
      </w:r>
      <w:r w:rsidR="00346977" w:rsidRPr="00EB15C2">
        <w:rPr>
          <w:color w:val="000000" w:themeColor="text1"/>
          <w:sz w:val="22"/>
          <w:szCs w:val="22"/>
        </w:rPr>
        <w:t>, thermomechanical</w:t>
      </w:r>
      <w:r w:rsidR="0043019D" w:rsidRPr="00EB15C2">
        <w:rPr>
          <w:color w:val="000000" w:themeColor="text1"/>
          <w:sz w:val="22"/>
          <w:szCs w:val="22"/>
        </w:rPr>
        <w:t xml:space="preserve"> and</w:t>
      </w:r>
      <w:r w:rsidR="00346977" w:rsidRPr="00EB15C2">
        <w:rPr>
          <w:color w:val="000000" w:themeColor="text1"/>
          <w:sz w:val="22"/>
          <w:szCs w:val="22"/>
        </w:rPr>
        <w:t xml:space="preserve"> mechanical</w:t>
      </w:r>
      <w:r w:rsidRPr="00EB15C2">
        <w:rPr>
          <w:color w:val="000000" w:themeColor="text1"/>
          <w:sz w:val="22"/>
          <w:szCs w:val="22"/>
        </w:rPr>
        <w:t xml:space="preserve"> effects;</w:t>
      </w:r>
    </w:p>
    <w:p w14:paraId="691C09F7" w14:textId="187132D4" w:rsidR="008228D3" w:rsidRPr="00172956" w:rsidRDefault="000B46C7" w:rsidP="00B369B8">
      <w:pPr>
        <w:pStyle w:val="BodyText"/>
        <w:numPr>
          <w:ilvl w:val="0"/>
          <w:numId w:val="29"/>
        </w:numPr>
        <w:ind w:left="567" w:hanging="567"/>
        <w:contextualSpacing/>
        <w:rPr>
          <w:sz w:val="22"/>
          <w:szCs w:val="22"/>
        </w:rPr>
      </w:pPr>
      <w:r w:rsidRPr="00172956">
        <w:rPr>
          <w:sz w:val="22"/>
          <w:szCs w:val="22"/>
        </w:rPr>
        <w:t>Gaining operating experience of using more than one fuel type in the core.</w:t>
      </w:r>
    </w:p>
    <w:p w14:paraId="58DD885A" w14:textId="1051F3C7" w:rsidR="008228D3" w:rsidRPr="00172956" w:rsidRDefault="001E63F2" w:rsidP="00E50E1A">
      <w:pPr>
        <w:pStyle w:val="Section2"/>
        <w:rPr>
          <w:sz w:val="22"/>
          <w:szCs w:val="22"/>
        </w:rPr>
      </w:pPr>
      <w:r w:rsidRPr="00172956">
        <w:rPr>
          <w:sz w:val="22"/>
          <w:szCs w:val="22"/>
        </w:rPr>
        <w:t>Feedback from e</w:t>
      </w:r>
      <w:r w:rsidR="000B46C7" w:rsidRPr="00172956">
        <w:rPr>
          <w:sz w:val="22"/>
          <w:szCs w:val="22"/>
        </w:rPr>
        <w:t>xperiment</w:t>
      </w:r>
      <w:r w:rsidRPr="00172956">
        <w:rPr>
          <w:sz w:val="22"/>
          <w:szCs w:val="22"/>
        </w:rPr>
        <w:t>s</w:t>
      </w:r>
      <w:r w:rsidR="000B46C7" w:rsidRPr="00172956">
        <w:rPr>
          <w:sz w:val="22"/>
          <w:szCs w:val="22"/>
        </w:rPr>
        <w:t xml:space="preserve"> and research and development programmes covering power ramp tests, </w:t>
      </w:r>
      <w:r w:rsidR="00310300" w:rsidRPr="00172956">
        <w:rPr>
          <w:sz w:val="22"/>
          <w:szCs w:val="22"/>
        </w:rPr>
        <w:t>reactivity-initiated</w:t>
      </w:r>
      <w:r w:rsidR="000B46C7" w:rsidRPr="00172956">
        <w:rPr>
          <w:sz w:val="22"/>
          <w:szCs w:val="22"/>
        </w:rPr>
        <w:t xml:space="preserve"> accident tests and loss of coolant accident tests (analytical or global) should be taken into </w:t>
      </w:r>
      <w:r w:rsidRPr="00172956">
        <w:rPr>
          <w:sz w:val="22"/>
          <w:szCs w:val="22"/>
        </w:rPr>
        <w:t xml:space="preserve">account when determining </w:t>
      </w:r>
      <w:r w:rsidR="000B46C7" w:rsidRPr="00172956">
        <w:rPr>
          <w:sz w:val="22"/>
          <w:szCs w:val="22"/>
        </w:rPr>
        <w:t xml:space="preserve">the behaviour of fuel of new designs </w:t>
      </w:r>
      <w:r w:rsidR="0011043B">
        <w:rPr>
          <w:sz w:val="22"/>
          <w:szCs w:val="22"/>
        </w:rPr>
        <w:t>for</w:t>
      </w:r>
      <w:r w:rsidR="0011043B" w:rsidRPr="00172956">
        <w:rPr>
          <w:sz w:val="22"/>
          <w:szCs w:val="22"/>
        </w:rPr>
        <w:t xml:space="preserve"> </w:t>
      </w:r>
      <w:r w:rsidRPr="00172956">
        <w:rPr>
          <w:sz w:val="22"/>
          <w:szCs w:val="22"/>
        </w:rPr>
        <w:t xml:space="preserve">operational states </w:t>
      </w:r>
      <w:r w:rsidR="000B46C7" w:rsidRPr="00172956">
        <w:rPr>
          <w:sz w:val="22"/>
          <w:szCs w:val="22"/>
        </w:rPr>
        <w:t>and accident conditions.</w:t>
      </w:r>
    </w:p>
    <w:p w14:paraId="2A5DC1F5" w14:textId="5BC9AAD3" w:rsidR="005F0D2D" w:rsidRDefault="000B46C7" w:rsidP="00E50E1A">
      <w:pPr>
        <w:pStyle w:val="Section2"/>
        <w:rPr>
          <w:color w:val="000000" w:themeColor="text1"/>
          <w:sz w:val="22"/>
          <w:szCs w:val="22"/>
        </w:rPr>
      </w:pPr>
      <w:r w:rsidRPr="00172956">
        <w:rPr>
          <w:sz w:val="22"/>
          <w:szCs w:val="22"/>
        </w:rPr>
        <w:t xml:space="preserve">Care should be taken by the operating organization </w:t>
      </w:r>
      <w:r w:rsidR="007354BC">
        <w:rPr>
          <w:sz w:val="22"/>
          <w:szCs w:val="22"/>
        </w:rPr>
        <w:t>if</w:t>
      </w:r>
      <w:r w:rsidR="007354BC" w:rsidRPr="00172956">
        <w:rPr>
          <w:sz w:val="22"/>
          <w:szCs w:val="22"/>
        </w:rPr>
        <w:t xml:space="preserve"> </w:t>
      </w:r>
      <w:r w:rsidRPr="00172956">
        <w:rPr>
          <w:sz w:val="22"/>
          <w:szCs w:val="22"/>
        </w:rPr>
        <w:t>considering changing to a new supplier, to ensure th</w:t>
      </w:r>
      <w:r w:rsidR="001E63F2" w:rsidRPr="00172956">
        <w:rPr>
          <w:sz w:val="22"/>
          <w:szCs w:val="22"/>
        </w:rPr>
        <w:t>at the</w:t>
      </w:r>
      <w:r w:rsidRPr="00172956">
        <w:rPr>
          <w:sz w:val="22"/>
          <w:szCs w:val="22"/>
        </w:rPr>
        <w:t xml:space="preserve"> quality of the fuel assembly</w:t>
      </w:r>
      <w:r w:rsidR="001E63F2" w:rsidRPr="00172956">
        <w:rPr>
          <w:sz w:val="22"/>
          <w:szCs w:val="22"/>
        </w:rPr>
        <w:t xml:space="preserve"> is not </w:t>
      </w:r>
      <w:r w:rsidR="001E63F2" w:rsidRPr="00EB15C2">
        <w:rPr>
          <w:color w:val="000000" w:themeColor="text1"/>
          <w:sz w:val="22"/>
          <w:szCs w:val="22"/>
        </w:rPr>
        <w:t>adversely affected</w:t>
      </w:r>
      <w:r w:rsidR="00973543" w:rsidRPr="00EB15C2">
        <w:rPr>
          <w:color w:val="000000" w:themeColor="text1"/>
          <w:sz w:val="22"/>
          <w:szCs w:val="22"/>
        </w:rPr>
        <w:t xml:space="preserve"> </w:t>
      </w:r>
      <w:r w:rsidR="00973543" w:rsidRPr="00EB15C2">
        <w:rPr>
          <w:bCs/>
          <w:iCs/>
          <w:color w:val="000000" w:themeColor="text1"/>
          <w:sz w:val="22"/>
          <w:szCs w:val="22"/>
        </w:rPr>
        <w:t>and supporting analysis is maintained (if applicable)</w:t>
      </w:r>
      <w:r w:rsidRPr="00EB15C2">
        <w:rPr>
          <w:color w:val="000000" w:themeColor="text1"/>
          <w:sz w:val="22"/>
          <w:szCs w:val="22"/>
        </w:rPr>
        <w:t>.</w:t>
      </w:r>
    </w:p>
    <w:p w14:paraId="62AB3CD0" w14:textId="77777777" w:rsidR="00331942" w:rsidRDefault="00331942" w:rsidP="00331942">
      <w:pPr>
        <w:pStyle w:val="Section2"/>
        <w:numPr>
          <w:ilvl w:val="0"/>
          <w:numId w:val="0"/>
        </w:numPr>
        <w:rPr>
          <w:color w:val="000000" w:themeColor="text1"/>
          <w:sz w:val="22"/>
          <w:szCs w:val="22"/>
        </w:rPr>
      </w:pPr>
    </w:p>
    <w:p w14:paraId="359E8C82" w14:textId="1707AA73" w:rsidR="008228D3" w:rsidRPr="00172956" w:rsidRDefault="000E7A83" w:rsidP="00EB639E">
      <w:pPr>
        <w:pStyle w:val="Heading2"/>
      </w:pPr>
      <w:bookmarkStart w:id="43" w:name="_Toc58940903"/>
      <w:r w:rsidRPr="00172956">
        <w:lastRenderedPageBreak/>
        <w:t xml:space="preserve">Refuelling </w:t>
      </w:r>
      <w:r w:rsidR="00EA7080" w:rsidRPr="00172956">
        <w:t>p</w:t>
      </w:r>
      <w:r w:rsidRPr="00172956">
        <w:t>rogramme</w:t>
      </w:r>
      <w:bookmarkEnd w:id="43"/>
    </w:p>
    <w:p w14:paraId="198FE10F" w14:textId="49F3CFC1" w:rsidR="007354BC" w:rsidRDefault="003E26B3" w:rsidP="0030574B">
      <w:pPr>
        <w:pStyle w:val="Section2"/>
        <w:rPr>
          <w:sz w:val="22"/>
          <w:szCs w:val="22"/>
        </w:rPr>
      </w:pPr>
      <w:r w:rsidRPr="00172956">
        <w:rPr>
          <w:sz w:val="22"/>
          <w:szCs w:val="22"/>
        </w:rPr>
        <w:t xml:space="preserve">The operating organization is required to establish a fuelling programme: see para. 7.19 of SSR-2/2 (Rev. 1) [1]. </w:t>
      </w:r>
      <w:r w:rsidR="000B46C7" w:rsidRPr="00172956">
        <w:rPr>
          <w:sz w:val="22"/>
          <w:szCs w:val="22"/>
        </w:rPr>
        <w:t xml:space="preserve">There should be strict control of core </w:t>
      </w:r>
      <w:r w:rsidR="007F2AC5" w:rsidRPr="00172956">
        <w:rPr>
          <w:sz w:val="22"/>
          <w:szCs w:val="22"/>
        </w:rPr>
        <w:t>loading, unloading</w:t>
      </w:r>
      <w:r w:rsidR="000B46C7" w:rsidRPr="00172956">
        <w:rPr>
          <w:sz w:val="22"/>
          <w:szCs w:val="22"/>
        </w:rPr>
        <w:t>, shuffl</w:t>
      </w:r>
      <w:r w:rsidR="007F2AC5" w:rsidRPr="00172956">
        <w:rPr>
          <w:sz w:val="22"/>
          <w:szCs w:val="22"/>
        </w:rPr>
        <w:t>ing</w:t>
      </w:r>
      <w:r w:rsidR="000B46C7" w:rsidRPr="00172956">
        <w:rPr>
          <w:sz w:val="22"/>
          <w:szCs w:val="22"/>
        </w:rPr>
        <w:t xml:space="preserve"> or on-load refuel</w:t>
      </w:r>
      <w:r w:rsidR="001A0910" w:rsidRPr="00172956">
        <w:rPr>
          <w:sz w:val="22"/>
          <w:szCs w:val="22"/>
        </w:rPr>
        <w:t>l</w:t>
      </w:r>
      <w:r w:rsidR="000B46C7" w:rsidRPr="00172956">
        <w:rPr>
          <w:sz w:val="22"/>
          <w:szCs w:val="22"/>
        </w:rPr>
        <w:t>ing</w:t>
      </w:r>
      <w:r w:rsidR="007F2AC5" w:rsidRPr="00172956">
        <w:rPr>
          <w:sz w:val="22"/>
          <w:szCs w:val="22"/>
        </w:rPr>
        <w:t xml:space="preserve"> operations</w:t>
      </w:r>
      <w:r w:rsidR="008F0A30" w:rsidRPr="00172956">
        <w:rPr>
          <w:sz w:val="22"/>
          <w:szCs w:val="22"/>
        </w:rPr>
        <w:t>.</w:t>
      </w:r>
    </w:p>
    <w:p w14:paraId="17B5D1F7" w14:textId="23B47C77" w:rsidR="008228D3" w:rsidRPr="00172956" w:rsidRDefault="008F0A30" w:rsidP="0030574B">
      <w:pPr>
        <w:pStyle w:val="Section2"/>
        <w:rPr>
          <w:sz w:val="22"/>
          <w:szCs w:val="22"/>
        </w:rPr>
      </w:pPr>
      <w:r w:rsidRPr="00172956">
        <w:rPr>
          <w:sz w:val="22"/>
          <w:szCs w:val="22"/>
        </w:rPr>
        <w:t>A</w:t>
      </w:r>
      <w:r w:rsidR="000B46C7" w:rsidRPr="00172956">
        <w:rPr>
          <w:sz w:val="22"/>
          <w:szCs w:val="22"/>
        </w:rPr>
        <w:t xml:space="preserve">ll core alterations </w:t>
      </w:r>
      <w:r w:rsidRPr="00172956">
        <w:rPr>
          <w:sz w:val="22"/>
          <w:szCs w:val="22"/>
        </w:rPr>
        <w:t xml:space="preserve">are required to </w:t>
      </w:r>
      <w:r w:rsidR="000B46C7" w:rsidRPr="00172956">
        <w:rPr>
          <w:sz w:val="22"/>
          <w:szCs w:val="22"/>
        </w:rPr>
        <w:t xml:space="preserve">comply with </w:t>
      </w:r>
      <w:r w:rsidRPr="00172956">
        <w:rPr>
          <w:sz w:val="22"/>
          <w:szCs w:val="22"/>
        </w:rPr>
        <w:t xml:space="preserve">approved </w:t>
      </w:r>
      <w:r w:rsidR="000B46C7" w:rsidRPr="00172956">
        <w:rPr>
          <w:sz w:val="22"/>
          <w:szCs w:val="22"/>
        </w:rPr>
        <w:t>configurations</w:t>
      </w:r>
      <w:r w:rsidRPr="00172956">
        <w:rPr>
          <w:sz w:val="22"/>
          <w:szCs w:val="22"/>
        </w:rPr>
        <w:t>: see para. 7.19 of SSR-2/2 (Rev. 1) [1]</w:t>
      </w:r>
      <w:r w:rsidR="005301E3" w:rsidRPr="00172956">
        <w:rPr>
          <w:sz w:val="22"/>
          <w:szCs w:val="22"/>
        </w:rPr>
        <w:t xml:space="preserve">. </w:t>
      </w:r>
      <w:r w:rsidR="000B46C7" w:rsidRPr="00172956">
        <w:rPr>
          <w:sz w:val="22"/>
          <w:szCs w:val="22"/>
        </w:rPr>
        <w:t>Throughout such changes, core reactivity should be monitored to prevent an inadvertent criticality</w:t>
      </w:r>
      <w:r w:rsidR="003E26B3" w:rsidRPr="00172956">
        <w:rPr>
          <w:sz w:val="22"/>
          <w:szCs w:val="22"/>
        </w:rPr>
        <w:t>.</w:t>
      </w:r>
      <w:r w:rsidR="000B46C7" w:rsidRPr="00172956">
        <w:rPr>
          <w:sz w:val="22"/>
          <w:szCs w:val="22"/>
        </w:rPr>
        <w:t xml:space="preserve"> </w:t>
      </w:r>
      <w:r w:rsidR="003E26B3" w:rsidRPr="00172956">
        <w:rPr>
          <w:sz w:val="22"/>
          <w:szCs w:val="22"/>
        </w:rPr>
        <w:t>A</w:t>
      </w:r>
      <w:r w:rsidR="000B46C7" w:rsidRPr="00172956">
        <w:rPr>
          <w:sz w:val="22"/>
          <w:szCs w:val="22"/>
        </w:rPr>
        <w:t xml:space="preserve">ll fuel movements </w:t>
      </w:r>
      <w:r w:rsidR="003E26B3" w:rsidRPr="00172956">
        <w:rPr>
          <w:sz w:val="22"/>
          <w:szCs w:val="22"/>
        </w:rPr>
        <w:t xml:space="preserve">are required to </w:t>
      </w:r>
      <w:r w:rsidR="000B46C7" w:rsidRPr="00172956">
        <w:rPr>
          <w:sz w:val="22"/>
          <w:szCs w:val="22"/>
        </w:rPr>
        <w:t>be in accordance with detailed, approved procedures</w:t>
      </w:r>
      <w:r w:rsidR="003E26B3" w:rsidRPr="00172956">
        <w:rPr>
          <w:sz w:val="22"/>
          <w:szCs w:val="22"/>
        </w:rPr>
        <w:t>: see para. 7.26 of SSR-2/2 (Rev. 1) [1]</w:t>
      </w:r>
      <w:r w:rsidR="000B46C7" w:rsidRPr="00172956">
        <w:rPr>
          <w:sz w:val="22"/>
          <w:szCs w:val="22"/>
        </w:rPr>
        <w:t>. Intermediate fuel patterns should be no more reactive than the most reactive configuration considered and approved in the design</w:t>
      </w:r>
      <w:r w:rsidR="003E26B3" w:rsidRPr="00172956">
        <w:rPr>
          <w:rStyle w:val="FootnoteReference"/>
          <w:sz w:val="22"/>
          <w:szCs w:val="22"/>
        </w:rPr>
        <w:footnoteReference w:id="8"/>
      </w:r>
      <w:r w:rsidR="000B46C7" w:rsidRPr="00172956">
        <w:rPr>
          <w:sz w:val="22"/>
          <w:szCs w:val="22"/>
        </w:rPr>
        <w:t xml:space="preserve">. There should be a method of checking that fuel movements would not conflict with each other, and it should be possible to </w:t>
      </w:r>
      <w:r w:rsidR="007354BC">
        <w:rPr>
          <w:sz w:val="22"/>
          <w:szCs w:val="22"/>
        </w:rPr>
        <w:t xml:space="preserve">retrospectively </w:t>
      </w:r>
      <w:r w:rsidR="000B46C7" w:rsidRPr="00172956">
        <w:rPr>
          <w:sz w:val="22"/>
          <w:szCs w:val="22"/>
        </w:rPr>
        <w:t>trac</w:t>
      </w:r>
      <w:r w:rsidR="0067599A" w:rsidRPr="00172956">
        <w:rPr>
          <w:sz w:val="22"/>
          <w:szCs w:val="22"/>
        </w:rPr>
        <w:t>e</w:t>
      </w:r>
      <w:r w:rsidR="000B46C7" w:rsidRPr="00172956">
        <w:rPr>
          <w:sz w:val="22"/>
          <w:szCs w:val="22"/>
        </w:rPr>
        <w:t xml:space="preserve"> the actual fuel movements made</w:t>
      </w:r>
      <w:r w:rsidR="0067599A" w:rsidRPr="00172956">
        <w:rPr>
          <w:sz w:val="22"/>
          <w:szCs w:val="22"/>
        </w:rPr>
        <w:t>,</w:t>
      </w:r>
      <w:r w:rsidR="000B46C7" w:rsidRPr="00172956">
        <w:rPr>
          <w:sz w:val="22"/>
          <w:szCs w:val="22"/>
        </w:rPr>
        <w:t xml:space="preserve"> if necessary.</w:t>
      </w:r>
    </w:p>
    <w:p w14:paraId="29BD647E" w14:textId="015756D0" w:rsidR="008228D3" w:rsidRPr="00172956" w:rsidRDefault="000B46C7" w:rsidP="00E50E1A">
      <w:pPr>
        <w:pStyle w:val="Section2"/>
        <w:rPr>
          <w:sz w:val="22"/>
          <w:szCs w:val="22"/>
        </w:rPr>
      </w:pPr>
      <w:r w:rsidRPr="00172956">
        <w:rPr>
          <w:sz w:val="22"/>
          <w:szCs w:val="22"/>
        </w:rPr>
        <w:t>The refuelling programme should include details of the core pattern and a schedule of movements of core components (fuel assemblies, control rods, burnable absorbers and flux shaping absorbers) into and out of the reactor.</w:t>
      </w:r>
      <w:r w:rsidR="00680EC2" w:rsidRPr="00172956">
        <w:rPr>
          <w:sz w:val="22"/>
          <w:szCs w:val="22"/>
        </w:rPr>
        <w:t xml:space="preserve"> The necessary checks during refuelling to verify the correct performance of different activities should be also included in the refuel</w:t>
      </w:r>
      <w:r w:rsidR="00F803EF" w:rsidRPr="00172956">
        <w:rPr>
          <w:sz w:val="22"/>
          <w:szCs w:val="22"/>
        </w:rPr>
        <w:t>l</w:t>
      </w:r>
      <w:r w:rsidR="00680EC2" w:rsidRPr="00172956">
        <w:rPr>
          <w:sz w:val="22"/>
          <w:szCs w:val="22"/>
        </w:rPr>
        <w:t>ing programme.</w:t>
      </w:r>
    </w:p>
    <w:p w14:paraId="734ED395" w14:textId="765EB2B6" w:rsidR="008228D3" w:rsidRPr="00172956" w:rsidRDefault="000B46C7" w:rsidP="00E50E1A">
      <w:pPr>
        <w:pStyle w:val="Section2"/>
        <w:rPr>
          <w:sz w:val="22"/>
          <w:szCs w:val="22"/>
        </w:rPr>
      </w:pPr>
      <w:r w:rsidRPr="00172956">
        <w:rPr>
          <w:sz w:val="22"/>
          <w:szCs w:val="22"/>
        </w:rPr>
        <w:t xml:space="preserve">In achieving </w:t>
      </w:r>
      <w:r w:rsidR="0067599A" w:rsidRPr="00172956">
        <w:rPr>
          <w:sz w:val="22"/>
          <w:szCs w:val="22"/>
        </w:rPr>
        <w:t xml:space="preserve">full </w:t>
      </w:r>
      <w:r w:rsidRPr="00172956">
        <w:rPr>
          <w:sz w:val="22"/>
          <w:szCs w:val="22"/>
        </w:rPr>
        <w:t xml:space="preserve">power and the target rate for fuel burnup, and in providing sufficient reactivity to compensate for fuel depletion and the buildup of fission products, the refuelling programme </w:t>
      </w:r>
      <w:r w:rsidR="0067599A" w:rsidRPr="00172956">
        <w:rPr>
          <w:sz w:val="22"/>
          <w:szCs w:val="22"/>
        </w:rPr>
        <w:t xml:space="preserve">should meet the following objectives </w:t>
      </w:r>
      <w:r w:rsidRPr="00172956">
        <w:rPr>
          <w:sz w:val="22"/>
          <w:szCs w:val="22"/>
        </w:rPr>
        <w:t>throughout the lifetime of the reactor, starting from the initial fuel loading:</w:t>
      </w:r>
    </w:p>
    <w:p w14:paraId="589F70D6" w14:textId="77777777" w:rsidR="008228D3" w:rsidRPr="00172956" w:rsidRDefault="000B46C7" w:rsidP="00B369B8">
      <w:pPr>
        <w:pStyle w:val="BodyText"/>
        <w:numPr>
          <w:ilvl w:val="0"/>
          <w:numId w:val="30"/>
        </w:numPr>
        <w:ind w:left="567" w:hanging="567"/>
        <w:contextualSpacing/>
        <w:rPr>
          <w:sz w:val="22"/>
          <w:szCs w:val="22"/>
        </w:rPr>
      </w:pPr>
      <w:r w:rsidRPr="00172956">
        <w:rPr>
          <w:sz w:val="22"/>
          <w:szCs w:val="22"/>
        </w:rPr>
        <w:t>Maintaining neutron flux distribution and other core parameters within the applicable operational limits and conditions;</w:t>
      </w:r>
    </w:p>
    <w:p w14:paraId="77B8B6C7" w14:textId="112E7A94" w:rsidR="008228D3" w:rsidRPr="00172956" w:rsidRDefault="000B46C7" w:rsidP="00B369B8">
      <w:pPr>
        <w:pStyle w:val="BodyText"/>
        <w:numPr>
          <w:ilvl w:val="0"/>
          <w:numId w:val="30"/>
        </w:numPr>
        <w:ind w:left="567" w:hanging="567"/>
        <w:contextualSpacing/>
        <w:rPr>
          <w:sz w:val="22"/>
          <w:szCs w:val="22"/>
        </w:rPr>
      </w:pPr>
      <w:r w:rsidRPr="00172956">
        <w:rPr>
          <w:sz w:val="22"/>
          <w:szCs w:val="22"/>
        </w:rPr>
        <w:t>M</w:t>
      </w:r>
      <w:r w:rsidR="00246E74">
        <w:rPr>
          <w:sz w:val="22"/>
          <w:szCs w:val="22"/>
        </w:rPr>
        <w:t>aintaining an adequate</w:t>
      </w:r>
      <w:r w:rsidRPr="00172956">
        <w:rPr>
          <w:sz w:val="22"/>
          <w:szCs w:val="22"/>
        </w:rPr>
        <w:t xml:space="preserve"> shutdown margin.</w:t>
      </w:r>
    </w:p>
    <w:p w14:paraId="7BA6DC3F" w14:textId="29FAEBAD" w:rsidR="008228D3" w:rsidRPr="00172956" w:rsidRDefault="000B46C7" w:rsidP="00E50E1A">
      <w:pPr>
        <w:pStyle w:val="Section2"/>
        <w:rPr>
          <w:sz w:val="22"/>
          <w:szCs w:val="22"/>
        </w:rPr>
      </w:pPr>
      <w:r w:rsidRPr="00172956">
        <w:rPr>
          <w:sz w:val="22"/>
          <w:szCs w:val="22"/>
        </w:rPr>
        <w:t>The aspects that should be considered in the establishment and use of a refuelling programme include</w:t>
      </w:r>
      <w:r w:rsidR="0067599A" w:rsidRPr="00172956">
        <w:rPr>
          <w:sz w:val="22"/>
          <w:szCs w:val="22"/>
        </w:rPr>
        <w:t xml:space="preserve"> the following</w:t>
      </w:r>
      <w:r w:rsidRPr="00172956">
        <w:rPr>
          <w:sz w:val="22"/>
          <w:szCs w:val="22"/>
        </w:rPr>
        <w:t>, as appropriate:</w:t>
      </w:r>
    </w:p>
    <w:p w14:paraId="2E1C132E" w14:textId="77777777" w:rsidR="008228D3" w:rsidRPr="00172956" w:rsidRDefault="000B46C7" w:rsidP="00B369B8">
      <w:pPr>
        <w:pStyle w:val="BodyText"/>
        <w:numPr>
          <w:ilvl w:val="0"/>
          <w:numId w:val="31"/>
        </w:numPr>
        <w:ind w:left="567" w:hanging="567"/>
        <w:contextualSpacing/>
        <w:rPr>
          <w:sz w:val="22"/>
          <w:szCs w:val="22"/>
        </w:rPr>
      </w:pPr>
      <w:r w:rsidRPr="00172956">
        <w:rPr>
          <w:sz w:val="22"/>
          <w:szCs w:val="22"/>
        </w:rPr>
        <w:t>Fuel burnup and consequent structural and metallurgical limitations;</w:t>
      </w:r>
    </w:p>
    <w:p w14:paraId="06189931" w14:textId="77777777" w:rsidR="008228D3" w:rsidRPr="00172956" w:rsidRDefault="000B46C7" w:rsidP="00B369B8">
      <w:pPr>
        <w:pStyle w:val="BodyText"/>
        <w:numPr>
          <w:ilvl w:val="0"/>
          <w:numId w:val="31"/>
        </w:numPr>
        <w:ind w:left="567" w:hanging="567"/>
        <w:contextualSpacing/>
        <w:rPr>
          <w:sz w:val="22"/>
          <w:szCs w:val="22"/>
        </w:rPr>
      </w:pPr>
      <w:r w:rsidRPr="00172956">
        <w:rPr>
          <w:sz w:val="22"/>
          <w:szCs w:val="22"/>
        </w:rPr>
        <w:t>Temperatures of coolant and fuel cladding in relation to flux distributions, channel flows and absorber configurations;</w:t>
      </w:r>
    </w:p>
    <w:p w14:paraId="78B9993B" w14:textId="111DDFDD" w:rsidR="008228D3" w:rsidRPr="00172956" w:rsidRDefault="000B46C7" w:rsidP="00B369B8">
      <w:pPr>
        <w:pStyle w:val="BodyText"/>
        <w:numPr>
          <w:ilvl w:val="0"/>
          <w:numId w:val="31"/>
        </w:numPr>
        <w:ind w:left="567" w:hanging="567"/>
        <w:contextualSpacing/>
        <w:rPr>
          <w:sz w:val="22"/>
          <w:szCs w:val="22"/>
        </w:rPr>
      </w:pPr>
      <w:r w:rsidRPr="00172956">
        <w:rPr>
          <w:sz w:val="22"/>
          <w:szCs w:val="22"/>
        </w:rPr>
        <w:t>Increase in power output from a fuel assembly</w:t>
      </w:r>
      <w:r w:rsidR="0067599A" w:rsidRPr="00172956">
        <w:rPr>
          <w:sz w:val="22"/>
          <w:szCs w:val="22"/>
        </w:rPr>
        <w:t>,</w:t>
      </w:r>
      <w:r w:rsidRPr="00172956">
        <w:rPr>
          <w:sz w:val="22"/>
          <w:szCs w:val="22"/>
        </w:rPr>
        <w:t xml:space="preserve"> either during on-load refuelling or while the reactor power is being raised (this </w:t>
      </w:r>
      <w:r w:rsidR="00473D88">
        <w:rPr>
          <w:sz w:val="22"/>
          <w:szCs w:val="22"/>
        </w:rPr>
        <w:t>might</w:t>
      </w:r>
      <w:r w:rsidR="00473D88" w:rsidRPr="00172956">
        <w:rPr>
          <w:sz w:val="22"/>
          <w:szCs w:val="22"/>
        </w:rPr>
        <w:t xml:space="preserve"> </w:t>
      </w:r>
      <w:r w:rsidRPr="00172956">
        <w:rPr>
          <w:sz w:val="22"/>
          <w:szCs w:val="22"/>
        </w:rPr>
        <w:t xml:space="preserve">impose a restriction on the rate of rise of reactor power or </w:t>
      </w:r>
      <w:r w:rsidR="00246E74">
        <w:rPr>
          <w:sz w:val="22"/>
          <w:szCs w:val="22"/>
        </w:rPr>
        <w:t xml:space="preserve">there </w:t>
      </w:r>
      <w:r w:rsidR="00473D88">
        <w:rPr>
          <w:sz w:val="22"/>
          <w:szCs w:val="22"/>
        </w:rPr>
        <w:t>might</w:t>
      </w:r>
      <w:r w:rsidR="00473D88" w:rsidRPr="00172956">
        <w:rPr>
          <w:sz w:val="22"/>
          <w:szCs w:val="22"/>
        </w:rPr>
        <w:t xml:space="preserve"> </w:t>
      </w:r>
      <w:r w:rsidR="00246E74">
        <w:rPr>
          <w:sz w:val="22"/>
          <w:szCs w:val="22"/>
        </w:rPr>
        <w:t>need to be</w:t>
      </w:r>
      <w:r w:rsidR="00246E74" w:rsidRPr="00172956">
        <w:rPr>
          <w:sz w:val="22"/>
          <w:szCs w:val="22"/>
        </w:rPr>
        <w:t xml:space="preserve"> </w:t>
      </w:r>
      <w:r w:rsidRPr="00172956">
        <w:rPr>
          <w:sz w:val="22"/>
          <w:szCs w:val="22"/>
        </w:rPr>
        <w:t>a minimum time for holding the power constant before the next power increment);</w:t>
      </w:r>
    </w:p>
    <w:p w14:paraId="033861A0" w14:textId="77777777" w:rsidR="008228D3" w:rsidRPr="00172956" w:rsidRDefault="000B46C7" w:rsidP="00B369B8">
      <w:pPr>
        <w:pStyle w:val="BodyText"/>
        <w:numPr>
          <w:ilvl w:val="0"/>
          <w:numId w:val="31"/>
        </w:numPr>
        <w:ind w:left="567" w:hanging="567"/>
        <w:contextualSpacing/>
        <w:rPr>
          <w:sz w:val="22"/>
          <w:szCs w:val="22"/>
        </w:rPr>
      </w:pPr>
      <w:r w:rsidRPr="00172956">
        <w:rPr>
          <w:sz w:val="22"/>
          <w:szCs w:val="22"/>
        </w:rPr>
        <w:t>Avoidance of unacceptable flux tilts and reactor instability;</w:t>
      </w:r>
    </w:p>
    <w:p w14:paraId="2505EDE6" w14:textId="77777777" w:rsidR="008228D3" w:rsidRPr="00172956" w:rsidRDefault="000B46C7" w:rsidP="00B369B8">
      <w:pPr>
        <w:pStyle w:val="BodyText"/>
        <w:numPr>
          <w:ilvl w:val="0"/>
          <w:numId w:val="31"/>
        </w:numPr>
        <w:ind w:left="567" w:hanging="567"/>
        <w:contextualSpacing/>
        <w:rPr>
          <w:sz w:val="22"/>
          <w:szCs w:val="22"/>
        </w:rPr>
      </w:pPr>
      <w:r w:rsidRPr="00172956">
        <w:rPr>
          <w:sz w:val="22"/>
          <w:szCs w:val="22"/>
        </w:rPr>
        <w:t>Assurance of the mechanical capability of fuel elements to withstand reactor core conditions and refuelling operations, particularly for shuffling and reuse of irradiated fuel elements;</w:t>
      </w:r>
    </w:p>
    <w:p w14:paraId="6F8461ED" w14:textId="5516E33D" w:rsidR="008228D3" w:rsidRPr="00172956" w:rsidRDefault="000B46C7" w:rsidP="00B369B8">
      <w:pPr>
        <w:pStyle w:val="BodyText"/>
        <w:numPr>
          <w:ilvl w:val="0"/>
          <w:numId w:val="31"/>
        </w:numPr>
        <w:ind w:left="567" w:hanging="567"/>
        <w:contextualSpacing/>
        <w:rPr>
          <w:sz w:val="22"/>
          <w:szCs w:val="22"/>
        </w:rPr>
      </w:pPr>
      <w:r w:rsidRPr="00172956">
        <w:rPr>
          <w:sz w:val="22"/>
          <w:szCs w:val="22"/>
        </w:rPr>
        <w:t>Availability and capability of refuelling machines (for reactors designed for on-load refuelling);</w:t>
      </w:r>
    </w:p>
    <w:p w14:paraId="44ADBBFB" w14:textId="411AA94A" w:rsidR="008228D3" w:rsidRPr="00172956" w:rsidRDefault="000B46C7" w:rsidP="00B369B8">
      <w:pPr>
        <w:pStyle w:val="BodyText"/>
        <w:numPr>
          <w:ilvl w:val="0"/>
          <w:numId w:val="31"/>
        </w:numPr>
        <w:ind w:left="567" w:hanging="567"/>
        <w:contextualSpacing/>
        <w:rPr>
          <w:sz w:val="22"/>
          <w:szCs w:val="22"/>
        </w:rPr>
      </w:pPr>
      <w:r w:rsidRPr="00172956">
        <w:rPr>
          <w:sz w:val="22"/>
          <w:szCs w:val="22"/>
        </w:rPr>
        <w:t xml:space="preserve">Special considerations </w:t>
      </w:r>
      <w:r w:rsidR="00065714" w:rsidRPr="00172956">
        <w:rPr>
          <w:sz w:val="22"/>
          <w:szCs w:val="22"/>
        </w:rPr>
        <w:t xml:space="preserve">for particular fuel assemblies, </w:t>
      </w:r>
      <w:r w:rsidRPr="00172956">
        <w:rPr>
          <w:sz w:val="22"/>
          <w:szCs w:val="22"/>
        </w:rPr>
        <w:t xml:space="preserve">which </w:t>
      </w:r>
      <w:r w:rsidR="00065714" w:rsidRPr="00172956">
        <w:rPr>
          <w:sz w:val="22"/>
          <w:szCs w:val="22"/>
        </w:rPr>
        <w:t xml:space="preserve">might </w:t>
      </w:r>
      <w:r w:rsidRPr="00172956">
        <w:rPr>
          <w:sz w:val="22"/>
          <w:szCs w:val="22"/>
        </w:rPr>
        <w:t>necessitate restrictions such as limitations o</w:t>
      </w:r>
      <w:r w:rsidR="00065714" w:rsidRPr="00172956">
        <w:rPr>
          <w:sz w:val="22"/>
          <w:szCs w:val="22"/>
        </w:rPr>
        <w:t>n</w:t>
      </w:r>
      <w:r w:rsidRPr="00172956">
        <w:rPr>
          <w:sz w:val="22"/>
          <w:szCs w:val="22"/>
        </w:rPr>
        <w:t xml:space="preserve"> the power output;</w:t>
      </w:r>
    </w:p>
    <w:p w14:paraId="2DE2CD18" w14:textId="5920CD57" w:rsidR="008228D3" w:rsidRPr="00172956" w:rsidRDefault="000B46C7" w:rsidP="00B369B8">
      <w:pPr>
        <w:pStyle w:val="BodyText"/>
        <w:numPr>
          <w:ilvl w:val="0"/>
          <w:numId w:val="31"/>
        </w:numPr>
        <w:ind w:left="567" w:hanging="567"/>
        <w:contextualSpacing/>
        <w:rPr>
          <w:sz w:val="22"/>
          <w:szCs w:val="22"/>
        </w:rPr>
      </w:pPr>
      <w:r w:rsidRPr="00172956">
        <w:rPr>
          <w:sz w:val="22"/>
          <w:szCs w:val="22"/>
        </w:rPr>
        <w:lastRenderedPageBreak/>
        <w:t xml:space="preserve">Changes arising from the removal of failed fuel and the insertion of </w:t>
      </w:r>
      <w:r w:rsidR="006618AF" w:rsidRPr="00172956">
        <w:rPr>
          <w:sz w:val="22"/>
          <w:szCs w:val="22"/>
        </w:rPr>
        <w:t>fresh</w:t>
      </w:r>
      <w:r w:rsidRPr="00172956">
        <w:rPr>
          <w:sz w:val="22"/>
          <w:szCs w:val="22"/>
        </w:rPr>
        <w:t xml:space="preserve"> fuel assemblies (such as changes in local temperatures and changes in reactivity);</w:t>
      </w:r>
    </w:p>
    <w:p w14:paraId="70E2EBB4" w14:textId="77777777" w:rsidR="008228D3" w:rsidRPr="00172956" w:rsidRDefault="000B46C7" w:rsidP="00B369B8">
      <w:pPr>
        <w:pStyle w:val="BodyText"/>
        <w:numPr>
          <w:ilvl w:val="0"/>
          <w:numId w:val="31"/>
        </w:numPr>
        <w:ind w:left="567" w:hanging="567"/>
        <w:contextualSpacing/>
        <w:rPr>
          <w:sz w:val="22"/>
          <w:szCs w:val="22"/>
        </w:rPr>
      </w:pPr>
      <w:r w:rsidRPr="00172956">
        <w:rPr>
          <w:sz w:val="22"/>
          <w:szCs w:val="22"/>
        </w:rPr>
        <w:t>Selection of channels for on-load refuelling to maintain radial symmetry and, in the case of bidirectional refuelling, axial symmetry;</w:t>
      </w:r>
    </w:p>
    <w:p w14:paraId="4C795E5D" w14:textId="651181A9" w:rsidR="008228D3" w:rsidRPr="00172956" w:rsidRDefault="000B46C7" w:rsidP="00B369B8">
      <w:pPr>
        <w:pStyle w:val="BodyText"/>
        <w:numPr>
          <w:ilvl w:val="0"/>
          <w:numId w:val="31"/>
        </w:numPr>
        <w:ind w:left="567" w:hanging="567"/>
        <w:contextualSpacing/>
        <w:rPr>
          <w:sz w:val="22"/>
          <w:szCs w:val="22"/>
        </w:rPr>
      </w:pPr>
      <w:r w:rsidRPr="00172956">
        <w:rPr>
          <w:sz w:val="22"/>
          <w:szCs w:val="22"/>
        </w:rPr>
        <w:t xml:space="preserve">Positioning of unirradiated and irradiated fuel in the core, </w:t>
      </w:r>
      <w:r w:rsidR="00065714" w:rsidRPr="00172956">
        <w:rPr>
          <w:sz w:val="22"/>
          <w:szCs w:val="22"/>
        </w:rPr>
        <w:t xml:space="preserve">with </w:t>
      </w:r>
      <w:r w:rsidRPr="00172956">
        <w:rPr>
          <w:sz w:val="22"/>
          <w:szCs w:val="22"/>
        </w:rPr>
        <w:t xml:space="preserve">enrichment </w:t>
      </w:r>
      <w:r w:rsidR="00065714" w:rsidRPr="00172956">
        <w:rPr>
          <w:sz w:val="22"/>
          <w:szCs w:val="22"/>
        </w:rPr>
        <w:t xml:space="preserve">levels </w:t>
      </w:r>
      <w:r w:rsidRPr="00172956">
        <w:rPr>
          <w:sz w:val="22"/>
          <w:szCs w:val="22"/>
        </w:rPr>
        <w:t xml:space="preserve">and </w:t>
      </w:r>
      <w:r w:rsidR="005577E2" w:rsidRPr="00172956">
        <w:rPr>
          <w:sz w:val="22"/>
          <w:szCs w:val="22"/>
        </w:rPr>
        <w:t xml:space="preserve">neutron absorber </w:t>
      </w:r>
      <w:r w:rsidRPr="00172956">
        <w:rPr>
          <w:sz w:val="22"/>
          <w:szCs w:val="22"/>
        </w:rPr>
        <w:t xml:space="preserve">levels being taken into </w:t>
      </w:r>
      <w:r w:rsidR="007354BC">
        <w:rPr>
          <w:sz w:val="22"/>
          <w:szCs w:val="22"/>
        </w:rPr>
        <w:t>account</w:t>
      </w:r>
      <w:r w:rsidRPr="00172956">
        <w:rPr>
          <w:sz w:val="22"/>
          <w:szCs w:val="22"/>
        </w:rPr>
        <w:t>;</w:t>
      </w:r>
    </w:p>
    <w:p w14:paraId="6725E6EE" w14:textId="77777777" w:rsidR="008228D3" w:rsidRPr="00172956" w:rsidRDefault="000B46C7" w:rsidP="00B369B8">
      <w:pPr>
        <w:pStyle w:val="BodyText"/>
        <w:numPr>
          <w:ilvl w:val="0"/>
          <w:numId w:val="31"/>
        </w:numPr>
        <w:ind w:left="567" w:hanging="567"/>
        <w:contextualSpacing/>
        <w:rPr>
          <w:sz w:val="22"/>
          <w:szCs w:val="22"/>
        </w:rPr>
      </w:pPr>
      <w:r w:rsidRPr="00172956">
        <w:rPr>
          <w:sz w:val="22"/>
          <w:szCs w:val="22"/>
        </w:rPr>
        <w:t>Depletion of neutron absorbers in control rods and of burnable absorbers;</w:t>
      </w:r>
    </w:p>
    <w:p w14:paraId="34192DCD" w14:textId="6BA81D7D" w:rsidR="008228D3" w:rsidRPr="00172956" w:rsidRDefault="00065714" w:rsidP="00B369B8">
      <w:pPr>
        <w:pStyle w:val="BodyText"/>
        <w:numPr>
          <w:ilvl w:val="0"/>
          <w:numId w:val="31"/>
        </w:numPr>
        <w:ind w:left="567" w:hanging="567"/>
        <w:contextualSpacing/>
        <w:rPr>
          <w:sz w:val="22"/>
          <w:szCs w:val="22"/>
        </w:rPr>
      </w:pPr>
      <w:r w:rsidRPr="00172956">
        <w:rPr>
          <w:sz w:val="22"/>
          <w:szCs w:val="22"/>
        </w:rPr>
        <w:t>The h</w:t>
      </w:r>
      <w:r w:rsidR="000B46C7" w:rsidRPr="00172956">
        <w:rPr>
          <w:sz w:val="22"/>
          <w:szCs w:val="22"/>
        </w:rPr>
        <w:t>ighest reactivity worth of an individual control rod that could remain inoperable in the fully withdrawn position;</w:t>
      </w:r>
    </w:p>
    <w:p w14:paraId="44FED62F" w14:textId="6FC72FF5" w:rsidR="008228D3" w:rsidRPr="00172956" w:rsidRDefault="000B46C7" w:rsidP="00B369B8">
      <w:pPr>
        <w:pStyle w:val="BodyText"/>
        <w:numPr>
          <w:ilvl w:val="0"/>
          <w:numId w:val="31"/>
        </w:numPr>
        <w:ind w:left="567" w:hanging="567"/>
        <w:contextualSpacing/>
        <w:rPr>
          <w:sz w:val="22"/>
          <w:szCs w:val="22"/>
        </w:rPr>
      </w:pPr>
      <w:r w:rsidRPr="00172956">
        <w:rPr>
          <w:sz w:val="22"/>
          <w:szCs w:val="22"/>
        </w:rPr>
        <w:t>Deviations of actual core operating parameters from the calculat</w:t>
      </w:r>
      <w:r w:rsidR="00065714" w:rsidRPr="00172956">
        <w:rPr>
          <w:sz w:val="22"/>
          <w:szCs w:val="22"/>
        </w:rPr>
        <w:t>ed values</w:t>
      </w:r>
      <w:r w:rsidRPr="00172956">
        <w:rPr>
          <w:sz w:val="22"/>
          <w:szCs w:val="22"/>
        </w:rPr>
        <w:t xml:space="preserve"> used in the refuelling programme (these necessitate consideration of control rod and absorber configurations, fuel burnup, neutron flux distribution and depletion of neutron absorbers</w:t>
      </w:r>
      <w:r w:rsidR="007F2AC5" w:rsidRPr="00172956">
        <w:rPr>
          <w:sz w:val="22"/>
          <w:szCs w:val="22"/>
        </w:rPr>
        <w:t>)</w:t>
      </w:r>
      <w:r w:rsidRPr="00172956">
        <w:rPr>
          <w:sz w:val="22"/>
          <w:szCs w:val="22"/>
        </w:rPr>
        <w:t>;</w:t>
      </w:r>
    </w:p>
    <w:p w14:paraId="7F6B9233" w14:textId="44B77067" w:rsidR="008228D3" w:rsidRPr="00172956" w:rsidRDefault="000B46C7" w:rsidP="00B369B8">
      <w:pPr>
        <w:pStyle w:val="BodyText"/>
        <w:numPr>
          <w:ilvl w:val="0"/>
          <w:numId w:val="31"/>
        </w:numPr>
        <w:ind w:left="567" w:hanging="567"/>
        <w:contextualSpacing/>
        <w:rPr>
          <w:sz w:val="22"/>
          <w:szCs w:val="22"/>
        </w:rPr>
      </w:pPr>
      <w:r w:rsidRPr="00172956">
        <w:rPr>
          <w:sz w:val="22"/>
          <w:szCs w:val="22"/>
        </w:rPr>
        <w:t>Changes due to thermal shock</w:t>
      </w:r>
      <w:r w:rsidR="00065714" w:rsidRPr="00172956">
        <w:rPr>
          <w:sz w:val="22"/>
          <w:szCs w:val="22"/>
        </w:rPr>
        <w:t>,</w:t>
      </w:r>
      <w:r w:rsidRPr="00172956">
        <w:rPr>
          <w:sz w:val="22"/>
          <w:szCs w:val="22"/>
        </w:rPr>
        <w:t xml:space="preserve"> and changes in reactivity during on-load refuelling</w:t>
      </w:r>
      <w:r w:rsidR="0048571F" w:rsidRPr="00172956">
        <w:rPr>
          <w:sz w:val="22"/>
          <w:szCs w:val="22"/>
        </w:rPr>
        <w:t>;</w:t>
      </w:r>
    </w:p>
    <w:p w14:paraId="18A672C4" w14:textId="2E50374E" w:rsidR="004A241B" w:rsidRPr="00172956" w:rsidRDefault="004A241B" w:rsidP="00B369B8">
      <w:pPr>
        <w:pStyle w:val="BodyText"/>
        <w:numPr>
          <w:ilvl w:val="0"/>
          <w:numId w:val="31"/>
        </w:numPr>
        <w:ind w:left="567" w:hanging="567"/>
        <w:contextualSpacing/>
        <w:rPr>
          <w:sz w:val="22"/>
          <w:szCs w:val="22"/>
        </w:rPr>
      </w:pPr>
      <w:r w:rsidRPr="00172956">
        <w:rPr>
          <w:sz w:val="22"/>
          <w:szCs w:val="22"/>
        </w:rPr>
        <w:t>Changes in the radiation characteristics of fuel assemblies, absorbing rods and neutron sources after irradiation in the reactor core.</w:t>
      </w:r>
    </w:p>
    <w:p w14:paraId="602B4457" w14:textId="4787B2C1" w:rsidR="008228D3" w:rsidRPr="00172956" w:rsidRDefault="000B46C7" w:rsidP="00E50E1A">
      <w:pPr>
        <w:pStyle w:val="Section2"/>
        <w:rPr>
          <w:sz w:val="22"/>
          <w:szCs w:val="22"/>
        </w:rPr>
      </w:pPr>
      <w:r w:rsidRPr="00172956">
        <w:rPr>
          <w:sz w:val="22"/>
          <w:szCs w:val="22"/>
        </w:rPr>
        <w:t xml:space="preserve">After off-load refuelling of a reactor, the core conditions should be assessed before startup to verify that the operational limits and conditions and shutdown margins will be met throughout the </w:t>
      </w:r>
      <w:r w:rsidR="00A003EE" w:rsidRPr="00172956">
        <w:rPr>
          <w:sz w:val="22"/>
          <w:szCs w:val="22"/>
        </w:rPr>
        <w:t>time that the fuel will be in the core</w:t>
      </w:r>
      <w:r w:rsidRPr="00172956">
        <w:rPr>
          <w:sz w:val="22"/>
          <w:szCs w:val="22"/>
        </w:rPr>
        <w:t>. Shutdown capability should be confirmed by appropriate testing.</w:t>
      </w:r>
    </w:p>
    <w:p w14:paraId="7CD38605" w14:textId="4F37FC6F" w:rsidR="008228D3" w:rsidRPr="00172956" w:rsidRDefault="000B46C7" w:rsidP="00E50E1A">
      <w:pPr>
        <w:pStyle w:val="Section2"/>
        <w:rPr>
          <w:sz w:val="22"/>
          <w:szCs w:val="22"/>
        </w:rPr>
      </w:pPr>
      <w:r w:rsidRPr="00172956">
        <w:rPr>
          <w:sz w:val="22"/>
          <w:szCs w:val="22"/>
        </w:rPr>
        <w:t xml:space="preserve">For reactors that are refuelled on load, the criteria governing the refuelling programme should be set out and compliance with all applicable operational limits and conditions should be verified. If there are significant deviations from the established </w:t>
      </w:r>
      <w:r w:rsidR="00940FCC" w:rsidRPr="00172956">
        <w:rPr>
          <w:sz w:val="22"/>
          <w:szCs w:val="22"/>
        </w:rPr>
        <w:t xml:space="preserve">fuelling </w:t>
      </w:r>
      <w:r w:rsidRPr="00172956">
        <w:rPr>
          <w:sz w:val="22"/>
          <w:szCs w:val="22"/>
        </w:rPr>
        <w:t>programme, a safety assessment of the new core conditions should be made</w:t>
      </w:r>
      <w:r w:rsidR="006338E8">
        <w:rPr>
          <w:sz w:val="22"/>
          <w:szCs w:val="22"/>
        </w:rPr>
        <w:t>,</w:t>
      </w:r>
      <w:r w:rsidRPr="00172956">
        <w:rPr>
          <w:sz w:val="22"/>
          <w:szCs w:val="22"/>
        </w:rPr>
        <w:t xml:space="preserve"> and any necessary actions should be taken.</w:t>
      </w:r>
    </w:p>
    <w:p w14:paraId="1DB71CC6" w14:textId="5A576CF6" w:rsidR="008228D3" w:rsidRPr="00172956" w:rsidRDefault="000B46C7" w:rsidP="00E50E1A">
      <w:pPr>
        <w:pStyle w:val="Section2"/>
        <w:rPr>
          <w:sz w:val="22"/>
          <w:szCs w:val="22"/>
        </w:rPr>
      </w:pPr>
      <w:r w:rsidRPr="00172956">
        <w:rPr>
          <w:sz w:val="22"/>
          <w:szCs w:val="22"/>
        </w:rPr>
        <w:t xml:space="preserve">The predictions of core behaviour </w:t>
      </w:r>
      <w:r w:rsidR="00246E74">
        <w:rPr>
          <w:sz w:val="22"/>
          <w:szCs w:val="22"/>
        </w:rPr>
        <w:t>needed</w:t>
      </w:r>
      <w:r w:rsidR="00246E74" w:rsidRPr="00172956">
        <w:rPr>
          <w:sz w:val="22"/>
          <w:szCs w:val="22"/>
        </w:rPr>
        <w:t xml:space="preserve"> </w:t>
      </w:r>
      <w:r w:rsidRPr="00172956">
        <w:rPr>
          <w:sz w:val="22"/>
          <w:szCs w:val="22"/>
        </w:rPr>
        <w:t xml:space="preserve">for the assessments </w:t>
      </w:r>
      <w:r w:rsidR="00940FCC" w:rsidRPr="00172956">
        <w:rPr>
          <w:sz w:val="22"/>
          <w:szCs w:val="22"/>
        </w:rPr>
        <w:t xml:space="preserve">described </w:t>
      </w:r>
      <w:r w:rsidRPr="00172956">
        <w:rPr>
          <w:sz w:val="22"/>
          <w:szCs w:val="22"/>
        </w:rPr>
        <w:t>in paras 2.</w:t>
      </w:r>
      <w:r w:rsidR="00940FCC" w:rsidRPr="00172956">
        <w:rPr>
          <w:sz w:val="22"/>
          <w:szCs w:val="22"/>
        </w:rPr>
        <w:t>66</w:t>
      </w:r>
      <w:r w:rsidRPr="00172956">
        <w:rPr>
          <w:sz w:val="22"/>
          <w:szCs w:val="22"/>
        </w:rPr>
        <w:t xml:space="preserve"> and 2.</w:t>
      </w:r>
      <w:r w:rsidR="00940FCC" w:rsidRPr="00172956">
        <w:rPr>
          <w:sz w:val="22"/>
          <w:szCs w:val="22"/>
        </w:rPr>
        <w:t>67</w:t>
      </w:r>
      <w:r w:rsidRPr="00172956">
        <w:rPr>
          <w:sz w:val="22"/>
          <w:szCs w:val="22"/>
        </w:rPr>
        <w:t xml:space="preserve"> are discussed in paras 2.</w:t>
      </w:r>
      <w:r w:rsidR="00940FCC" w:rsidRPr="00172956">
        <w:rPr>
          <w:sz w:val="22"/>
          <w:szCs w:val="22"/>
        </w:rPr>
        <w:t>5–</w:t>
      </w:r>
      <w:r w:rsidRPr="00172956">
        <w:rPr>
          <w:sz w:val="22"/>
          <w:szCs w:val="22"/>
        </w:rPr>
        <w:t>2.</w:t>
      </w:r>
      <w:r w:rsidR="00940FCC" w:rsidRPr="00172956">
        <w:rPr>
          <w:sz w:val="22"/>
          <w:szCs w:val="22"/>
        </w:rPr>
        <w:t>12</w:t>
      </w:r>
      <w:r w:rsidRPr="00172956">
        <w:rPr>
          <w:sz w:val="22"/>
          <w:szCs w:val="22"/>
        </w:rPr>
        <w:t>. Calculat</w:t>
      </w:r>
      <w:r w:rsidR="00940FCC" w:rsidRPr="00172956">
        <w:rPr>
          <w:sz w:val="22"/>
          <w:szCs w:val="22"/>
        </w:rPr>
        <w:t>ions</w:t>
      </w:r>
      <w:r w:rsidRPr="00172956">
        <w:rPr>
          <w:sz w:val="22"/>
          <w:szCs w:val="22"/>
        </w:rPr>
        <w:t xml:space="preserve"> </w:t>
      </w:r>
      <w:r w:rsidR="00940FCC" w:rsidRPr="00172956">
        <w:rPr>
          <w:sz w:val="22"/>
          <w:szCs w:val="22"/>
        </w:rPr>
        <w:t xml:space="preserve">based on </w:t>
      </w:r>
      <w:r w:rsidRPr="00172956">
        <w:rPr>
          <w:sz w:val="22"/>
          <w:szCs w:val="22"/>
        </w:rPr>
        <w:t xml:space="preserve">simulations with current reactor data should be used to update assessments of core performance and to plan the subsequent refuelling programme. </w:t>
      </w:r>
      <w:r w:rsidR="00940FCC" w:rsidRPr="00172956">
        <w:rPr>
          <w:sz w:val="22"/>
          <w:szCs w:val="22"/>
        </w:rPr>
        <w:t>O</w:t>
      </w:r>
      <w:r w:rsidRPr="00172956">
        <w:rPr>
          <w:sz w:val="22"/>
          <w:szCs w:val="22"/>
        </w:rPr>
        <w:t xml:space="preserve">ther data </w:t>
      </w:r>
      <w:r w:rsidR="00940FCC" w:rsidRPr="00172956">
        <w:rPr>
          <w:sz w:val="22"/>
          <w:szCs w:val="22"/>
        </w:rPr>
        <w:t xml:space="preserve">(e.g. </w:t>
      </w:r>
      <w:r w:rsidRPr="00172956">
        <w:rPr>
          <w:sz w:val="22"/>
          <w:szCs w:val="22"/>
        </w:rPr>
        <w:t>on fuel burnup rates, reactivity, power density and neutron flux distributions</w:t>
      </w:r>
      <w:r w:rsidR="00940FCC" w:rsidRPr="00172956">
        <w:rPr>
          <w:sz w:val="22"/>
          <w:szCs w:val="22"/>
        </w:rPr>
        <w:t>)</w:t>
      </w:r>
      <w:r w:rsidRPr="00172956">
        <w:rPr>
          <w:sz w:val="22"/>
          <w:szCs w:val="22"/>
        </w:rPr>
        <w:t xml:space="preserve"> </w:t>
      </w:r>
      <w:r w:rsidR="00B808EF" w:rsidRPr="00172956">
        <w:rPr>
          <w:sz w:val="22"/>
          <w:szCs w:val="22"/>
        </w:rPr>
        <w:t>should</w:t>
      </w:r>
      <w:r w:rsidRPr="00172956">
        <w:rPr>
          <w:sz w:val="22"/>
          <w:szCs w:val="22"/>
        </w:rPr>
        <w:t xml:space="preserve"> </w:t>
      </w:r>
      <w:r w:rsidR="00940FCC" w:rsidRPr="00172956">
        <w:rPr>
          <w:sz w:val="22"/>
          <w:szCs w:val="22"/>
        </w:rPr>
        <w:t xml:space="preserve">also </w:t>
      </w:r>
      <w:r w:rsidRPr="00172956">
        <w:rPr>
          <w:sz w:val="22"/>
          <w:szCs w:val="22"/>
        </w:rPr>
        <w:t xml:space="preserve">be obtained in </w:t>
      </w:r>
      <w:r w:rsidR="00940FCC" w:rsidRPr="00172956">
        <w:rPr>
          <w:sz w:val="22"/>
          <w:szCs w:val="22"/>
        </w:rPr>
        <w:t xml:space="preserve">such </w:t>
      </w:r>
      <w:r w:rsidRPr="00172956">
        <w:rPr>
          <w:sz w:val="22"/>
          <w:szCs w:val="22"/>
        </w:rPr>
        <w:t>simulations.</w:t>
      </w:r>
    </w:p>
    <w:p w14:paraId="30925256" w14:textId="4F1C4CE1" w:rsidR="008228D3" w:rsidRPr="00172956" w:rsidRDefault="000B46C7" w:rsidP="00E50E1A">
      <w:pPr>
        <w:pStyle w:val="Section2"/>
        <w:rPr>
          <w:sz w:val="22"/>
          <w:szCs w:val="22"/>
        </w:rPr>
      </w:pPr>
      <w:r w:rsidRPr="00172956">
        <w:rPr>
          <w:sz w:val="22"/>
          <w:szCs w:val="22"/>
        </w:rPr>
        <w:t xml:space="preserve">For </w:t>
      </w:r>
      <w:r w:rsidR="00940FCC" w:rsidRPr="00172956">
        <w:rPr>
          <w:sz w:val="22"/>
          <w:szCs w:val="22"/>
        </w:rPr>
        <w:t xml:space="preserve">reactors that are </w:t>
      </w:r>
      <w:r w:rsidRPr="00172956">
        <w:rPr>
          <w:sz w:val="22"/>
          <w:szCs w:val="22"/>
        </w:rPr>
        <w:t>refuelled</w:t>
      </w:r>
      <w:r w:rsidR="006338E8">
        <w:rPr>
          <w:sz w:val="22"/>
          <w:szCs w:val="22"/>
        </w:rPr>
        <w:t xml:space="preserve"> </w:t>
      </w:r>
      <w:r w:rsidR="00940FCC" w:rsidRPr="00172956">
        <w:rPr>
          <w:sz w:val="22"/>
          <w:szCs w:val="22"/>
        </w:rPr>
        <w:t>on</w:t>
      </w:r>
      <w:r w:rsidR="0011043B">
        <w:rPr>
          <w:sz w:val="22"/>
          <w:szCs w:val="22"/>
        </w:rPr>
        <w:t xml:space="preserve"> </w:t>
      </w:r>
      <w:r w:rsidR="00940FCC" w:rsidRPr="00172956">
        <w:rPr>
          <w:sz w:val="22"/>
          <w:szCs w:val="22"/>
        </w:rPr>
        <w:t>load</w:t>
      </w:r>
      <w:r w:rsidRPr="00172956">
        <w:rPr>
          <w:sz w:val="22"/>
          <w:szCs w:val="22"/>
        </w:rPr>
        <w:t>,</w:t>
      </w:r>
      <w:r w:rsidR="00D938E5" w:rsidRPr="00172956" w:rsidDel="00D938E5">
        <w:rPr>
          <w:sz w:val="22"/>
          <w:szCs w:val="22"/>
        </w:rPr>
        <w:t xml:space="preserve"> </w:t>
      </w:r>
      <w:r w:rsidRPr="00172956">
        <w:rPr>
          <w:sz w:val="22"/>
          <w:szCs w:val="22"/>
        </w:rPr>
        <w:t>information on fuel scheduling, including a list of channels containing fuel and the corresponding burnup</w:t>
      </w:r>
      <w:r w:rsidR="007354BC">
        <w:rPr>
          <w:sz w:val="22"/>
          <w:szCs w:val="22"/>
        </w:rPr>
        <w:t>,</w:t>
      </w:r>
      <w:r w:rsidR="00D938E5" w:rsidRPr="00172956">
        <w:rPr>
          <w:sz w:val="22"/>
          <w:szCs w:val="22"/>
        </w:rPr>
        <w:t xml:space="preserve"> should be available</w:t>
      </w:r>
      <w:r w:rsidRPr="00172956">
        <w:rPr>
          <w:sz w:val="22"/>
          <w:szCs w:val="22"/>
        </w:rPr>
        <w:t>. The selection of channels for refuelling should take into account this information and other considerations, including th</w:t>
      </w:r>
      <w:r w:rsidR="008F0A30" w:rsidRPr="00172956">
        <w:rPr>
          <w:sz w:val="22"/>
          <w:szCs w:val="22"/>
        </w:rPr>
        <w:t>e aspects</w:t>
      </w:r>
      <w:r w:rsidRPr="00172956">
        <w:rPr>
          <w:sz w:val="22"/>
          <w:szCs w:val="22"/>
        </w:rPr>
        <w:t xml:space="preserve"> </w:t>
      </w:r>
      <w:r w:rsidR="008F0A30" w:rsidRPr="00172956">
        <w:rPr>
          <w:sz w:val="22"/>
          <w:szCs w:val="22"/>
        </w:rPr>
        <w:t xml:space="preserve">listed </w:t>
      </w:r>
      <w:r w:rsidRPr="00172956">
        <w:rPr>
          <w:sz w:val="22"/>
          <w:szCs w:val="22"/>
        </w:rPr>
        <w:t>in para</w:t>
      </w:r>
      <w:r w:rsidR="008F0A30" w:rsidRPr="00172956">
        <w:rPr>
          <w:sz w:val="22"/>
          <w:szCs w:val="22"/>
        </w:rPr>
        <w:t>.</w:t>
      </w:r>
      <w:r w:rsidRPr="00172956">
        <w:rPr>
          <w:sz w:val="22"/>
          <w:szCs w:val="22"/>
        </w:rPr>
        <w:t xml:space="preserve"> 2.</w:t>
      </w:r>
      <w:r w:rsidR="008F0A30" w:rsidRPr="00172956">
        <w:rPr>
          <w:sz w:val="22"/>
          <w:szCs w:val="22"/>
        </w:rPr>
        <w:t>6</w:t>
      </w:r>
      <w:r w:rsidR="007354BC">
        <w:rPr>
          <w:sz w:val="22"/>
          <w:szCs w:val="22"/>
        </w:rPr>
        <w:t>6</w:t>
      </w:r>
      <w:r w:rsidRPr="00172956">
        <w:rPr>
          <w:sz w:val="22"/>
          <w:szCs w:val="22"/>
        </w:rPr>
        <w:t>.</w:t>
      </w:r>
    </w:p>
    <w:p w14:paraId="1B267659" w14:textId="23232082" w:rsidR="008228D3" w:rsidRPr="00172956" w:rsidRDefault="000B46C7" w:rsidP="00E50E1A">
      <w:pPr>
        <w:pStyle w:val="Section2"/>
        <w:rPr>
          <w:sz w:val="22"/>
          <w:szCs w:val="22"/>
        </w:rPr>
      </w:pPr>
      <w:bookmarkStart w:id="44" w:name="Surveillance_relating_to_core_management"/>
      <w:bookmarkEnd w:id="44"/>
      <w:r w:rsidRPr="00172956">
        <w:rPr>
          <w:sz w:val="22"/>
          <w:szCs w:val="22"/>
        </w:rPr>
        <w:t xml:space="preserve">In </w:t>
      </w:r>
      <w:r w:rsidR="008F0A30" w:rsidRPr="00172956">
        <w:rPr>
          <w:sz w:val="22"/>
          <w:szCs w:val="22"/>
        </w:rPr>
        <w:t xml:space="preserve">reactors that are refuelled </w:t>
      </w:r>
      <w:r w:rsidRPr="00172956">
        <w:rPr>
          <w:sz w:val="22"/>
          <w:szCs w:val="22"/>
        </w:rPr>
        <w:t>off</w:t>
      </w:r>
      <w:r w:rsidR="0011043B">
        <w:rPr>
          <w:sz w:val="22"/>
          <w:szCs w:val="22"/>
        </w:rPr>
        <w:t xml:space="preserve"> </w:t>
      </w:r>
      <w:r w:rsidRPr="00172956">
        <w:rPr>
          <w:sz w:val="22"/>
          <w:szCs w:val="22"/>
        </w:rPr>
        <w:t>load, it is normal to have control rods in the core during startup</w:t>
      </w:r>
      <w:r w:rsidR="007354BC">
        <w:rPr>
          <w:sz w:val="22"/>
          <w:szCs w:val="22"/>
        </w:rPr>
        <w:t xml:space="preserve">, </w:t>
      </w:r>
      <w:r w:rsidR="008F0A30" w:rsidRPr="00172956">
        <w:rPr>
          <w:sz w:val="22"/>
          <w:szCs w:val="22"/>
        </w:rPr>
        <w:t xml:space="preserve">during </w:t>
      </w:r>
      <w:r w:rsidRPr="00172956">
        <w:rPr>
          <w:sz w:val="22"/>
          <w:szCs w:val="22"/>
        </w:rPr>
        <w:t xml:space="preserve">load changes and at steady power. The refuelling programme should specify the control rod patterns and sequencing that </w:t>
      </w:r>
      <w:r w:rsidR="008F0A30" w:rsidRPr="00172956">
        <w:rPr>
          <w:sz w:val="22"/>
          <w:szCs w:val="22"/>
        </w:rPr>
        <w:t xml:space="preserve">will ensure compliance with </w:t>
      </w:r>
      <w:r w:rsidRPr="00172956">
        <w:rPr>
          <w:sz w:val="22"/>
          <w:szCs w:val="22"/>
        </w:rPr>
        <w:t xml:space="preserve">the </w:t>
      </w:r>
      <w:r w:rsidR="004A6183">
        <w:rPr>
          <w:sz w:val="22"/>
          <w:szCs w:val="22"/>
        </w:rPr>
        <w:t xml:space="preserve">design </w:t>
      </w:r>
      <w:r w:rsidR="00357C8A">
        <w:rPr>
          <w:sz w:val="22"/>
          <w:szCs w:val="22"/>
        </w:rPr>
        <w:t>intent</w:t>
      </w:r>
      <w:r w:rsidR="004A6183">
        <w:rPr>
          <w:sz w:val="22"/>
          <w:szCs w:val="22"/>
        </w:rPr>
        <w:t xml:space="preserve"> </w:t>
      </w:r>
      <w:r w:rsidRPr="00172956">
        <w:rPr>
          <w:sz w:val="22"/>
          <w:szCs w:val="22"/>
        </w:rPr>
        <w:t>for control rod reactivity worths and power distribution.</w:t>
      </w:r>
    </w:p>
    <w:p w14:paraId="14F69775" w14:textId="7FA41776" w:rsidR="008228D3" w:rsidRPr="00172956" w:rsidRDefault="000B46C7" w:rsidP="00331942">
      <w:pPr>
        <w:pStyle w:val="Section2"/>
        <w:spacing w:after="120"/>
        <w:rPr>
          <w:sz w:val="22"/>
          <w:szCs w:val="22"/>
        </w:rPr>
      </w:pPr>
      <w:r w:rsidRPr="00172956">
        <w:rPr>
          <w:sz w:val="22"/>
          <w:szCs w:val="22"/>
        </w:rPr>
        <w:t xml:space="preserve">Checks </w:t>
      </w:r>
      <w:r w:rsidR="008F0A30" w:rsidRPr="00172956">
        <w:rPr>
          <w:sz w:val="22"/>
          <w:szCs w:val="22"/>
        </w:rPr>
        <w:t xml:space="preserve">are required to </w:t>
      </w:r>
      <w:r w:rsidRPr="00172956">
        <w:rPr>
          <w:sz w:val="22"/>
          <w:szCs w:val="22"/>
        </w:rPr>
        <w:t xml:space="preserve">be performed after </w:t>
      </w:r>
      <w:r w:rsidR="008F0A30" w:rsidRPr="00172956">
        <w:rPr>
          <w:sz w:val="22"/>
          <w:szCs w:val="22"/>
        </w:rPr>
        <w:t>refuelling</w:t>
      </w:r>
      <w:r w:rsidRPr="00172956">
        <w:rPr>
          <w:sz w:val="22"/>
          <w:szCs w:val="22"/>
        </w:rPr>
        <w:t xml:space="preserve"> to provide assurance that the core has been correctly </w:t>
      </w:r>
      <w:r w:rsidR="008F0A30" w:rsidRPr="00172956">
        <w:rPr>
          <w:sz w:val="22"/>
          <w:szCs w:val="22"/>
        </w:rPr>
        <w:t>configured: see para. 7.19 of SSR-2/2 (Rev. 1) [1]</w:t>
      </w:r>
      <w:r w:rsidRPr="00172956">
        <w:rPr>
          <w:sz w:val="22"/>
          <w:szCs w:val="22"/>
        </w:rPr>
        <w:t xml:space="preserve">. In addition, physics tests should be performed before or during startup after each </w:t>
      </w:r>
      <w:r w:rsidR="008F0A30" w:rsidRPr="00172956">
        <w:rPr>
          <w:sz w:val="22"/>
          <w:szCs w:val="22"/>
        </w:rPr>
        <w:t xml:space="preserve">refuelling </w:t>
      </w:r>
      <w:r w:rsidRPr="00172956">
        <w:rPr>
          <w:sz w:val="22"/>
          <w:szCs w:val="22"/>
        </w:rPr>
        <w:t>to verify the constitution and characteristics of the core, and control rod reactivity worths and boron worths throughout their operating range. Tests should include the following, as appropriate:</w:t>
      </w:r>
    </w:p>
    <w:p w14:paraId="1C9D3D27" w14:textId="77777777" w:rsidR="008228D3" w:rsidRPr="00172956" w:rsidRDefault="000B46C7" w:rsidP="00331942">
      <w:pPr>
        <w:pStyle w:val="BodyText"/>
        <w:numPr>
          <w:ilvl w:val="0"/>
          <w:numId w:val="32"/>
        </w:numPr>
        <w:ind w:left="567" w:hanging="567"/>
        <w:contextualSpacing/>
        <w:rPr>
          <w:sz w:val="22"/>
          <w:szCs w:val="22"/>
        </w:rPr>
      </w:pPr>
      <w:r w:rsidRPr="00172956">
        <w:rPr>
          <w:sz w:val="22"/>
          <w:szCs w:val="22"/>
        </w:rPr>
        <w:t>Withdrawal and insertion of each control rod to check for operability;</w:t>
      </w:r>
    </w:p>
    <w:p w14:paraId="573FC8B9" w14:textId="02E42309" w:rsidR="008228D3" w:rsidRPr="00172956" w:rsidRDefault="000B46C7" w:rsidP="00B369B8">
      <w:pPr>
        <w:pStyle w:val="BodyText"/>
        <w:numPr>
          <w:ilvl w:val="0"/>
          <w:numId w:val="32"/>
        </w:numPr>
        <w:ind w:left="567" w:hanging="567"/>
        <w:contextualSpacing/>
        <w:rPr>
          <w:sz w:val="22"/>
          <w:szCs w:val="22"/>
        </w:rPr>
      </w:pPr>
      <w:r w:rsidRPr="00172956">
        <w:rPr>
          <w:sz w:val="22"/>
          <w:szCs w:val="22"/>
        </w:rPr>
        <w:t>Control rod drop times</w:t>
      </w:r>
      <w:r w:rsidR="00A66ED9" w:rsidRPr="00172956">
        <w:rPr>
          <w:sz w:val="22"/>
          <w:szCs w:val="22"/>
        </w:rPr>
        <w:t xml:space="preserve"> (</w:t>
      </w:r>
      <w:r w:rsidR="00A003EE" w:rsidRPr="00172956">
        <w:rPr>
          <w:sz w:val="22"/>
          <w:szCs w:val="22"/>
        </w:rPr>
        <w:t>pressurized water reactors</w:t>
      </w:r>
      <w:r w:rsidR="00A66ED9" w:rsidRPr="00172956">
        <w:rPr>
          <w:sz w:val="22"/>
          <w:szCs w:val="22"/>
        </w:rPr>
        <w:t>) or hydraulic insertion times (</w:t>
      </w:r>
      <w:r w:rsidR="00A003EE" w:rsidRPr="00172956">
        <w:rPr>
          <w:sz w:val="22"/>
          <w:szCs w:val="22"/>
        </w:rPr>
        <w:t xml:space="preserve">boiling water </w:t>
      </w:r>
      <w:r w:rsidR="00A003EE" w:rsidRPr="00172956">
        <w:rPr>
          <w:sz w:val="22"/>
          <w:szCs w:val="22"/>
        </w:rPr>
        <w:lastRenderedPageBreak/>
        <w:t>reactors</w:t>
      </w:r>
      <w:r w:rsidR="00A66ED9" w:rsidRPr="00172956">
        <w:rPr>
          <w:sz w:val="22"/>
          <w:szCs w:val="22"/>
        </w:rPr>
        <w:t>)</w:t>
      </w:r>
      <w:r w:rsidRPr="00172956">
        <w:rPr>
          <w:sz w:val="22"/>
          <w:szCs w:val="22"/>
        </w:rPr>
        <w:t>;</w:t>
      </w:r>
    </w:p>
    <w:p w14:paraId="227FE47F" w14:textId="0693CDE6" w:rsidR="00B716CC" w:rsidRPr="00172956" w:rsidRDefault="00B716CC" w:rsidP="00B369B8">
      <w:pPr>
        <w:pStyle w:val="BodyText"/>
        <w:numPr>
          <w:ilvl w:val="0"/>
          <w:numId w:val="32"/>
        </w:numPr>
        <w:ind w:left="567" w:hanging="567"/>
        <w:contextualSpacing/>
        <w:rPr>
          <w:sz w:val="22"/>
          <w:szCs w:val="22"/>
        </w:rPr>
      </w:pPr>
      <w:r w:rsidRPr="00172956">
        <w:rPr>
          <w:sz w:val="22"/>
          <w:szCs w:val="22"/>
        </w:rPr>
        <w:t>Integral</w:t>
      </w:r>
      <w:r w:rsidR="00041610" w:rsidRPr="00172956">
        <w:rPr>
          <w:sz w:val="22"/>
          <w:szCs w:val="22"/>
        </w:rPr>
        <w:t>,</w:t>
      </w:r>
      <w:r w:rsidRPr="00172956">
        <w:rPr>
          <w:sz w:val="22"/>
          <w:szCs w:val="22"/>
        </w:rPr>
        <w:t xml:space="preserve"> and differential</w:t>
      </w:r>
      <w:r w:rsidR="00A003EE" w:rsidRPr="00172956">
        <w:rPr>
          <w:sz w:val="22"/>
          <w:szCs w:val="22"/>
        </w:rPr>
        <w:t>,</w:t>
      </w:r>
      <w:r w:rsidRPr="00172956">
        <w:rPr>
          <w:sz w:val="22"/>
          <w:szCs w:val="22"/>
        </w:rPr>
        <w:t xml:space="preserve"> </w:t>
      </w:r>
      <w:r w:rsidR="000129E3" w:rsidRPr="00172956">
        <w:rPr>
          <w:sz w:val="22"/>
          <w:szCs w:val="22"/>
        </w:rPr>
        <w:t>or dynamic</w:t>
      </w:r>
      <w:r w:rsidR="00041610" w:rsidRPr="00172956">
        <w:rPr>
          <w:sz w:val="22"/>
          <w:szCs w:val="22"/>
        </w:rPr>
        <w:t>,</w:t>
      </w:r>
      <w:r w:rsidR="000129E3" w:rsidRPr="00172956">
        <w:rPr>
          <w:sz w:val="22"/>
          <w:szCs w:val="22"/>
        </w:rPr>
        <w:t xml:space="preserve"> </w:t>
      </w:r>
      <w:r w:rsidRPr="00172956">
        <w:rPr>
          <w:sz w:val="22"/>
          <w:szCs w:val="22"/>
        </w:rPr>
        <w:t>rod worth measurement</w:t>
      </w:r>
      <w:r w:rsidR="00017DA4" w:rsidRPr="00172956">
        <w:rPr>
          <w:sz w:val="22"/>
          <w:szCs w:val="22"/>
        </w:rPr>
        <w:t>;</w:t>
      </w:r>
    </w:p>
    <w:p w14:paraId="45044CF4" w14:textId="77777777" w:rsidR="008228D3" w:rsidRPr="00172956" w:rsidRDefault="000B46C7" w:rsidP="00B369B8">
      <w:pPr>
        <w:pStyle w:val="BodyText"/>
        <w:numPr>
          <w:ilvl w:val="0"/>
          <w:numId w:val="32"/>
        </w:numPr>
        <w:ind w:left="567" w:hanging="567"/>
        <w:contextualSpacing/>
        <w:rPr>
          <w:sz w:val="22"/>
          <w:szCs w:val="22"/>
        </w:rPr>
      </w:pPr>
      <w:r w:rsidRPr="00172956">
        <w:rPr>
          <w:sz w:val="22"/>
          <w:szCs w:val="22"/>
        </w:rPr>
        <w:t>Demonstration that, if the control rod with the strongest worth is in the fully withdrawn position, the core meets the specification for shutdown margins;</w:t>
      </w:r>
    </w:p>
    <w:p w14:paraId="51090E1F" w14:textId="2A5A0DC8" w:rsidR="008228D3" w:rsidRPr="00172956" w:rsidRDefault="000B46C7" w:rsidP="00B369B8">
      <w:pPr>
        <w:pStyle w:val="BodyText"/>
        <w:numPr>
          <w:ilvl w:val="0"/>
          <w:numId w:val="32"/>
        </w:numPr>
        <w:ind w:left="567" w:hanging="567"/>
        <w:contextualSpacing/>
        <w:rPr>
          <w:sz w:val="22"/>
          <w:szCs w:val="22"/>
        </w:rPr>
      </w:pPr>
      <w:r w:rsidRPr="00172956">
        <w:rPr>
          <w:sz w:val="22"/>
          <w:szCs w:val="22"/>
        </w:rPr>
        <w:t>Comparison of predicted and measured critical rod configurations for non-voided conditions in accordance with planned rod withdrawal sequences;</w:t>
      </w:r>
    </w:p>
    <w:p w14:paraId="636FA12A" w14:textId="76BE1AC9" w:rsidR="008228D3" w:rsidRPr="00172956" w:rsidRDefault="000B46C7" w:rsidP="00B369B8">
      <w:pPr>
        <w:pStyle w:val="BodyText"/>
        <w:numPr>
          <w:ilvl w:val="0"/>
          <w:numId w:val="32"/>
        </w:numPr>
        <w:ind w:left="567" w:hanging="567"/>
        <w:contextualSpacing/>
        <w:rPr>
          <w:sz w:val="22"/>
          <w:szCs w:val="22"/>
        </w:rPr>
      </w:pPr>
      <w:r w:rsidRPr="00172956">
        <w:rPr>
          <w:sz w:val="22"/>
          <w:szCs w:val="22"/>
        </w:rPr>
        <w:t xml:space="preserve">Measurement and assessment of the moderator temperature coefficient and other temperature coefficients of reactivity, </w:t>
      </w:r>
      <w:r w:rsidR="00A003EE" w:rsidRPr="00172956">
        <w:rPr>
          <w:sz w:val="22"/>
          <w:szCs w:val="22"/>
        </w:rPr>
        <w:t xml:space="preserve">of </w:t>
      </w:r>
      <w:r w:rsidRPr="00172956">
        <w:rPr>
          <w:sz w:val="22"/>
          <w:szCs w:val="22"/>
        </w:rPr>
        <w:t xml:space="preserve">critical boron concentrations and </w:t>
      </w:r>
      <w:r w:rsidR="00A003EE" w:rsidRPr="00172956">
        <w:rPr>
          <w:sz w:val="22"/>
          <w:szCs w:val="22"/>
        </w:rPr>
        <w:t xml:space="preserve">of </w:t>
      </w:r>
      <w:r w:rsidRPr="00172956">
        <w:rPr>
          <w:sz w:val="22"/>
          <w:szCs w:val="22"/>
        </w:rPr>
        <w:t>rod bank worths;</w:t>
      </w:r>
    </w:p>
    <w:p w14:paraId="4C86A34C" w14:textId="77777777" w:rsidR="008228D3" w:rsidRPr="00172956" w:rsidRDefault="000B46C7" w:rsidP="00B369B8">
      <w:pPr>
        <w:pStyle w:val="BodyText"/>
        <w:numPr>
          <w:ilvl w:val="0"/>
          <w:numId w:val="32"/>
        </w:numPr>
        <w:ind w:left="567" w:hanging="567"/>
        <w:contextualSpacing/>
        <w:rPr>
          <w:sz w:val="22"/>
          <w:szCs w:val="22"/>
        </w:rPr>
      </w:pPr>
      <w:r w:rsidRPr="00172956">
        <w:rPr>
          <w:sz w:val="22"/>
          <w:szCs w:val="22"/>
        </w:rPr>
        <w:t>In-core flux mapping and core symmetry checks using either symmetric control rods or in-core instrumentation;</w:t>
      </w:r>
    </w:p>
    <w:p w14:paraId="643368AF" w14:textId="4A922A02" w:rsidR="008228D3" w:rsidRPr="00172956" w:rsidRDefault="000B46C7" w:rsidP="00B369B8">
      <w:pPr>
        <w:pStyle w:val="BodyText"/>
        <w:numPr>
          <w:ilvl w:val="0"/>
          <w:numId w:val="32"/>
        </w:numPr>
        <w:ind w:left="567" w:hanging="567"/>
        <w:contextualSpacing/>
        <w:rPr>
          <w:sz w:val="22"/>
          <w:szCs w:val="22"/>
        </w:rPr>
      </w:pPr>
      <w:r w:rsidRPr="00172956">
        <w:rPr>
          <w:sz w:val="22"/>
          <w:szCs w:val="22"/>
        </w:rPr>
        <w:t>Comparison of measured and calculated flux distributions and power distributions</w:t>
      </w:r>
      <w:r w:rsidR="000129E3" w:rsidRPr="00172956">
        <w:rPr>
          <w:sz w:val="22"/>
          <w:szCs w:val="22"/>
        </w:rPr>
        <w:t xml:space="preserve"> (axial and radial)</w:t>
      </w:r>
      <w:r w:rsidRPr="00172956">
        <w:rPr>
          <w:sz w:val="22"/>
          <w:szCs w:val="22"/>
        </w:rPr>
        <w:t>;</w:t>
      </w:r>
    </w:p>
    <w:p w14:paraId="2343E5C1" w14:textId="77777777" w:rsidR="008228D3" w:rsidRPr="00172956" w:rsidRDefault="000B46C7" w:rsidP="00B369B8">
      <w:pPr>
        <w:pStyle w:val="BodyText"/>
        <w:numPr>
          <w:ilvl w:val="0"/>
          <w:numId w:val="32"/>
        </w:numPr>
        <w:ind w:left="567" w:hanging="567"/>
        <w:contextualSpacing/>
        <w:rPr>
          <w:sz w:val="22"/>
          <w:szCs w:val="22"/>
        </w:rPr>
      </w:pPr>
      <w:r w:rsidRPr="00172956">
        <w:rPr>
          <w:sz w:val="22"/>
          <w:szCs w:val="22"/>
        </w:rPr>
        <w:t>Confirmation of core power symmetry by checking for mismatches between measurements.</w:t>
      </w:r>
    </w:p>
    <w:p w14:paraId="53F8B7ED" w14:textId="67114E89" w:rsidR="00850378" w:rsidRPr="00172956" w:rsidRDefault="00850378" w:rsidP="00A003EE">
      <w:pPr>
        <w:pStyle w:val="Section2"/>
        <w:numPr>
          <w:ilvl w:val="0"/>
          <w:numId w:val="0"/>
        </w:numPr>
        <w:rPr>
          <w:sz w:val="22"/>
          <w:szCs w:val="22"/>
        </w:rPr>
      </w:pPr>
      <w:r w:rsidRPr="00172956">
        <w:rPr>
          <w:sz w:val="22"/>
          <w:szCs w:val="22"/>
        </w:rPr>
        <w:t xml:space="preserve">The test results should be reviewed independently by competent </w:t>
      </w:r>
      <w:r w:rsidR="0011043B">
        <w:rPr>
          <w:sz w:val="22"/>
          <w:szCs w:val="22"/>
        </w:rPr>
        <w:t>persons</w:t>
      </w:r>
      <w:r w:rsidR="00A003EE" w:rsidRPr="00172956">
        <w:rPr>
          <w:sz w:val="22"/>
          <w:szCs w:val="22"/>
        </w:rPr>
        <w:t xml:space="preserve"> with suitable expertise in </w:t>
      </w:r>
      <w:r w:rsidRPr="00172956">
        <w:rPr>
          <w:sz w:val="22"/>
          <w:szCs w:val="22"/>
        </w:rPr>
        <w:t>reactor physics.</w:t>
      </w:r>
    </w:p>
    <w:p w14:paraId="12477B1E" w14:textId="38E436BA" w:rsidR="008228D3" w:rsidRPr="00172956" w:rsidRDefault="000E7A83" w:rsidP="00EB639E">
      <w:pPr>
        <w:pStyle w:val="Heading2"/>
      </w:pPr>
      <w:bookmarkStart w:id="45" w:name="_Toc58940904"/>
      <w:r w:rsidRPr="00172956">
        <w:t xml:space="preserve">Surveillance </w:t>
      </w:r>
      <w:r w:rsidR="00EA7080" w:rsidRPr="00172956">
        <w:t>r</w:t>
      </w:r>
      <w:r w:rsidRPr="00172956">
        <w:t xml:space="preserve">elating to </w:t>
      </w:r>
      <w:r w:rsidR="00EA7080" w:rsidRPr="00172956">
        <w:t>c</w:t>
      </w:r>
      <w:r w:rsidRPr="00172956">
        <w:t xml:space="preserve">ore </w:t>
      </w:r>
      <w:r w:rsidR="00EA7080" w:rsidRPr="00172956">
        <w:t>m</w:t>
      </w:r>
      <w:r w:rsidRPr="00172956">
        <w:t xml:space="preserve">anagement and </w:t>
      </w:r>
      <w:r w:rsidR="00EA7080" w:rsidRPr="00172956">
        <w:t>f</w:t>
      </w:r>
      <w:r w:rsidRPr="00172956">
        <w:t xml:space="preserve">uel </w:t>
      </w:r>
      <w:r w:rsidR="00EA7080" w:rsidRPr="00172956">
        <w:t>h</w:t>
      </w:r>
      <w:r w:rsidRPr="00172956">
        <w:t>andling</w:t>
      </w:r>
      <w:bookmarkEnd w:id="45"/>
    </w:p>
    <w:p w14:paraId="652D5518" w14:textId="6B3B4D81" w:rsidR="008228D3" w:rsidRPr="00172956" w:rsidRDefault="000B46C7" w:rsidP="00E50E1A">
      <w:pPr>
        <w:pStyle w:val="Section2"/>
        <w:rPr>
          <w:sz w:val="22"/>
          <w:szCs w:val="22"/>
        </w:rPr>
      </w:pPr>
      <w:r w:rsidRPr="00172956">
        <w:rPr>
          <w:sz w:val="22"/>
          <w:szCs w:val="22"/>
        </w:rPr>
        <w:t xml:space="preserve">A </w:t>
      </w:r>
      <w:bookmarkStart w:id="46" w:name="_Hlk43821528"/>
      <w:r w:rsidRPr="00172956">
        <w:rPr>
          <w:sz w:val="22"/>
          <w:szCs w:val="22"/>
        </w:rPr>
        <w:t xml:space="preserve">core management and fuel handling surveillance programme </w:t>
      </w:r>
      <w:bookmarkEnd w:id="46"/>
      <w:r w:rsidRPr="00172956">
        <w:rPr>
          <w:sz w:val="22"/>
          <w:szCs w:val="22"/>
        </w:rPr>
        <w:t xml:space="preserve">should be established for the early detection of any deterioration that could result in an unsafe condition in the reactor core. Surveillance activities should include monitoring, checking, calibration, testing and inspection. These activities should be part of an overall surveillance programme to be formulated and implemented </w:t>
      </w:r>
      <w:r w:rsidR="00F369C5" w:rsidRPr="00172956">
        <w:rPr>
          <w:sz w:val="22"/>
          <w:szCs w:val="22"/>
        </w:rPr>
        <w:t xml:space="preserve">in </w:t>
      </w:r>
      <w:r w:rsidRPr="00172956">
        <w:rPr>
          <w:sz w:val="22"/>
          <w:szCs w:val="22"/>
        </w:rPr>
        <w:t>accord</w:t>
      </w:r>
      <w:r w:rsidR="00F369C5" w:rsidRPr="00172956">
        <w:rPr>
          <w:sz w:val="22"/>
          <w:szCs w:val="22"/>
        </w:rPr>
        <w:t>ance</w:t>
      </w:r>
      <w:r w:rsidRPr="00172956">
        <w:rPr>
          <w:sz w:val="22"/>
          <w:szCs w:val="22"/>
        </w:rPr>
        <w:t xml:space="preserve"> </w:t>
      </w:r>
      <w:r w:rsidR="00F369C5" w:rsidRPr="00172956">
        <w:rPr>
          <w:sz w:val="22"/>
          <w:szCs w:val="22"/>
        </w:rPr>
        <w:t xml:space="preserve">with </w:t>
      </w:r>
      <w:r w:rsidRPr="00172956">
        <w:rPr>
          <w:sz w:val="22"/>
          <w:szCs w:val="22"/>
        </w:rPr>
        <w:t xml:space="preserve">the recommendations </w:t>
      </w:r>
      <w:r w:rsidR="00F369C5" w:rsidRPr="00172956">
        <w:rPr>
          <w:sz w:val="22"/>
          <w:szCs w:val="22"/>
        </w:rPr>
        <w:t xml:space="preserve">provided </w:t>
      </w:r>
      <w:r w:rsidRPr="00172956">
        <w:rPr>
          <w:sz w:val="22"/>
          <w:szCs w:val="22"/>
        </w:rPr>
        <w:t xml:space="preserve">in </w:t>
      </w:r>
      <w:r w:rsidR="00F369C5" w:rsidRPr="00172956">
        <w:rPr>
          <w:sz w:val="22"/>
          <w:szCs w:val="22"/>
        </w:rPr>
        <w:t>DS497E</w:t>
      </w:r>
      <w:r w:rsidR="00DB3CC8" w:rsidRPr="00172956">
        <w:rPr>
          <w:sz w:val="22"/>
          <w:szCs w:val="22"/>
        </w:rPr>
        <w:t xml:space="preserve"> </w:t>
      </w:r>
      <w:r w:rsidRPr="00172956">
        <w:rPr>
          <w:sz w:val="22"/>
          <w:szCs w:val="22"/>
        </w:rPr>
        <w:t>[</w:t>
      </w:r>
      <w:r w:rsidR="00F369C5" w:rsidRPr="00172956">
        <w:rPr>
          <w:sz w:val="22"/>
          <w:szCs w:val="22"/>
        </w:rPr>
        <w:t>6</w:t>
      </w:r>
      <w:r w:rsidRPr="00172956">
        <w:rPr>
          <w:sz w:val="22"/>
          <w:szCs w:val="22"/>
        </w:rPr>
        <w:t xml:space="preserve">]. The following items that are particularly relevant to core management and fuel handling should be </w:t>
      </w:r>
      <w:r w:rsidR="00F369C5" w:rsidRPr="00172956">
        <w:rPr>
          <w:sz w:val="22"/>
          <w:szCs w:val="22"/>
        </w:rPr>
        <w:t xml:space="preserve">included </w:t>
      </w:r>
      <w:r w:rsidRPr="00172956">
        <w:rPr>
          <w:sz w:val="22"/>
          <w:szCs w:val="22"/>
        </w:rPr>
        <w:t>in the surveillance programme:</w:t>
      </w:r>
    </w:p>
    <w:p w14:paraId="366B8F16" w14:textId="77777777" w:rsidR="008228D3" w:rsidRPr="00172956" w:rsidRDefault="000B46C7" w:rsidP="00B369B8">
      <w:pPr>
        <w:pStyle w:val="BodyText"/>
        <w:numPr>
          <w:ilvl w:val="0"/>
          <w:numId w:val="35"/>
        </w:numPr>
        <w:ind w:left="567" w:hanging="567"/>
        <w:contextualSpacing/>
        <w:rPr>
          <w:sz w:val="22"/>
          <w:szCs w:val="22"/>
        </w:rPr>
      </w:pPr>
      <w:r w:rsidRPr="00172956">
        <w:rPr>
          <w:sz w:val="22"/>
          <w:szCs w:val="22"/>
        </w:rPr>
        <w:t>Protection and control systems (operability, actuation times and reactivity change rates);</w:t>
      </w:r>
    </w:p>
    <w:p w14:paraId="26529A4C" w14:textId="0F4D1C7A" w:rsidR="008228D3" w:rsidRPr="00172956" w:rsidRDefault="000B46C7" w:rsidP="00B369B8">
      <w:pPr>
        <w:pStyle w:val="BodyText"/>
        <w:numPr>
          <w:ilvl w:val="0"/>
          <w:numId w:val="35"/>
        </w:numPr>
        <w:ind w:left="567" w:hanging="567"/>
        <w:contextualSpacing/>
        <w:rPr>
          <w:sz w:val="22"/>
          <w:szCs w:val="22"/>
        </w:rPr>
      </w:pPr>
      <w:bookmarkStart w:id="47" w:name="3._HANDLING_AND_STORAGE_OF_FRESH_FUEL"/>
      <w:bookmarkStart w:id="48" w:name="Management_of_fresh_fuel_(3.1–3.14)"/>
      <w:bookmarkEnd w:id="47"/>
      <w:bookmarkEnd w:id="48"/>
      <w:r w:rsidRPr="00172956">
        <w:rPr>
          <w:sz w:val="22"/>
          <w:szCs w:val="22"/>
        </w:rPr>
        <w:t xml:space="preserve">Instrumentation for </w:t>
      </w:r>
      <w:r w:rsidR="00F369C5" w:rsidRPr="00172956">
        <w:rPr>
          <w:sz w:val="22"/>
          <w:szCs w:val="22"/>
        </w:rPr>
        <w:t xml:space="preserve">monitoring core </w:t>
      </w:r>
      <w:r w:rsidRPr="00172956">
        <w:rPr>
          <w:sz w:val="22"/>
          <w:szCs w:val="22"/>
        </w:rPr>
        <w:t xml:space="preserve">parameters (see </w:t>
      </w:r>
      <w:r w:rsidR="00B90AA2" w:rsidRPr="00172956">
        <w:rPr>
          <w:sz w:val="22"/>
          <w:szCs w:val="22"/>
        </w:rPr>
        <w:t>para</w:t>
      </w:r>
      <w:r w:rsidR="00F369C5" w:rsidRPr="00172956">
        <w:rPr>
          <w:sz w:val="22"/>
          <w:szCs w:val="22"/>
        </w:rPr>
        <w:t>.</w:t>
      </w:r>
      <w:r w:rsidRPr="00172956">
        <w:rPr>
          <w:sz w:val="22"/>
          <w:szCs w:val="22"/>
        </w:rPr>
        <w:t>2.</w:t>
      </w:r>
      <w:r w:rsidR="00F369C5" w:rsidRPr="00172956">
        <w:rPr>
          <w:sz w:val="22"/>
          <w:szCs w:val="22"/>
        </w:rPr>
        <w:t>37</w:t>
      </w:r>
      <w:r w:rsidRPr="00172956">
        <w:rPr>
          <w:sz w:val="22"/>
          <w:szCs w:val="22"/>
        </w:rPr>
        <w:t>);</w:t>
      </w:r>
    </w:p>
    <w:p w14:paraId="49F62C9A" w14:textId="77777777" w:rsidR="008228D3" w:rsidRPr="00172956" w:rsidRDefault="000B46C7" w:rsidP="00B369B8">
      <w:pPr>
        <w:pStyle w:val="BodyText"/>
        <w:numPr>
          <w:ilvl w:val="0"/>
          <w:numId w:val="35"/>
        </w:numPr>
        <w:ind w:left="567" w:hanging="567"/>
        <w:contextualSpacing/>
        <w:rPr>
          <w:sz w:val="22"/>
          <w:szCs w:val="22"/>
        </w:rPr>
      </w:pPr>
      <w:r w:rsidRPr="00172956">
        <w:rPr>
          <w:sz w:val="22"/>
          <w:szCs w:val="22"/>
        </w:rPr>
        <w:t>Core cooling systems, including the cooling of core components (flow rate, pressure, temperature, activity and chemistry of the coolant);</w:t>
      </w:r>
    </w:p>
    <w:p w14:paraId="0419E55E" w14:textId="77777777" w:rsidR="008228D3" w:rsidRPr="00172956" w:rsidRDefault="000B46C7" w:rsidP="00B369B8">
      <w:pPr>
        <w:pStyle w:val="BodyText"/>
        <w:numPr>
          <w:ilvl w:val="0"/>
          <w:numId w:val="35"/>
        </w:numPr>
        <w:ind w:left="567" w:hanging="567"/>
        <w:contextualSpacing/>
        <w:rPr>
          <w:sz w:val="22"/>
          <w:szCs w:val="22"/>
        </w:rPr>
      </w:pPr>
      <w:r w:rsidRPr="00172956">
        <w:rPr>
          <w:sz w:val="22"/>
          <w:szCs w:val="22"/>
        </w:rPr>
        <w:t>Handling systems for fuel and core components (including instrument and interlock checks);</w:t>
      </w:r>
    </w:p>
    <w:p w14:paraId="7080FD52" w14:textId="1A667014" w:rsidR="008228D3" w:rsidRPr="00172956" w:rsidRDefault="000B46C7" w:rsidP="00B369B8">
      <w:pPr>
        <w:pStyle w:val="BodyText"/>
        <w:numPr>
          <w:ilvl w:val="0"/>
          <w:numId w:val="35"/>
        </w:numPr>
        <w:ind w:left="567" w:hanging="567"/>
        <w:contextualSpacing/>
        <w:rPr>
          <w:sz w:val="22"/>
          <w:szCs w:val="22"/>
        </w:rPr>
      </w:pPr>
      <w:r w:rsidRPr="00172956">
        <w:rPr>
          <w:sz w:val="22"/>
          <w:szCs w:val="22"/>
        </w:rPr>
        <w:t>Degradation of fuel and other core components, such as bowing effects of fuel assemblies and fretting</w:t>
      </w:r>
      <w:r w:rsidR="00B5035D" w:rsidRPr="00172956">
        <w:rPr>
          <w:sz w:val="22"/>
          <w:szCs w:val="22"/>
        </w:rPr>
        <w:t>, oxidation of cladding, crud deposition</w:t>
      </w:r>
      <w:r w:rsidRPr="00172956">
        <w:rPr>
          <w:sz w:val="22"/>
          <w:szCs w:val="22"/>
        </w:rPr>
        <w:t>, wear-out and swelling of control rods</w:t>
      </w:r>
      <w:r w:rsidR="00F369C5" w:rsidRPr="00172956">
        <w:rPr>
          <w:sz w:val="22"/>
          <w:szCs w:val="22"/>
        </w:rPr>
        <w:t>)</w:t>
      </w:r>
      <w:r w:rsidRPr="00172956">
        <w:rPr>
          <w:sz w:val="22"/>
          <w:szCs w:val="22"/>
        </w:rPr>
        <w:t>.</w:t>
      </w:r>
    </w:p>
    <w:p w14:paraId="485F732C" w14:textId="33401BA6" w:rsidR="00850378" w:rsidRPr="00172956" w:rsidRDefault="00850378" w:rsidP="008716C2">
      <w:pPr>
        <w:pStyle w:val="Section2"/>
        <w:rPr>
          <w:sz w:val="22"/>
          <w:szCs w:val="22"/>
        </w:rPr>
      </w:pPr>
      <w:r w:rsidRPr="00172956">
        <w:rPr>
          <w:color w:val="000000" w:themeColor="text1"/>
          <w:sz w:val="22"/>
          <w:szCs w:val="22"/>
        </w:rPr>
        <w:t xml:space="preserve">The equipment </w:t>
      </w:r>
      <w:r w:rsidRPr="00172956">
        <w:rPr>
          <w:sz w:val="22"/>
          <w:szCs w:val="22"/>
        </w:rPr>
        <w:t xml:space="preserve">qualification programme </w:t>
      </w:r>
      <w:r w:rsidR="00F369C5" w:rsidRPr="00172956">
        <w:rPr>
          <w:sz w:val="22"/>
          <w:szCs w:val="22"/>
        </w:rPr>
        <w:t xml:space="preserve">at </w:t>
      </w:r>
      <w:r w:rsidRPr="00172956">
        <w:rPr>
          <w:sz w:val="22"/>
          <w:szCs w:val="22"/>
        </w:rPr>
        <w:t xml:space="preserve">the plant </w:t>
      </w:r>
      <w:r w:rsidR="00F369C5" w:rsidRPr="00172956">
        <w:rPr>
          <w:sz w:val="22"/>
          <w:szCs w:val="22"/>
        </w:rPr>
        <w:t xml:space="preserve">(see </w:t>
      </w:r>
      <w:r w:rsidR="00F873B2" w:rsidRPr="00172956">
        <w:rPr>
          <w:sz w:val="22"/>
          <w:szCs w:val="22"/>
        </w:rPr>
        <w:t>DS514 [1</w:t>
      </w:r>
      <w:r w:rsidR="00653418">
        <w:rPr>
          <w:sz w:val="22"/>
          <w:szCs w:val="22"/>
        </w:rPr>
        <w:t>3</w:t>
      </w:r>
      <w:r w:rsidR="00F873B2" w:rsidRPr="00172956">
        <w:rPr>
          <w:sz w:val="22"/>
          <w:szCs w:val="22"/>
        </w:rPr>
        <w:t xml:space="preserve">]) </w:t>
      </w:r>
      <w:r w:rsidRPr="00172956">
        <w:rPr>
          <w:sz w:val="22"/>
          <w:szCs w:val="22"/>
        </w:rPr>
        <w:t>should confirm the capability of the instrumentation and systems used for core monitoring, fuel handling and storage to perform their function</w:t>
      </w:r>
      <w:r w:rsidR="00F873B2" w:rsidRPr="00172956">
        <w:rPr>
          <w:sz w:val="22"/>
          <w:szCs w:val="22"/>
        </w:rPr>
        <w:t>s,</w:t>
      </w:r>
      <w:r w:rsidRPr="00172956">
        <w:rPr>
          <w:sz w:val="22"/>
          <w:szCs w:val="22"/>
        </w:rPr>
        <w:t xml:space="preserve"> for the relevant time period under given environmental conditions (e.g. conditions of pressure, temperature, radiation levels, mechanical loading and vibration)</w:t>
      </w:r>
      <w:r w:rsidR="00E94601">
        <w:rPr>
          <w:sz w:val="22"/>
          <w:szCs w:val="22"/>
        </w:rPr>
        <w:t>,</w:t>
      </w:r>
      <w:r w:rsidRPr="00172956">
        <w:rPr>
          <w:sz w:val="22"/>
          <w:szCs w:val="22"/>
        </w:rPr>
        <w:t xml:space="preserve"> </w:t>
      </w:r>
      <w:r w:rsidR="00F873B2" w:rsidRPr="00172956">
        <w:rPr>
          <w:sz w:val="22"/>
          <w:szCs w:val="22"/>
        </w:rPr>
        <w:t xml:space="preserve">taking into account </w:t>
      </w:r>
      <w:r w:rsidR="00176023">
        <w:rPr>
          <w:sz w:val="22"/>
          <w:szCs w:val="22"/>
        </w:rPr>
        <w:t xml:space="preserve">the appropriate </w:t>
      </w:r>
      <w:r w:rsidR="00F873B2" w:rsidRPr="00172956">
        <w:rPr>
          <w:sz w:val="22"/>
          <w:szCs w:val="22"/>
        </w:rPr>
        <w:t xml:space="preserve">functional and safety </w:t>
      </w:r>
      <w:r w:rsidR="00176023">
        <w:rPr>
          <w:sz w:val="22"/>
          <w:szCs w:val="22"/>
        </w:rPr>
        <w:t>issues</w:t>
      </w:r>
      <w:r w:rsidR="00F873B2" w:rsidRPr="00172956">
        <w:rPr>
          <w:sz w:val="22"/>
          <w:szCs w:val="22"/>
        </w:rPr>
        <w:t>.</w:t>
      </w:r>
    </w:p>
    <w:p w14:paraId="4DD52453" w14:textId="6F7EC5F1" w:rsidR="005F0D2D" w:rsidRDefault="005F0D2D">
      <w:pPr>
        <w:spacing w:after="0" w:line="240" w:lineRule="auto"/>
        <w:jc w:val="left"/>
        <w:rPr>
          <w:rFonts w:eastAsia="Times New Roman"/>
          <w:color w:val="231F20"/>
          <w:sz w:val="22"/>
          <w:szCs w:val="22"/>
        </w:rPr>
      </w:pPr>
      <w:r>
        <w:rPr>
          <w:sz w:val="22"/>
          <w:szCs w:val="22"/>
        </w:rPr>
        <w:br w:type="page"/>
      </w:r>
    </w:p>
    <w:p w14:paraId="6FF5E0FD" w14:textId="5FEA0E73" w:rsidR="008228D3" w:rsidRPr="00172956" w:rsidRDefault="000B46C7" w:rsidP="00437251">
      <w:pPr>
        <w:pStyle w:val="Heading1"/>
      </w:pPr>
      <w:bookmarkStart w:id="49" w:name="_TOC_250006"/>
      <w:bookmarkStart w:id="50" w:name="_Toc58940905"/>
      <w:r w:rsidRPr="00172956">
        <w:lastRenderedPageBreak/>
        <w:t>HANDLING AND STORAGE OF FRESH FUEL</w:t>
      </w:r>
      <w:bookmarkEnd w:id="49"/>
      <w:bookmarkEnd w:id="50"/>
    </w:p>
    <w:p w14:paraId="155AE3DD" w14:textId="134190C2" w:rsidR="008228D3" w:rsidRPr="00172956" w:rsidRDefault="00862F51" w:rsidP="00EB639E">
      <w:pPr>
        <w:pStyle w:val="Heading2"/>
      </w:pPr>
      <w:bookmarkStart w:id="51" w:name="_Toc58940906"/>
      <w:r w:rsidRPr="00172956">
        <w:t xml:space="preserve">Management of </w:t>
      </w:r>
      <w:r w:rsidR="00AB36CD" w:rsidRPr="00172956">
        <w:t>f</w:t>
      </w:r>
      <w:r w:rsidRPr="00172956">
        <w:t xml:space="preserve">resh </w:t>
      </w:r>
      <w:r w:rsidR="00AB36CD" w:rsidRPr="00172956">
        <w:t>f</w:t>
      </w:r>
      <w:r w:rsidRPr="00172956">
        <w:t>uel</w:t>
      </w:r>
      <w:bookmarkEnd w:id="51"/>
    </w:p>
    <w:p w14:paraId="06856773" w14:textId="0CA97272" w:rsidR="008228D3" w:rsidRPr="00172956" w:rsidRDefault="000B46C7" w:rsidP="00B47C4F">
      <w:pPr>
        <w:pStyle w:val="Section3"/>
      </w:pPr>
      <w:r w:rsidRPr="00176023">
        <w:t xml:space="preserve">The </w:t>
      </w:r>
      <w:r w:rsidR="00B47C4F">
        <w:t xml:space="preserve">main </w:t>
      </w:r>
      <w:r w:rsidRPr="00B47C4F">
        <w:t xml:space="preserve">safety objectives of a fresh fuel handling programme are to prevent inadvertent criticality and to prevent damage to the fuel when it is being </w:t>
      </w:r>
      <w:r w:rsidR="00D96BE4" w:rsidRPr="00B47C4F">
        <w:t>moved</w:t>
      </w:r>
      <w:r w:rsidRPr="00B47C4F">
        <w:t>, stored or manipulated. Nuclear fuel should be protected against any damage, in particular damage that could be expected to affect its</w:t>
      </w:r>
      <w:r w:rsidRPr="00172956">
        <w:t xml:space="preserve"> behaviour in the core.</w:t>
      </w:r>
    </w:p>
    <w:p w14:paraId="5C7852EE" w14:textId="51FEA0FD" w:rsidR="008228D3" w:rsidRPr="00172956" w:rsidRDefault="000B46C7" w:rsidP="00747AFC">
      <w:pPr>
        <w:pStyle w:val="Section3"/>
        <w:spacing w:after="120"/>
      </w:pPr>
      <w:r w:rsidRPr="00172956">
        <w:t xml:space="preserve">The principal elements of a fresh fuel handling programme include receipt, transfer, inspection and storage of </w:t>
      </w:r>
      <w:r w:rsidR="00B82B9B" w:rsidRPr="00172956">
        <w:t xml:space="preserve">the </w:t>
      </w:r>
      <w:r w:rsidRPr="00172956">
        <w:t xml:space="preserve">fuel. </w:t>
      </w:r>
      <w:r w:rsidR="00D96BE4" w:rsidRPr="00172956">
        <w:t>The</w:t>
      </w:r>
      <w:r w:rsidRPr="00172956">
        <w:t xml:space="preserve"> programme should </w:t>
      </w:r>
      <w:r w:rsidR="00D96BE4" w:rsidRPr="00172956">
        <w:t xml:space="preserve">be based on </w:t>
      </w:r>
      <w:r w:rsidRPr="00172956">
        <w:t xml:space="preserve">a methodical approach that is controlled by procedures and engineering practices. The </w:t>
      </w:r>
      <w:r w:rsidR="00D96BE4" w:rsidRPr="00172956">
        <w:t xml:space="preserve">main </w:t>
      </w:r>
      <w:r w:rsidRPr="00172956">
        <w:t>purposes of this programme are</w:t>
      </w:r>
      <w:r w:rsidR="0030574B" w:rsidRPr="00172956">
        <w:t xml:space="preserve"> as follows</w:t>
      </w:r>
      <w:r w:rsidRPr="00172956">
        <w:t>:</w:t>
      </w:r>
    </w:p>
    <w:p w14:paraId="4CB18D60" w14:textId="7A945319" w:rsidR="008228D3" w:rsidRPr="00172956" w:rsidRDefault="000B46C7" w:rsidP="00B369B8">
      <w:pPr>
        <w:pStyle w:val="BodyText"/>
        <w:numPr>
          <w:ilvl w:val="0"/>
          <w:numId w:val="36"/>
        </w:numPr>
        <w:ind w:left="567" w:hanging="567"/>
        <w:contextualSpacing/>
        <w:rPr>
          <w:sz w:val="22"/>
          <w:szCs w:val="22"/>
        </w:rPr>
      </w:pPr>
      <w:r w:rsidRPr="00172956">
        <w:rPr>
          <w:sz w:val="22"/>
          <w:szCs w:val="22"/>
        </w:rPr>
        <w:t xml:space="preserve">To delineate physical boundaries within which </w:t>
      </w:r>
      <w:r w:rsidR="00507CF4" w:rsidRPr="00172956">
        <w:rPr>
          <w:sz w:val="22"/>
          <w:szCs w:val="22"/>
        </w:rPr>
        <w:t>fresh</w:t>
      </w:r>
      <w:r w:rsidRPr="00172956">
        <w:rPr>
          <w:sz w:val="22"/>
          <w:szCs w:val="22"/>
        </w:rPr>
        <w:t xml:space="preserve"> fuel is to be stored and which are subject to material control </w:t>
      </w:r>
      <w:r w:rsidR="00D96BE4" w:rsidRPr="00172956">
        <w:rPr>
          <w:sz w:val="22"/>
          <w:szCs w:val="22"/>
        </w:rPr>
        <w:t xml:space="preserve">procedures </w:t>
      </w:r>
      <w:r w:rsidRPr="00172956">
        <w:rPr>
          <w:sz w:val="22"/>
          <w:szCs w:val="22"/>
        </w:rPr>
        <w:t>and constraints on the criticality configuration;</w:t>
      </w:r>
    </w:p>
    <w:p w14:paraId="528986B9" w14:textId="188B588C" w:rsidR="008228D3" w:rsidRPr="00172956" w:rsidRDefault="000B46C7" w:rsidP="00B369B8">
      <w:pPr>
        <w:pStyle w:val="BodyText"/>
        <w:numPr>
          <w:ilvl w:val="0"/>
          <w:numId w:val="36"/>
        </w:numPr>
        <w:ind w:left="567" w:hanging="567"/>
        <w:contextualSpacing/>
        <w:rPr>
          <w:sz w:val="22"/>
          <w:szCs w:val="22"/>
        </w:rPr>
      </w:pPr>
      <w:r w:rsidRPr="00172956">
        <w:rPr>
          <w:sz w:val="22"/>
          <w:szCs w:val="22"/>
        </w:rPr>
        <w:t xml:space="preserve">To meet requirements and to provide technical instructions for fresh fuel inspections, including contingency actions for </w:t>
      </w:r>
      <w:r w:rsidR="00BE229D" w:rsidRPr="00172956">
        <w:rPr>
          <w:sz w:val="22"/>
          <w:szCs w:val="22"/>
        </w:rPr>
        <w:t xml:space="preserve">dealing with </w:t>
      </w:r>
      <w:r w:rsidRPr="00172956">
        <w:rPr>
          <w:sz w:val="22"/>
          <w:szCs w:val="22"/>
        </w:rPr>
        <w:t>damaged fuel.</w:t>
      </w:r>
    </w:p>
    <w:p w14:paraId="5A02954F" w14:textId="278F0783" w:rsidR="000D61EE" w:rsidRPr="00172956" w:rsidRDefault="00EC452B" w:rsidP="000D61EE">
      <w:pPr>
        <w:pStyle w:val="Section3"/>
      </w:pPr>
      <w:r w:rsidRPr="00172956">
        <w:t xml:space="preserve">Proper facilities for the receipt, storage and handling of a full consignment of fuel should be available on the site before any fresh fuel is delivered to the site. If fuel of a new design is to be delivered, </w:t>
      </w:r>
      <w:r w:rsidR="00E94601">
        <w:t xml:space="preserve">or if </w:t>
      </w:r>
      <w:r w:rsidRPr="00172956">
        <w:t>the fuel enrichment has changed or re-racking of a storage area is necessary, the validity of the criticality safety analysis should be reassessed before receipt of the fuel. Recommendations</w:t>
      </w:r>
      <w:r w:rsidR="00AE4B7C" w:rsidRPr="00172956">
        <w:t xml:space="preserve"> on the design of such facilities, including consideration of events that could lead to inadvertent criticality excursions or could adversely affect the fuel and/or fuel handling and storage systems, are provided in IAEA Safety Standards Series No. DS487 </w:t>
      </w:r>
      <w:r w:rsidRPr="00172956">
        <w:t>Design of Fuel Handling and Storage Systems for Nuclear Power Plants [1</w:t>
      </w:r>
      <w:r w:rsidR="00653418">
        <w:t>5</w:t>
      </w:r>
      <w:r w:rsidRPr="00172956">
        <w:t>].</w:t>
      </w:r>
    </w:p>
    <w:p w14:paraId="7B51BCFD" w14:textId="254C6181" w:rsidR="000D61EE" w:rsidRPr="00172956" w:rsidRDefault="000D61EE" w:rsidP="000D61EE">
      <w:pPr>
        <w:pStyle w:val="Section3"/>
      </w:pPr>
      <w:r w:rsidRPr="00172956">
        <w:t>Before the first fuel is delivered to the site, the relevant parts of the radiation protection programme (see</w:t>
      </w:r>
      <w:r w:rsidR="006C79E7" w:rsidRPr="006C79E7">
        <w:t xml:space="preserve"> IAEA Safety Standards Series No.</w:t>
      </w:r>
      <w:r w:rsidRPr="00172956">
        <w:t xml:space="preserve"> GSG-</w:t>
      </w:r>
      <w:r w:rsidR="006C79E7">
        <w:t>7</w:t>
      </w:r>
      <w:r w:rsidR="006C79E7" w:rsidRPr="006C79E7">
        <w:t>, Occupational Radiation Protection</w:t>
      </w:r>
      <w:r w:rsidRPr="00172956">
        <w:t xml:space="preserve"> [1</w:t>
      </w:r>
      <w:r w:rsidR="00653418">
        <w:t>6</w:t>
      </w:r>
      <w:r w:rsidRPr="00172956">
        <w:t>]) should be implemented. In addition,</w:t>
      </w:r>
      <w:r w:rsidR="00246E74">
        <w:t xml:space="preserve"> </w:t>
      </w:r>
      <w:r w:rsidRPr="00172956">
        <w:t xml:space="preserve">adequate emergency preparedness and response arrangements are required to have been implemented and tested, in accordance with </w:t>
      </w:r>
      <w:r w:rsidR="00E94601">
        <w:t xml:space="preserve">the requirements established in </w:t>
      </w:r>
      <w:r w:rsidRPr="00172956">
        <w:t>IAEA Safety Standards Series No. GSR Part 7, Preparedness and Response for a Nuclear or Radiological Emergency</w:t>
      </w:r>
      <w:r w:rsidR="003E2DD1">
        <w:t xml:space="preserve"> </w:t>
      </w:r>
      <w:r w:rsidRPr="00172956">
        <w:t>[1</w:t>
      </w:r>
      <w:r w:rsidR="00653418">
        <w:t>7</w:t>
      </w:r>
      <w:r w:rsidRPr="00172956">
        <w:t>] and Requirement 18 of SSR-2/2 (Rev. 1) [1].</w:t>
      </w:r>
    </w:p>
    <w:p w14:paraId="20B09CD6" w14:textId="34792496" w:rsidR="00850378" w:rsidRPr="00172956" w:rsidRDefault="00684622" w:rsidP="000D61EE">
      <w:pPr>
        <w:pStyle w:val="Section3"/>
      </w:pPr>
      <w:r>
        <w:rPr>
          <w:lang w:eastAsia="ja-JP"/>
        </w:rPr>
        <w:t>F</w:t>
      </w:r>
      <w:r w:rsidR="00BE229D" w:rsidRPr="00172956">
        <w:rPr>
          <w:lang w:eastAsia="ja-JP"/>
        </w:rPr>
        <w:t xml:space="preserve">resh </w:t>
      </w:r>
      <w:r w:rsidR="00850378" w:rsidRPr="00172956">
        <w:rPr>
          <w:lang w:eastAsia="ja-JP"/>
        </w:rPr>
        <w:t xml:space="preserve">fuel </w:t>
      </w:r>
      <w:r w:rsidR="00B5035D" w:rsidRPr="00172956">
        <w:rPr>
          <w:lang w:eastAsia="ja-JP"/>
        </w:rPr>
        <w:t>containing reprocessed materials</w:t>
      </w:r>
      <w:r>
        <w:rPr>
          <w:lang w:eastAsia="ja-JP"/>
        </w:rPr>
        <w:t>, which</w:t>
      </w:r>
      <w:r w:rsidR="00B5035D" w:rsidRPr="00172956">
        <w:rPr>
          <w:lang w:eastAsia="ja-JP"/>
        </w:rPr>
        <w:t xml:space="preserve"> </w:t>
      </w:r>
      <w:r w:rsidR="00BE229D" w:rsidRPr="00172956">
        <w:rPr>
          <w:lang w:eastAsia="ja-JP"/>
        </w:rPr>
        <w:t xml:space="preserve">produces </w:t>
      </w:r>
      <w:r w:rsidR="00850378" w:rsidRPr="00172956">
        <w:rPr>
          <w:lang w:eastAsia="ja-JP"/>
        </w:rPr>
        <w:t>a higher radiation level and higher heat generation compar</w:t>
      </w:r>
      <w:r w:rsidR="00E94601">
        <w:rPr>
          <w:lang w:eastAsia="ja-JP"/>
        </w:rPr>
        <w:t>ed</w:t>
      </w:r>
      <w:r w:rsidR="00850378" w:rsidRPr="00172956">
        <w:rPr>
          <w:lang w:eastAsia="ja-JP"/>
        </w:rPr>
        <w:t xml:space="preserve"> to fresh UO</w:t>
      </w:r>
      <w:r w:rsidR="00850378" w:rsidRPr="00172956">
        <w:rPr>
          <w:vertAlign w:val="subscript"/>
          <w:lang w:eastAsia="ja-JP"/>
        </w:rPr>
        <w:t>2</w:t>
      </w:r>
      <w:r w:rsidR="00850378" w:rsidRPr="00172956">
        <w:rPr>
          <w:lang w:eastAsia="ja-JP"/>
        </w:rPr>
        <w:t xml:space="preserve"> fuel</w:t>
      </w:r>
      <w:r>
        <w:rPr>
          <w:lang w:eastAsia="ja-JP"/>
        </w:rPr>
        <w:t xml:space="preserve">, </w:t>
      </w:r>
      <w:r w:rsidRPr="00172956">
        <w:t xml:space="preserve">should be handled in accordance with procedures designed specifically to reduce doses to </w:t>
      </w:r>
      <w:r>
        <w:t xml:space="preserve">operating </w:t>
      </w:r>
      <w:r w:rsidRPr="00172956">
        <w:t>personnel</w:t>
      </w:r>
      <w:r w:rsidR="000A6411" w:rsidRPr="00172956">
        <w:rPr>
          <w:lang w:eastAsia="ja-JP"/>
        </w:rPr>
        <w:t>.</w:t>
      </w:r>
      <w:r w:rsidR="00017DA4" w:rsidRPr="00172956">
        <w:rPr>
          <w:lang w:eastAsia="ja-JP"/>
        </w:rPr>
        <w:t xml:space="preserve"> </w:t>
      </w:r>
      <w:r w:rsidR="000A6411" w:rsidRPr="00172956">
        <w:rPr>
          <w:lang w:eastAsia="ja-JP"/>
        </w:rPr>
        <w:t>S</w:t>
      </w:r>
      <w:r w:rsidR="000512DA" w:rsidRPr="00172956">
        <w:rPr>
          <w:lang w:eastAsia="ja-JP"/>
        </w:rPr>
        <w:t>hielding</w:t>
      </w:r>
      <w:r w:rsidR="00850378" w:rsidRPr="00172956">
        <w:rPr>
          <w:lang w:eastAsia="ja-JP"/>
        </w:rPr>
        <w:t xml:space="preserve"> measures should be taken</w:t>
      </w:r>
      <w:r w:rsidR="00BE229D" w:rsidRPr="00172956">
        <w:rPr>
          <w:lang w:eastAsia="ja-JP"/>
        </w:rPr>
        <w:t>, as appropriate,</w:t>
      </w:r>
      <w:r w:rsidR="00850378" w:rsidRPr="00172956">
        <w:rPr>
          <w:lang w:eastAsia="ja-JP"/>
        </w:rPr>
        <w:t xml:space="preserve"> to</w:t>
      </w:r>
      <w:r w:rsidR="00BE229D" w:rsidRPr="00172956">
        <w:rPr>
          <w:lang w:eastAsia="ja-JP"/>
        </w:rPr>
        <w:t xml:space="preserve"> ensure that occupational </w:t>
      </w:r>
      <w:r w:rsidR="00850378" w:rsidRPr="00172956">
        <w:rPr>
          <w:lang w:eastAsia="ja-JP"/>
        </w:rPr>
        <w:t>exposure</w:t>
      </w:r>
      <w:r w:rsidR="00BE229D" w:rsidRPr="00172956">
        <w:rPr>
          <w:lang w:eastAsia="ja-JP"/>
        </w:rPr>
        <w:t>s are as low as reasonably achievable</w:t>
      </w:r>
      <w:r w:rsidR="00915E3D">
        <w:rPr>
          <w:lang w:eastAsia="ja-JP"/>
        </w:rPr>
        <w:t xml:space="preserve">, </w:t>
      </w:r>
      <w:bookmarkStart w:id="52" w:name="_Hlk35513818"/>
      <w:r w:rsidR="00915E3D">
        <w:rPr>
          <w:lang w:eastAsia="ja-JP"/>
        </w:rPr>
        <w:t>in accordance with Requirement 11 of GSR Part 3 [1</w:t>
      </w:r>
      <w:r w:rsidR="00653418">
        <w:rPr>
          <w:lang w:eastAsia="ja-JP"/>
        </w:rPr>
        <w:t>4</w:t>
      </w:r>
      <w:r w:rsidR="00915E3D">
        <w:rPr>
          <w:lang w:eastAsia="ja-JP"/>
        </w:rPr>
        <w:t>]</w:t>
      </w:r>
      <w:r w:rsidR="00850378" w:rsidRPr="00172956">
        <w:rPr>
          <w:lang w:eastAsia="ja-JP"/>
        </w:rPr>
        <w:t>.</w:t>
      </w:r>
      <w:bookmarkEnd w:id="52"/>
    </w:p>
    <w:p w14:paraId="6BE90E53" w14:textId="01C40EA9" w:rsidR="008228D3" w:rsidRPr="00172956" w:rsidRDefault="000B46C7" w:rsidP="000D61EE">
      <w:pPr>
        <w:pStyle w:val="Section3"/>
      </w:pPr>
      <w:r w:rsidRPr="00172956">
        <w:t>Fuel handling procedures should, in particular, underline the need to minimize mechanical stresses, particularly lateral stresses, with emphasis on those cases where small stresses m</w:t>
      </w:r>
      <w:r w:rsidR="008404D7">
        <w:t>ight</w:t>
      </w:r>
      <w:r w:rsidRPr="00172956">
        <w:t xml:space="preserve"> be harmful to fuel assemblies. The magnitudes and directions of any forces </w:t>
      </w:r>
      <w:r w:rsidR="00B832C1">
        <w:t>and</w:t>
      </w:r>
      <w:r w:rsidR="00BE229D" w:rsidRPr="00172956">
        <w:t xml:space="preserve"> accelerations </w:t>
      </w:r>
      <w:r w:rsidRPr="00172956">
        <w:t>applied to the fuel assemblies sh</w:t>
      </w:r>
      <w:r w:rsidR="00A614F2">
        <w:t>ould</w:t>
      </w:r>
      <w:r w:rsidRPr="00172956">
        <w:t xml:space="preserve"> be maintained within design limits.</w:t>
      </w:r>
    </w:p>
    <w:p w14:paraId="7AE21E57" w14:textId="4AE1307C" w:rsidR="0091710A" w:rsidRPr="00172956" w:rsidRDefault="000B46C7" w:rsidP="000D61EE">
      <w:pPr>
        <w:pStyle w:val="Section3"/>
      </w:pPr>
      <w:r w:rsidRPr="00172956">
        <w:t xml:space="preserve">To reduce the possibility of causing damage to fuel during handling, only equipment designed for handling </w:t>
      </w:r>
      <w:r w:rsidR="006300CF" w:rsidRPr="00172956">
        <w:t xml:space="preserve">the </w:t>
      </w:r>
      <w:r w:rsidRPr="00172956">
        <w:t>fuel should be used.</w:t>
      </w:r>
      <w:r w:rsidR="00905613" w:rsidRPr="00172956">
        <w:t xml:space="preserve"> </w:t>
      </w:r>
    </w:p>
    <w:p w14:paraId="23268E71" w14:textId="02D0DA85" w:rsidR="008228D3" w:rsidRPr="00172956" w:rsidRDefault="000B46C7" w:rsidP="000D61EE">
      <w:pPr>
        <w:pStyle w:val="Section3"/>
      </w:pPr>
      <w:r w:rsidRPr="00172956">
        <w:t>Personnel engaged in handling fuel should be suitably qualified and trained</w:t>
      </w:r>
      <w:r w:rsidR="00A55C62" w:rsidRPr="00172956">
        <w:t>,</w:t>
      </w:r>
      <w:r w:rsidRPr="00172956">
        <w:t xml:space="preserve"> and </w:t>
      </w:r>
      <w:r w:rsidR="00A55C62" w:rsidRPr="00172956">
        <w:t xml:space="preserve">are required </w:t>
      </w:r>
      <w:r w:rsidR="00A55C62" w:rsidRPr="00172956">
        <w:lastRenderedPageBreak/>
        <w:t xml:space="preserve">to </w:t>
      </w:r>
      <w:r w:rsidRPr="00172956">
        <w:t>work under the supervision of an authorized person</w:t>
      </w:r>
      <w:r w:rsidR="00A55C62" w:rsidRPr="00172956">
        <w:t>: see para. 7.28 of SSR-2/2 (Rev. 1) [1]</w:t>
      </w:r>
      <w:r w:rsidRPr="00172956">
        <w:t>. All activities relating to the fresh fuel should be performed in accordance with approved procedures.</w:t>
      </w:r>
      <w:r w:rsidR="0004635E" w:rsidRPr="00172956">
        <w:t xml:space="preserve"> Key </w:t>
      </w:r>
      <w:r w:rsidR="00623436" w:rsidRPr="00172956">
        <w:t xml:space="preserve">steps in such activities </w:t>
      </w:r>
      <w:r w:rsidR="0004635E" w:rsidRPr="00172956">
        <w:t>should be verified and signed off by authorized personnel.</w:t>
      </w:r>
    </w:p>
    <w:p w14:paraId="60F42EBC" w14:textId="506CFC53" w:rsidR="008228D3" w:rsidRPr="00172956" w:rsidRDefault="000B46C7" w:rsidP="000D61EE">
      <w:pPr>
        <w:pStyle w:val="Section3"/>
      </w:pPr>
      <w:r w:rsidRPr="00172956">
        <w:t xml:space="preserve">When fuel is handled manually, suitable </w:t>
      </w:r>
      <w:r w:rsidR="000D4B59" w:rsidRPr="00172956">
        <w:t>protective equipment and cloth</w:t>
      </w:r>
      <w:r w:rsidR="00AA643C" w:rsidRPr="00172956">
        <w:t>ing</w:t>
      </w:r>
      <w:r w:rsidR="000D4B59" w:rsidRPr="00172956">
        <w:t xml:space="preserve"> should be used</w:t>
      </w:r>
      <w:r w:rsidRPr="00172956">
        <w:t xml:space="preserve"> to prevent contamination of personnel and to prevent damage to or contamination of the fuel cladding.</w:t>
      </w:r>
      <w:r w:rsidR="00623436" w:rsidRPr="00172956">
        <w:t xml:space="preserve"> Requirements for the protection of workers are established in </w:t>
      </w:r>
      <w:r w:rsidR="00623436" w:rsidRPr="00172956">
        <w:rPr>
          <w:color w:val="535353"/>
        </w:rPr>
        <w:t>GSR Part 3</w:t>
      </w:r>
      <w:r w:rsidR="00623436" w:rsidRPr="00172956">
        <w:t xml:space="preserve"> [1</w:t>
      </w:r>
      <w:r w:rsidR="00653418">
        <w:t>4</w:t>
      </w:r>
      <w:r w:rsidR="00623436" w:rsidRPr="00172956">
        <w:t>], and recommendations are provided in GSG-7</w:t>
      </w:r>
      <w:r w:rsidR="00E94601">
        <w:t xml:space="preserve"> </w:t>
      </w:r>
      <w:r w:rsidR="00623436" w:rsidRPr="00172956">
        <w:t>[1</w:t>
      </w:r>
      <w:r w:rsidR="00653418">
        <w:t>6</w:t>
      </w:r>
      <w:r w:rsidR="00623436" w:rsidRPr="00172956">
        <w:t>].</w:t>
      </w:r>
    </w:p>
    <w:p w14:paraId="48A22FD8" w14:textId="744F3A5C" w:rsidR="008228D3" w:rsidRPr="00172956" w:rsidRDefault="000B46C7" w:rsidP="000D61EE">
      <w:pPr>
        <w:pStyle w:val="Section3"/>
      </w:pPr>
      <w:r w:rsidRPr="00172956">
        <w:t xml:space="preserve">If fuel is to be </w:t>
      </w:r>
      <w:r w:rsidR="00073A18" w:rsidRPr="00172956">
        <w:t xml:space="preserve">moved </w:t>
      </w:r>
      <w:r w:rsidRPr="00172956">
        <w:t xml:space="preserve">between buildings on the site, suitable and appropriately labelled </w:t>
      </w:r>
      <w:r w:rsidR="000D6B4E" w:rsidRPr="00172956">
        <w:t xml:space="preserve">casks </w:t>
      </w:r>
      <w:r w:rsidRPr="00172956">
        <w:t>and pack</w:t>
      </w:r>
      <w:r w:rsidR="00936FA4" w:rsidRPr="00172956">
        <w:t>ag</w:t>
      </w:r>
      <w:r w:rsidR="007B7E9A" w:rsidRPr="00172956">
        <w:t>es</w:t>
      </w:r>
      <w:r w:rsidRPr="00172956">
        <w:t xml:space="preserve"> should be used to prevent contamination of or damage to the fuel. The routes for all fuel movements should be kept as short and simple as possible.</w:t>
      </w:r>
    </w:p>
    <w:p w14:paraId="0364A3F5" w14:textId="15BBC0C3" w:rsidR="008228D3" w:rsidRPr="00172956" w:rsidRDefault="000B46C7" w:rsidP="000D61EE">
      <w:pPr>
        <w:pStyle w:val="Section3"/>
      </w:pPr>
      <w:r w:rsidRPr="00172956">
        <w:t>The areas for the handling and storage of fresh fuel should be maintained under appropriate environmental conditions (in respect of humidity, temperature and clean air) and controlled at all times to exclude chemical contaminants and foreign materials.</w:t>
      </w:r>
    </w:p>
    <w:p w14:paraId="639A2F54" w14:textId="4575EA44" w:rsidR="008228D3" w:rsidRPr="00172956" w:rsidRDefault="00426E00" w:rsidP="000D61EE">
      <w:pPr>
        <w:pStyle w:val="Section3"/>
      </w:pPr>
      <w:r w:rsidRPr="00172956">
        <w:t xml:space="preserve">Access to fuel storage areas is required to be limited to authorized personnel: see para. 7.28 of SSR-2/2 (Rev. 1) [1]. </w:t>
      </w:r>
      <w:r w:rsidR="000B46C7" w:rsidRPr="00172956">
        <w:t>The handling and storage areas for fresh fuel should be secured against unauthorized access and unauthorized removal of fuel. A storage area should not be part of an access route to other operating areas.</w:t>
      </w:r>
      <w:r w:rsidR="006857B3">
        <w:t xml:space="preserve"> Further guidance on nuclear security is provided in Ref</w:t>
      </w:r>
      <w:r w:rsidR="004213EA">
        <w:t>.</w:t>
      </w:r>
      <w:r w:rsidR="006857B3">
        <w:t xml:space="preserve"> [1</w:t>
      </w:r>
      <w:r w:rsidR="00653418">
        <w:t>8</w:t>
      </w:r>
      <w:r w:rsidR="006857B3">
        <w:t>].</w:t>
      </w:r>
    </w:p>
    <w:p w14:paraId="5903EED1" w14:textId="2ADF94C4" w:rsidR="008228D3" w:rsidRPr="00172956" w:rsidRDefault="000B46C7" w:rsidP="000D61EE">
      <w:pPr>
        <w:pStyle w:val="Section3"/>
      </w:pPr>
      <w:r w:rsidRPr="00172956">
        <w:t xml:space="preserve">Heavy loads should not be moved above stored </w:t>
      </w:r>
      <w:r w:rsidR="00942A89">
        <w:t xml:space="preserve">fresh </w:t>
      </w:r>
      <w:r w:rsidRPr="00172956">
        <w:t>fuel (in racks, storage canisters</w:t>
      </w:r>
      <w:r w:rsidR="004D0845" w:rsidRPr="00172956">
        <w:t xml:space="preserve">, </w:t>
      </w:r>
      <w:r w:rsidR="0008222E">
        <w:t>packages</w:t>
      </w:r>
      <w:r w:rsidR="0008222E" w:rsidRPr="00172956">
        <w:t xml:space="preserve"> </w:t>
      </w:r>
      <w:r w:rsidRPr="00172956">
        <w:t xml:space="preserve">or lifting devices). </w:t>
      </w:r>
      <w:r w:rsidR="00426E00" w:rsidRPr="00172956">
        <w:t>Any e</w:t>
      </w:r>
      <w:r w:rsidRPr="00172956">
        <w:t>x</w:t>
      </w:r>
      <w:r w:rsidR="003D78E6" w:rsidRPr="00172956">
        <w:t>c</w:t>
      </w:r>
      <w:r w:rsidRPr="00172956">
        <w:t xml:space="preserve">eptions </w:t>
      </w:r>
      <w:r w:rsidR="003D78E6" w:rsidRPr="00172956">
        <w:t xml:space="preserve">to this </w:t>
      </w:r>
      <w:r w:rsidRPr="00172956">
        <w:t>should be justified.</w:t>
      </w:r>
    </w:p>
    <w:p w14:paraId="67A573E1" w14:textId="4626C09C" w:rsidR="008228D3" w:rsidRPr="00172956" w:rsidRDefault="000B46C7" w:rsidP="000D61EE">
      <w:pPr>
        <w:pStyle w:val="Section3"/>
      </w:pPr>
      <w:r w:rsidRPr="00172956">
        <w:t>The equipment used to check the physical dimensions of the fuel should be periodically recalibrated. Fuel handling equipment and associated systems should be checked periodically</w:t>
      </w:r>
      <w:r w:rsidR="003D78E6" w:rsidRPr="00172956">
        <w:t xml:space="preserve"> (</w:t>
      </w:r>
      <w:r w:rsidRPr="00172956">
        <w:t>or at least before a refuelling campaign</w:t>
      </w:r>
      <w:r w:rsidR="003D78E6" w:rsidRPr="00172956">
        <w:t>)</w:t>
      </w:r>
      <w:r w:rsidRPr="00172956">
        <w:t xml:space="preserve"> and maintained</w:t>
      </w:r>
      <w:r w:rsidR="003D78E6" w:rsidRPr="00172956">
        <w:t xml:space="preserve"> in good operational condition</w:t>
      </w:r>
      <w:r w:rsidRPr="00172956">
        <w:t>.</w:t>
      </w:r>
    </w:p>
    <w:p w14:paraId="59A92FA7" w14:textId="6E9BB5F0" w:rsidR="008228D3" w:rsidRPr="00172956" w:rsidRDefault="00150F40" w:rsidP="000D61EE">
      <w:pPr>
        <w:pStyle w:val="Section3"/>
      </w:pPr>
      <w:bookmarkStart w:id="53" w:name="Receipt_of_fresh_fuel_(3.15–3.20)"/>
      <w:bookmarkEnd w:id="53"/>
      <w:r w:rsidRPr="00172956">
        <w:t xml:space="preserve">Emergency operating procedures and </w:t>
      </w:r>
      <w:r w:rsidR="003D78E6" w:rsidRPr="00172956">
        <w:t xml:space="preserve">associated </w:t>
      </w:r>
      <w:r w:rsidRPr="00172956">
        <w:t xml:space="preserve">equipment should be provided to ensure </w:t>
      </w:r>
      <w:r w:rsidR="003D78E6" w:rsidRPr="00172956">
        <w:t xml:space="preserve">that </w:t>
      </w:r>
      <w:r w:rsidRPr="00172956">
        <w:t xml:space="preserve">fuel assemblies </w:t>
      </w:r>
      <w:r w:rsidR="003D78E6" w:rsidRPr="00172956">
        <w:t xml:space="preserve">can be readily placed </w:t>
      </w:r>
      <w:r w:rsidRPr="00172956">
        <w:t>in a safe location under all circumstances.</w:t>
      </w:r>
    </w:p>
    <w:p w14:paraId="44F79973" w14:textId="61790E70" w:rsidR="008228D3" w:rsidRPr="00172956" w:rsidRDefault="00862F51" w:rsidP="00EB639E">
      <w:pPr>
        <w:pStyle w:val="Heading2"/>
      </w:pPr>
      <w:bookmarkStart w:id="54" w:name="_Toc58940907"/>
      <w:r w:rsidRPr="00172956">
        <w:t xml:space="preserve">Receipt of </w:t>
      </w:r>
      <w:r w:rsidR="00AB36CD" w:rsidRPr="00172956">
        <w:t>f</w:t>
      </w:r>
      <w:r w:rsidRPr="00172956">
        <w:t xml:space="preserve">resh </w:t>
      </w:r>
      <w:r w:rsidR="00AB36CD" w:rsidRPr="00172956">
        <w:t>f</w:t>
      </w:r>
      <w:r w:rsidRPr="00172956">
        <w:t>uel</w:t>
      </w:r>
      <w:bookmarkEnd w:id="54"/>
    </w:p>
    <w:p w14:paraId="06529827" w14:textId="669FB0D2" w:rsidR="008228D3" w:rsidRPr="00172956" w:rsidRDefault="000B46C7" w:rsidP="000D61EE">
      <w:pPr>
        <w:pStyle w:val="Section3"/>
      </w:pPr>
      <w:r w:rsidRPr="00172956">
        <w:t>Before fuel is received, the operating organization should make arrangements to ensure that a designated person is responsible for the control of the fuel on the site.</w:t>
      </w:r>
    </w:p>
    <w:p w14:paraId="08259EAE" w14:textId="2B525DC6" w:rsidR="008228D3" w:rsidRPr="00172956" w:rsidRDefault="000B46C7" w:rsidP="00F5518C">
      <w:pPr>
        <w:pStyle w:val="Section3"/>
      </w:pPr>
      <w:r w:rsidRPr="00172956">
        <w:t>Fuel should be received, unpacked and inspected by trained and qualified personnel in accordance with written procedures for the identification of damaged fuel. The rece</w:t>
      </w:r>
      <w:r w:rsidR="00251F4A">
        <w:t>i</w:t>
      </w:r>
      <w:r w:rsidRPr="00172956">
        <w:t xml:space="preserve">pt and unpacking of fresh fuel should take place in an area that is designed for fuel handling. </w:t>
      </w:r>
      <w:r w:rsidR="009D1728">
        <w:t>An</w:t>
      </w:r>
      <w:r w:rsidRPr="00172956">
        <w:t xml:space="preserve"> inspection programme for fresh fuel </w:t>
      </w:r>
      <w:r w:rsidR="009D1728">
        <w:t xml:space="preserve">should be established </w:t>
      </w:r>
      <w:r w:rsidRPr="00172956">
        <w:t xml:space="preserve">to check the external appearance of the fuel and to check for any damage </w:t>
      </w:r>
      <w:r w:rsidR="0091710A" w:rsidRPr="00172956">
        <w:t xml:space="preserve">that has occurred </w:t>
      </w:r>
      <w:r w:rsidRPr="00172956">
        <w:t xml:space="preserve">during transport. Inspection of the fuel should include checking of specified parameters (such as dimensions) </w:t>
      </w:r>
      <w:r w:rsidR="003832E5">
        <w:t>that</w:t>
      </w:r>
      <w:r w:rsidR="003832E5" w:rsidRPr="00172956">
        <w:t xml:space="preserve"> </w:t>
      </w:r>
      <w:r w:rsidR="0091710A" w:rsidRPr="00172956">
        <w:t xml:space="preserve">might </w:t>
      </w:r>
      <w:r w:rsidRPr="00172956">
        <w:t>have been affected by transport</w:t>
      </w:r>
      <w:r w:rsidR="00F5518C">
        <w:t xml:space="preserve"> </w:t>
      </w:r>
      <w:r w:rsidRPr="00172956">
        <w:t xml:space="preserve">and handling since </w:t>
      </w:r>
      <w:r w:rsidR="00DA772E" w:rsidRPr="00172956">
        <w:t>the final</w:t>
      </w:r>
      <w:r w:rsidRPr="00172956">
        <w:t xml:space="preserve"> inspection</w:t>
      </w:r>
      <w:r w:rsidR="0091710A" w:rsidRPr="00172956">
        <w:t xml:space="preserve"> by the </w:t>
      </w:r>
      <w:r w:rsidR="006857B3">
        <w:t>supplier</w:t>
      </w:r>
      <w:r w:rsidRPr="00172956">
        <w:t xml:space="preserve">. The identification number </w:t>
      </w:r>
      <w:r w:rsidR="0091710A" w:rsidRPr="00172956">
        <w:t xml:space="preserve">of each fuel assembly </w:t>
      </w:r>
      <w:r w:rsidRPr="00172956">
        <w:t>should be verified</w:t>
      </w:r>
      <w:r w:rsidR="0091710A" w:rsidRPr="00172956">
        <w:t>,</w:t>
      </w:r>
      <w:r w:rsidRPr="00172956">
        <w:t xml:space="preserve"> and related documentation should be checked to confirm that the fuel received corresponds to what was ordered and conforms to</w:t>
      </w:r>
      <w:r w:rsidR="004A6183">
        <w:t xml:space="preserve"> design </w:t>
      </w:r>
      <w:r w:rsidR="00525F4A">
        <w:t>requirements</w:t>
      </w:r>
      <w:r w:rsidRPr="00172956">
        <w:t>.</w:t>
      </w:r>
    </w:p>
    <w:p w14:paraId="4887F9D3" w14:textId="262E383A" w:rsidR="008228D3" w:rsidRPr="00172956" w:rsidRDefault="000B46C7" w:rsidP="000D61EE">
      <w:pPr>
        <w:pStyle w:val="Section3"/>
      </w:pPr>
      <w:r w:rsidRPr="00172956">
        <w:t xml:space="preserve">The procedures for the identification of damaged fuel should be reviewed if fuel of a new design </w:t>
      </w:r>
      <w:r w:rsidR="0091710A" w:rsidRPr="00172956">
        <w:t xml:space="preserve">or a modified design </w:t>
      </w:r>
      <w:r w:rsidRPr="00172956">
        <w:t xml:space="preserve">is to be brought onto the site. Acceptance criteria should be available for </w:t>
      </w:r>
      <w:r w:rsidR="0091710A" w:rsidRPr="00172956">
        <w:t xml:space="preserve">use in </w:t>
      </w:r>
      <w:r w:rsidRPr="00172956">
        <w:lastRenderedPageBreak/>
        <w:t xml:space="preserve">assessing </w:t>
      </w:r>
      <w:r w:rsidR="0091710A" w:rsidRPr="00172956">
        <w:t xml:space="preserve">whether fuel is </w:t>
      </w:r>
      <w:r w:rsidRPr="00172956">
        <w:t xml:space="preserve">damaged. A record should be made of any damage accepted by the </w:t>
      </w:r>
      <w:r w:rsidR="0091710A" w:rsidRPr="00172956">
        <w:t>personnel inspecting the fuel</w:t>
      </w:r>
      <w:r w:rsidRPr="00172956">
        <w:t xml:space="preserve">. Rejected fuel should be treated as </w:t>
      </w:r>
      <w:r w:rsidR="0091710A" w:rsidRPr="00172956">
        <w:t xml:space="preserve">a </w:t>
      </w:r>
      <w:r w:rsidRPr="00172956">
        <w:t xml:space="preserve">non-conforming </w:t>
      </w:r>
      <w:r w:rsidR="0091710A" w:rsidRPr="00172956">
        <w:t>product</w:t>
      </w:r>
      <w:r w:rsidR="006E5335" w:rsidRPr="00172956">
        <w:t xml:space="preserve">: see paras 6.50–6.77 of GS-G-3.1 </w:t>
      </w:r>
      <w:r w:rsidRPr="00172956">
        <w:t>[</w:t>
      </w:r>
      <w:r w:rsidR="006E5335" w:rsidRPr="00172956">
        <w:t>12</w:t>
      </w:r>
      <w:r w:rsidRPr="00172956">
        <w:t>]. The root causes of any failures should be investigated</w:t>
      </w:r>
      <w:r w:rsidR="006338E8">
        <w:t>,</w:t>
      </w:r>
      <w:r w:rsidRPr="00172956">
        <w:t xml:space="preserve"> and corrective measures should be taken to prevent their recurrence.</w:t>
      </w:r>
    </w:p>
    <w:p w14:paraId="2E1C8A10" w14:textId="7A843D37" w:rsidR="008228D3" w:rsidRPr="00172956" w:rsidRDefault="000B46C7" w:rsidP="000D61EE">
      <w:pPr>
        <w:pStyle w:val="Section3"/>
      </w:pPr>
      <w:r w:rsidRPr="00172956">
        <w:t xml:space="preserve">Transport </w:t>
      </w:r>
      <w:r w:rsidR="000009DB">
        <w:t>packages</w:t>
      </w:r>
      <w:r w:rsidR="000009DB" w:rsidRPr="00172956">
        <w:t xml:space="preserve"> </w:t>
      </w:r>
      <w:r w:rsidRPr="00172956">
        <w:t>should be checked to verify that they are properly identified and free from damage. Storage arrangements and identification should be such as to eliminate unnecessary handling.</w:t>
      </w:r>
    </w:p>
    <w:p w14:paraId="6CF590A0" w14:textId="1F818D62" w:rsidR="008228D3" w:rsidRPr="00172956" w:rsidRDefault="00213560" w:rsidP="000D61EE">
      <w:pPr>
        <w:pStyle w:val="Section3"/>
      </w:pPr>
      <w:r w:rsidRPr="00172956">
        <w:t xml:space="preserve">Fresh fuel should be </w:t>
      </w:r>
      <w:r w:rsidR="006E5335" w:rsidRPr="00172956">
        <w:t>free of</w:t>
      </w:r>
      <w:r w:rsidRPr="00172956">
        <w:t xml:space="preserve"> foreign material before use at the plant.</w:t>
      </w:r>
      <w:r w:rsidR="006338E8">
        <w:t xml:space="preserve"> </w:t>
      </w:r>
      <w:r w:rsidR="005E0A95" w:rsidRPr="00172956">
        <w:t xml:space="preserve">Inspections </w:t>
      </w:r>
      <w:r w:rsidR="006E5335" w:rsidRPr="00172956">
        <w:t xml:space="preserve">at the plant </w:t>
      </w:r>
      <w:r w:rsidR="000B46C7" w:rsidRPr="00172956">
        <w:t>should</w:t>
      </w:r>
      <w:r w:rsidR="005E0A95" w:rsidRPr="00172956">
        <w:t xml:space="preserve"> </w:t>
      </w:r>
      <w:r w:rsidR="006E5335" w:rsidRPr="00172956">
        <w:t xml:space="preserve">be capable of </w:t>
      </w:r>
      <w:r w:rsidR="000B46C7" w:rsidRPr="00172956">
        <w:t>identify</w:t>
      </w:r>
      <w:r w:rsidR="005E0A95" w:rsidRPr="00172956">
        <w:t>ing</w:t>
      </w:r>
      <w:r w:rsidR="000B46C7" w:rsidRPr="00172956">
        <w:t xml:space="preserve"> any foreign material already present in the fuel.</w:t>
      </w:r>
      <w:r w:rsidR="005E0A95" w:rsidRPr="00172956">
        <w:t xml:space="preserve"> </w:t>
      </w:r>
      <w:r w:rsidR="006E5335" w:rsidRPr="00172956">
        <w:t>Such inspections should not introduce any foreign material into the fuel.</w:t>
      </w:r>
    </w:p>
    <w:p w14:paraId="3AC5813B" w14:textId="2FB72CC2" w:rsidR="008228D3" w:rsidRPr="00172956" w:rsidRDefault="000B46C7" w:rsidP="000D61EE">
      <w:pPr>
        <w:pStyle w:val="Section3"/>
      </w:pPr>
      <w:bookmarkStart w:id="55" w:name="Storage_of_fresh_fuel_(3.21–3.31)"/>
      <w:bookmarkEnd w:id="55"/>
      <w:r w:rsidRPr="00172956">
        <w:t>If fresh fuel assemblies have to be repaired, the fuel supplier should be involved in any proposed repair or modification. Technical and administrative precautions should be taken to ensure that only the specified fuel assemblies are repaired, that the repair work is carried out in accordance with written instructions (</w:t>
      </w:r>
      <w:r w:rsidR="006E5335" w:rsidRPr="00172956">
        <w:t xml:space="preserve">e.g. </w:t>
      </w:r>
      <w:r w:rsidRPr="00172956">
        <w:t>relating to the position, enrichment and poison content of the fuel elements)</w:t>
      </w:r>
      <w:r w:rsidR="006E5335" w:rsidRPr="00172956">
        <w:t>,</w:t>
      </w:r>
      <w:r w:rsidRPr="00172956">
        <w:t xml:space="preserve"> and that </w:t>
      </w:r>
      <w:r w:rsidR="00F5518C">
        <w:t>a</w:t>
      </w:r>
      <w:r w:rsidR="00F5518C" w:rsidRPr="00172956">
        <w:t xml:space="preserve"> </w:t>
      </w:r>
      <w:r w:rsidRPr="00172956">
        <w:t xml:space="preserve">critical configuration is </w:t>
      </w:r>
      <w:r w:rsidR="00F5518C">
        <w:t xml:space="preserve">not </w:t>
      </w:r>
      <w:r w:rsidRPr="00172956">
        <w:t>created.</w:t>
      </w:r>
    </w:p>
    <w:p w14:paraId="273494AE" w14:textId="41B25AE5" w:rsidR="00FA1AF6" w:rsidRPr="00172956" w:rsidRDefault="00FA1AF6" w:rsidP="000D61EE">
      <w:pPr>
        <w:pStyle w:val="Section3"/>
      </w:pPr>
      <w:r w:rsidRPr="00172956">
        <w:t xml:space="preserve">Any fuel suspected of being damaged during handling or storage should be </w:t>
      </w:r>
      <w:r w:rsidR="006E5335" w:rsidRPr="00172956">
        <w:t xml:space="preserve">subject to </w:t>
      </w:r>
      <w:r w:rsidRPr="00172956">
        <w:t>additional inspect</w:t>
      </w:r>
      <w:r w:rsidR="006E5335" w:rsidRPr="00172956">
        <w:t>ions</w:t>
      </w:r>
      <w:r w:rsidRPr="00172956">
        <w:t xml:space="preserve"> and, if necessary, treated in accordance with the procedures </w:t>
      </w:r>
      <w:r w:rsidR="006E5335" w:rsidRPr="00172956">
        <w:t>for dealing with</w:t>
      </w:r>
      <w:r w:rsidRPr="00172956">
        <w:t xml:space="preserve"> damaged fuel.</w:t>
      </w:r>
    </w:p>
    <w:p w14:paraId="170DE112" w14:textId="7FEFAA81" w:rsidR="008228D3" w:rsidRPr="00172956" w:rsidRDefault="00862F51" w:rsidP="00EB639E">
      <w:pPr>
        <w:pStyle w:val="Heading2"/>
      </w:pPr>
      <w:bookmarkStart w:id="56" w:name="_Toc58940908"/>
      <w:r w:rsidRPr="00172956">
        <w:t xml:space="preserve">Storage of </w:t>
      </w:r>
      <w:r w:rsidR="00AB36CD" w:rsidRPr="00172956">
        <w:t>f</w:t>
      </w:r>
      <w:r w:rsidRPr="00172956">
        <w:t xml:space="preserve">resh </w:t>
      </w:r>
      <w:r w:rsidR="00AB36CD" w:rsidRPr="00172956">
        <w:t>f</w:t>
      </w:r>
      <w:r w:rsidRPr="00172956">
        <w:t>uel</w:t>
      </w:r>
      <w:bookmarkEnd w:id="56"/>
    </w:p>
    <w:p w14:paraId="4693EB24" w14:textId="77777777" w:rsidR="008228D3" w:rsidRPr="00172956" w:rsidRDefault="000B46C7" w:rsidP="000D61EE">
      <w:pPr>
        <w:pStyle w:val="Section3"/>
      </w:pPr>
      <w:r w:rsidRPr="00172956">
        <w:t>Adequate and specified storage positions should be available to ensure the integrity of fuel assemblies and to prevent them from being damaged. In particular, appropriate measures should be taken to avoid axial twisting of the fuel assemblies.</w:t>
      </w:r>
    </w:p>
    <w:p w14:paraId="17E3C65A" w14:textId="26D79054" w:rsidR="008228D3" w:rsidRPr="00172956" w:rsidRDefault="000B46C7" w:rsidP="000D61EE">
      <w:pPr>
        <w:pStyle w:val="Section3"/>
      </w:pPr>
      <w:r w:rsidRPr="00172956">
        <w:t xml:space="preserve">The storage area for fresh fuel </w:t>
      </w:r>
      <w:r w:rsidR="00AE4B7C" w:rsidRPr="00172956">
        <w:t xml:space="preserve">should be operated in such a manner so as to ensure that </w:t>
      </w:r>
      <w:r w:rsidRPr="00172956">
        <w:t xml:space="preserve">the subcriticality </w:t>
      </w:r>
      <w:r w:rsidR="00246E74">
        <w:t>criteria</w:t>
      </w:r>
      <w:r w:rsidR="00246E74" w:rsidRPr="00172956">
        <w:t xml:space="preserve"> </w:t>
      </w:r>
      <w:r w:rsidRPr="00172956">
        <w:t>specified in the design (</w:t>
      </w:r>
      <w:r w:rsidR="00480CE7" w:rsidRPr="00172956">
        <w:t xml:space="preserve">see </w:t>
      </w:r>
      <w:r w:rsidR="00AE4B7C" w:rsidRPr="00172956">
        <w:t xml:space="preserve">DS487 </w:t>
      </w:r>
      <w:r w:rsidR="00AB4A2A" w:rsidRPr="00172956">
        <w:t>[1</w:t>
      </w:r>
      <w:r w:rsidR="00653418">
        <w:t>5</w:t>
      </w:r>
      <w:r w:rsidR="00AB4A2A" w:rsidRPr="00172956">
        <w:t>]</w:t>
      </w:r>
      <w:r w:rsidRPr="00172956">
        <w:t xml:space="preserve">) </w:t>
      </w:r>
      <w:r w:rsidR="00AE4B7C" w:rsidRPr="00172956">
        <w:t xml:space="preserve">are met. </w:t>
      </w:r>
      <w:r w:rsidR="00C64BBB" w:rsidRPr="00172956">
        <w:t>S</w:t>
      </w:r>
      <w:r w:rsidRPr="00172956">
        <w:t>ubcritical</w:t>
      </w:r>
      <w:r w:rsidR="00C64BBB" w:rsidRPr="00172956">
        <w:t>ity should be maintained</w:t>
      </w:r>
      <w:r w:rsidRPr="00172956">
        <w:t xml:space="preserve"> at all times, even in the event of internal or external flooding or any other event considered in the design. Physical and/or administrative measures should be taken to ensure that fuel is handled and stored only in </w:t>
      </w:r>
      <w:r w:rsidR="00C64BBB" w:rsidRPr="00172956">
        <w:t xml:space="preserve">approved </w:t>
      </w:r>
      <w:r w:rsidRPr="00172956">
        <w:t xml:space="preserve">locations in order to prevent a critical configuration from arising. It should be verified that the enrichment </w:t>
      </w:r>
      <w:r w:rsidR="00C64BBB" w:rsidRPr="00172956">
        <w:t xml:space="preserve">of the fuel </w:t>
      </w:r>
      <w:r w:rsidRPr="00172956">
        <w:t>is commensurate with the design limitations of the storage area.</w:t>
      </w:r>
    </w:p>
    <w:p w14:paraId="7AE3B95A" w14:textId="1471993C" w:rsidR="008228D3" w:rsidRPr="00172956" w:rsidRDefault="000B46C7" w:rsidP="000D61EE">
      <w:pPr>
        <w:pStyle w:val="Section3"/>
      </w:pPr>
      <w:r w:rsidRPr="00172956">
        <w:t>A dry fresh fuel storage area should be clear of any equipment, valves or piping that undergo periodic surveillance by operating personnel.</w:t>
      </w:r>
    </w:p>
    <w:p w14:paraId="05D9B368" w14:textId="3918B306" w:rsidR="008228D3" w:rsidRPr="00172956" w:rsidRDefault="000B46C7" w:rsidP="000D61EE">
      <w:pPr>
        <w:pStyle w:val="Section3"/>
      </w:pPr>
      <w:r w:rsidRPr="00172956">
        <w:t>For a wet fresh fuel storage area</w:t>
      </w:r>
      <w:r w:rsidR="00C64BBB" w:rsidRPr="00172956">
        <w:t>,</w:t>
      </w:r>
      <w:r w:rsidRPr="00172956">
        <w:t xml:space="preserve"> the water conditions and rack layout should be maintained within specified </w:t>
      </w:r>
      <w:r w:rsidR="00C64BBB" w:rsidRPr="00172956">
        <w:t xml:space="preserve">operational </w:t>
      </w:r>
      <w:r w:rsidRPr="00172956">
        <w:t xml:space="preserve">limits to ensure the subcriticality margins. </w:t>
      </w:r>
      <w:r w:rsidR="00C64BBB" w:rsidRPr="00172956">
        <w:t>R</w:t>
      </w:r>
      <w:r w:rsidRPr="00172956">
        <w:t xml:space="preserve">equirements for water chemistry </w:t>
      </w:r>
      <w:r w:rsidR="00C64BBB" w:rsidRPr="00172956">
        <w:t xml:space="preserve">(see paras 7.13–7.17 of SSR-2/2 (Rev. 1) [1]) </w:t>
      </w:r>
      <w:r w:rsidRPr="00172956">
        <w:t xml:space="preserve">should </w:t>
      </w:r>
      <w:r w:rsidR="00C64BBB" w:rsidRPr="00172956">
        <w:t xml:space="preserve">be strictly observed, in order to </w:t>
      </w:r>
      <w:r w:rsidRPr="00172956">
        <w:t>minimize the corrosion of the fuel cladding and the storage components (see also para</w:t>
      </w:r>
      <w:r w:rsidR="0044701E" w:rsidRPr="00172956">
        <w:t>graph</w:t>
      </w:r>
      <w:r w:rsidRPr="00172956">
        <w:t xml:space="preserve"> 5.13).</w:t>
      </w:r>
    </w:p>
    <w:p w14:paraId="04986D8B" w14:textId="17B5F561" w:rsidR="008228D3" w:rsidRPr="00172956" w:rsidRDefault="000B46C7" w:rsidP="000D61EE">
      <w:pPr>
        <w:pStyle w:val="Section3"/>
      </w:pPr>
      <w:bookmarkStart w:id="57" w:name="4._IMPLEMENTATION_OF_THE_REFUELLING_PROG"/>
      <w:bookmarkStart w:id="58" w:name="Preparation_(4.1–4.3)"/>
      <w:bookmarkEnd w:id="57"/>
      <w:bookmarkEnd w:id="58"/>
      <w:r w:rsidRPr="00172956">
        <w:t xml:space="preserve">For </w:t>
      </w:r>
      <w:r w:rsidR="00C64BBB" w:rsidRPr="00172956">
        <w:t xml:space="preserve">fresh fuel </w:t>
      </w:r>
      <w:r w:rsidRPr="00172956">
        <w:t>storage systems that use neutron absorbers, a lifetime surveillance programme should be put in place to ensure that the absorbers are installed and that they have not lost their effectiveness or been displaced.</w:t>
      </w:r>
    </w:p>
    <w:p w14:paraId="64ED4085" w14:textId="1F2D1EC5" w:rsidR="008228D3" w:rsidRPr="00172956" w:rsidRDefault="000B46C7" w:rsidP="000D61EE">
      <w:pPr>
        <w:pStyle w:val="Section3"/>
      </w:pPr>
      <w:r w:rsidRPr="00172956">
        <w:t>When fuel assemblies are stored outside their sealed transport</w:t>
      </w:r>
      <w:r w:rsidR="009C51D0" w:rsidRPr="00172956">
        <w:t xml:space="preserve"> </w:t>
      </w:r>
      <w:r w:rsidR="005B2E67">
        <w:t>packages</w:t>
      </w:r>
      <w:r w:rsidRPr="00172956">
        <w:t xml:space="preserve">, </w:t>
      </w:r>
      <w:r w:rsidR="00C64BBB" w:rsidRPr="00172956">
        <w:t xml:space="preserve">a suitable </w:t>
      </w:r>
      <w:r w:rsidRPr="00172956">
        <w:t xml:space="preserve">ventilation system should be used to prevent dust and other airborne particles from entering the fresh fuel storage </w:t>
      </w:r>
      <w:r w:rsidRPr="00172956">
        <w:lastRenderedPageBreak/>
        <w:t>area. One way to achieve this is to use filters in the inlet air channel and to keep the ambient air pressure of the storage area slightly higher than that of the surrounding areas.</w:t>
      </w:r>
    </w:p>
    <w:p w14:paraId="7B88C8CF" w14:textId="5A9713D8" w:rsidR="008228D3" w:rsidRPr="00172956" w:rsidRDefault="000B46C7" w:rsidP="000D61EE">
      <w:pPr>
        <w:pStyle w:val="Section3"/>
      </w:pPr>
      <w:r w:rsidRPr="00172956">
        <w:t xml:space="preserve">Drains in dry storage areas for fresh fuel should be kept </w:t>
      </w:r>
      <w:r w:rsidR="0074065D">
        <w:t>unobstructed</w:t>
      </w:r>
      <w:r w:rsidR="0074065D" w:rsidRPr="00172956">
        <w:t xml:space="preserve"> </w:t>
      </w:r>
      <w:r w:rsidR="0074065D">
        <w:t>to ensure</w:t>
      </w:r>
      <w:r w:rsidR="0074065D" w:rsidRPr="00172956">
        <w:t xml:space="preserve"> </w:t>
      </w:r>
      <w:r w:rsidRPr="00172956">
        <w:t>the efficient removal of any water that m</w:t>
      </w:r>
      <w:r w:rsidR="008404D7">
        <w:t>ight</w:t>
      </w:r>
      <w:r w:rsidRPr="00172956">
        <w:t xml:space="preserve"> enter and </w:t>
      </w:r>
      <w:r w:rsidR="00C64BBB" w:rsidRPr="00172956">
        <w:t xml:space="preserve">to ensure that </w:t>
      </w:r>
      <w:r w:rsidRPr="00172956">
        <w:t xml:space="preserve">they </w:t>
      </w:r>
      <w:r w:rsidR="00C64BBB" w:rsidRPr="00172956">
        <w:t xml:space="preserve">do </w:t>
      </w:r>
      <w:r w:rsidRPr="00172956">
        <w:t xml:space="preserve">not </w:t>
      </w:r>
      <w:r w:rsidR="00C64BBB" w:rsidRPr="00172956">
        <w:t xml:space="preserve">become </w:t>
      </w:r>
      <w:r w:rsidRPr="00172956">
        <w:t>a possible cause of flooding.</w:t>
      </w:r>
    </w:p>
    <w:p w14:paraId="3615CC75" w14:textId="1605A03A" w:rsidR="008228D3" w:rsidRPr="00172956" w:rsidRDefault="000B46C7" w:rsidP="000D61EE">
      <w:pPr>
        <w:pStyle w:val="Section3"/>
      </w:pPr>
      <w:r w:rsidRPr="00172956">
        <w:t xml:space="preserve">Fire risks in the </w:t>
      </w:r>
      <w:r w:rsidR="00C83126" w:rsidRPr="00172956">
        <w:t xml:space="preserve">fresh </w:t>
      </w:r>
      <w:r w:rsidRPr="00172956">
        <w:t xml:space="preserve">fuel store should be minimized by preventing the accumulation of combustible material in the storage area. Instructions for fire fighting and fire fighting equipment suitable for use in case of fires involving fuel should be readily available. </w:t>
      </w:r>
      <w:r w:rsidR="009D1728">
        <w:t>P</w:t>
      </w:r>
      <w:r w:rsidRPr="00172956">
        <w:t>rocedures</w:t>
      </w:r>
      <w:r w:rsidR="009D1728">
        <w:t xml:space="preserve"> should be established</w:t>
      </w:r>
      <w:r w:rsidRPr="00172956">
        <w:t xml:space="preserve"> for controlling the transfer of moderating material into the fresh fuel storage area to ensure that subcriticality will always be maintained, even if fire extinguishing materials are used. </w:t>
      </w:r>
      <w:r w:rsidR="00C83126" w:rsidRPr="00172956">
        <w:t>Further recommendations</w:t>
      </w:r>
      <w:r w:rsidRPr="00172956">
        <w:t xml:space="preserve"> on fire safety </w:t>
      </w:r>
      <w:r w:rsidR="00C83126" w:rsidRPr="00172956">
        <w:t>are provided</w:t>
      </w:r>
      <w:r w:rsidRPr="00172956">
        <w:t xml:space="preserve"> in </w:t>
      </w:r>
      <w:r w:rsidR="00C83126" w:rsidRPr="00172956">
        <w:t xml:space="preserve">IAEA Safety Standards Series No. NS-G-2.1, </w:t>
      </w:r>
      <w:r w:rsidR="00DB3CC8" w:rsidRPr="00172956">
        <w:t xml:space="preserve">Fire Safety in the Operation of Nuclear Power Plants </w:t>
      </w:r>
      <w:r w:rsidRPr="00172956">
        <w:t>[</w:t>
      </w:r>
      <w:r w:rsidR="00653418">
        <w:t>19</w:t>
      </w:r>
      <w:r w:rsidRPr="00172956">
        <w:t>].</w:t>
      </w:r>
    </w:p>
    <w:p w14:paraId="3929B5FF" w14:textId="762450E0" w:rsidR="008228D3" w:rsidRPr="00172956" w:rsidRDefault="000B46C7" w:rsidP="000D61EE">
      <w:pPr>
        <w:pStyle w:val="Section3"/>
      </w:pPr>
      <w:r w:rsidRPr="00172956">
        <w:t>Unauthorized access to fresh fuel should be prevented from the time of its arrival on the site. Any fresh fuel storage area should be designated as an area where only fuel handling activities should take place.</w:t>
      </w:r>
    </w:p>
    <w:p w14:paraId="32492AD0" w14:textId="77777777" w:rsidR="0010013C" w:rsidRPr="00172956" w:rsidRDefault="0010013C" w:rsidP="00E50E1A">
      <w:pPr>
        <w:pStyle w:val="BodyText"/>
        <w:rPr>
          <w:sz w:val="22"/>
          <w:szCs w:val="22"/>
        </w:rPr>
      </w:pPr>
    </w:p>
    <w:p w14:paraId="4836FB11" w14:textId="77777777" w:rsidR="008228D3" w:rsidRPr="00172956" w:rsidRDefault="000B46C7" w:rsidP="00437251">
      <w:pPr>
        <w:pStyle w:val="Heading1"/>
      </w:pPr>
      <w:bookmarkStart w:id="59" w:name="_TOC_250005"/>
      <w:bookmarkStart w:id="60" w:name="_Toc58940909"/>
      <w:r w:rsidRPr="00172956">
        <w:t>IMPLEMENTATION OF THE REFUELLING PROGRAMME</w:t>
      </w:r>
      <w:bookmarkEnd w:id="59"/>
      <w:bookmarkEnd w:id="60"/>
    </w:p>
    <w:p w14:paraId="59B6F6B7" w14:textId="44C40A64" w:rsidR="008228D3" w:rsidRPr="00172956" w:rsidRDefault="00862F51" w:rsidP="00EB639E">
      <w:pPr>
        <w:pStyle w:val="Heading2"/>
      </w:pPr>
      <w:bookmarkStart w:id="61" w:name="_Toc58940910"/>
      <w:r w:rsidRPr="00172956">
        <w:t>Preparation</w:t>
      </w:r>
      <w:r w:rsidR="008314B7" w:rsidRPr="00172956">
        <w:t xml:space="preserve"> for refuelling</w:t>
      </w:r>
      <w:bookmarkEnd w:id="61"/>
    </w:p>
    <w:p w14:paraId="0A1017E2" w14:textId="37404AA5" w:rsidR="006D6FD3" w:rsidRPr="00172956" w:rsidRDefault="000B46C7" w:rsidP="005F0D2D">
      <w:pPr>
        <w:pStyle w:val="Section4"/>
        <w:tabs>
          <w:tab w:val="left" w:pos="567"/>
        </w:tabs>
        <w:ind w:left="0" w:firstLine="0"/>
        <w:rPr>
          <w:sz w:val="22"/>
          <w:szCs w:val="22"/>
        </w:rPr>
      </w:pPr>
      <w:r w:rsidRPr="00172956">
        <w:rPr>
          <w:sz w:val="22"/>
          <w:szCs w:val="22"/>
        </w:rPr>
        <w:t>The refuelling programme described in para</w:t>
      </w:r>
      <w:r w:rsidR="00122351" w:rsidRPr="00172956">
        <w:rPr>
          <w:sz w:val="22"/>
          <w:szCs w:val="22"/>
        </w:rPr>
        <w:t>s</w:t>
      </w:r>
      <w:r w:rsidRPr="00172956">
        <w:rPr>
          <w:sz w:val="22"/>
          <w:szCs w:val="22"/>
        </w:rPr>
        <w:t xml:space="preserve"> 2.</w:t>
      </w:r>
      <w:r w:rsidR="008314B7" w:rsidRPr="00172956">
        <w:rPr>
          <w:sz w:val="22"/>
          <w:szCs w:val="22"/>
        </w:rPr>
        <w:t>62</w:t>
      </w:r>
      <w:r w:rsidRPr="00172956">
        <w:rPr>
          <w:sz w:val="22"/>
          <w:szCs w:val="22"/>
        </w:rPr>
        <w:t>–2.</w:t>
      </w:r>
      <w:r w:rsidR="008314B7" w:rsidRPr="00172956">
        <w:rPr>
          <w:sz w:val="22"/>
          <w:szCs w:val="22"/>
        </w:rPr>
        <w:t>71</w:t>
      </w:r>
      <w:r w:rsidRPr="00172956">
        <w:rPr>
          <w:sz w:val="22"/>
          <w:szCs w:val="22"/>
        </w:rPr>
        <w:t xml:space="preserve"> should be implemented by means of refuelling plans that specify in detail the sequence of the operations to be carried out. The refuelling plans should specify the types of fuel and core components to be withdrawn from the storage areas, the route they are to take</w:t>
      </w:r>
      <w:r w:rsidR="00C745B5">
        <w:rPr>
          <w:sz w:val="22"/>
          <w:szCs w:val="22"/>
        </w:rPr>
        <w:t>,</w:t>
      </w:r>
      <w:r w:rsidRPr="00172956">
        <w:rPr>
          <w:sz w:val="22"/>
          <w:szCs w:val="22"/>
        </w:rPr>
        <w:t xml:space="preserve"> and the positions they</w:t>
      </w:r>
      <w:bookmarkStart w:id="62" w:name="Loading_fuel_and_core_components_into_th"/>
      <w:bookmarkEnd w:id="62"/>
      <w:r w:rsidR="009C0052" w:rsidRPr="00172956">
        <w:rPr>
          <w:sz w:val="22"/>
          <w:szCs w:val="22"/>
        </w:rPr>
        <w:t xml:space="preserve"> </w:t>
      </w:r>
      <w:r w:rsidRPr="00172956">
        <w:rPr>
          <w:sz w:val="22"/>
          <w:szCs w:val="22"/>
        </w:rPr>
        <w:t>are to occupy in the core. The plan should also specify</w:t>
      </w:r>
      <w:r w:rsidR="006D6FD3" w:rsidRPr="00172956">
        <w:rPr>
          <w:sz w:val="22"/>
          <w:szCs w:val="22"/>
        </w:rPr>
        <w:t xml:space="preserve"> the following</w:t>
      </w:r>
      <w:r w:rsidRPr="00172956">
        <w:rPr>
          <w:sz w:val="22"/>
          <w:szCs w:val="22"/>
        </w:rPr>
        <w:t>:</w:t>
      </w:r>
    </w:p>
    <w:p w14:paraId="18C10C70" w14:textId="1A9F966D" w:rsidR="006D6FD3" w:rsidRPr="00172956" w:rsidRDefault="000B46C7" w:rsidP="00B369B8">
      <w:pPr>
        <w:pStyle w:val="Section4"/>
        <w:numPr>
          <w:ilvl w:val="0"/>
          <w:numId w:val="52"/>
        </w:numPr>
        <w:spacing w:after="0"/>
        <w:ind w:left="567" w:hanging="567"/>
        <w:rPr>
          <w:sz w:val="22"/>
          <w:szCs w:val="22"/>
        </w:rPr>
      </w:pPr>
      <w:r w:rsidRPr="00172956">
        <w:rPr>
          <w:sz w:val="22"/>
          <w:szCs w:val="22"/>
        </w:rPr>
        <w:t xml:space="preserve"> </w:t>
      </w:r>
      <w:r w:rsidR="006D6FD3" w:rsidRPr="00172956">
        <w:rPr>
          <w:sz w:val="22"/>
          <w:szCs w:val="22"/>
        </w:rPr>
        <w:t>W</w:t>
      </w:r>
      <w:r w:rsidRPr="00172956">
        <w:rPr>
          <w:sz w:val="22"/>
          <w:szCs w:val="22"/>
        </w:rPr>
        <w:t>hich fuel is to be shuffled or unloaded</w:t>
      </w:r>
      <w:r w:rsidR="006D6FD3" w:rsidRPr="00172956">
        <w:rPr>
          <w:sz w:val="22"/>
          <w:szCs w:val="22"/>
        </w:rPr>
        <w:t>, and</w:t>
      </w:r>
      <w:r w:rsidRPr="00172956">
        <w:rPr>
          <w:sz w:val="22"/>
          <w:szCs w:val="22"/>
        </w:rPr>
        <w:t xml:space="preserve"> its original position in the core;</w:t>
      </w:r>
    </w:p>
    <w:p w14:paraId="40AF90C5" w14:textId="101FCA60" w:rsidR="006D6FD3" w:rsidRPr="00172956" w:rsidRDefault="006D6FD3" w:rsidP="00B369B8">
      <w:pPr>
        <w:pStyle w:val="Section4"/>
        <w:numPr>
          <w:ilvl w:val="0"/>
          <w:numId w:val="52"/>
        </w:numPr>
        <w:spacing w:after="0"/>
        <w:ind w:left="567" w:hanging="567"/>
        <w:rPr>
          <w:sz w:val="22"/>
          <w:szCs w:val="22"/>
        </w:rPr>
      </w:pPr>
      <w:r w:rsidRPr="00172956">
        <w:rPr>
          <w:sz w:val="22"/>
          <w:szCs w:val="22"/>
        </w:rPr>
        <w:t>The</w:t>
      </w:r>
      <w:r w:rsidR="000B46C7" w:rsidRPr="00172956">
        <w:rPr>
          <w:sz w:val="22"/>
          <w:szCs w:val="22"/>
        </w:rPr>
        <w:t xml:space="preserve"> new location </w:t>
      </w:r>
      <w:r w:rsidRPr="00172956">
        <w:rPr>
          <w:sz w:val="22"/>
          <w:szCs w:val="22"/>
        </w:rPr>
        <w:t xml:space="preserve">for the fuel, </w:t>
      </w:r>
      <w:r w:rsidR="000B46C7" w:rsidRPr="00172956">
        <w:rPr>
          <w:sz w:val="22"/>
          <w:szCs w:val="22"/>
        </w:rPr>
        <w:t>either in the core or in the storage areas;</w:t>
      </w:r>
    </w:p>
    <w:p w14:paraId="14FB9F69" w14:textId="2EA37A86" w:rsidR="006D6FD3" w:rsidRPr="00172956" w:rsidRDefault="006D6FD3" w:rsidP="00B369B8">
      <w:pPr>
        <w:pStyle w:val="Section4"/>
        <w:numPr>
          <w:ilvl w:val="0"/>
          <w:numId w:val="52"/>
        </w:numPr>
        <w:spacing w:after="0"/>
        <w:ind w:left="567" w:hanging="567"/>
        <w:rPr>
          <w:sz w:val="22"/>
          <w:szCs w:val="22"/>
        </w:rPr>
      </w:pPr>
      <w:r w:rsidRPr="00172956">
        <w:rPr>
          <w:sz w:val="22"/>
          <w:szCs w:val="22"/>
        </w:rPr>
        <w:t>T</w:t>
      </w:r>
      <w:r w:rsidR="000B46C7" w:rsidRPr="00172956">
        <w:rPr>
          <w:sz w:val="22"/>
          <w:szCs w:val="22"/>
        </w:rPr>
        <w:t xml:space="preserve">he sequence for unloading and loading fuel and </w:t>
      </w:r>
      <w:r w:rsidRPr="00172956">
        <w:rPr>
          <w:sz w:val="22"/>
          <w:szCs w:val="22"/>
        </w:rPr>
        <w:t xml:space="preserve">core </w:t>
      </w:r>
      <w:r w:rsidR="000B46C7" w:rsidRPr="00172956">
        <w:rPr>
          <w:sz w:val="22"/>
          <w:szCs w:val="22"/>
        </w:rPr>
        <w:t>components such as control rods;</w:t>
      </w:r>
    </w:p>
    <w:p w14:paraId="49C65233" w14:textId="50A0429E" w:rsidR="008228D3" w:rsidRPr="00172956" w:rsidRDefault="006D6FD3" w:rsidP="00B369B8">
      <w:pPr>
        <w:pStyle w:val="Section4"/>
        <w:numPr>
          <w:ilvl w:val="0"/>
          <w:numId w:val="52"/>
        </w:numPr>
        <w:ind w:left="567" w:hanging="567"/>
        <w:rPr>
          <w:sz w:val="22"/>
          <w:szCs w:val="22"/>
        </w:rPr>
      </w:pPr>
      <w:r w:rsidRPr="00172956">
        <w:rPr>
          <w:sz w:val="22"/>
          <w:szCs w:val="22"/>
        </w:rPr>
        <w:t>T</w:t>
      </w:r>
      <w:r w:rsidR="000B46C7" w:rsidRPr="00172956">
        <w:rPr>
          <w:sz w:val="22"/>
          <w:szCs w:val="22"/>
        </w:rPr>
        <w:t xml:space="preserve">he checks to be performed at each </w:t>
      </w:r>
      <w:r w:rsidR="009D1728">
        <w:rPr>
          <w:sz w:val="22"/>
          <w:szCs w:val="22"/>
        </w:rPr>
        <w:t>step</w:t>
      </w:r>
      <w:r w:rsidR="000B46C7" w:rsidRPr="00172956">
        <w:rPr>
          <w:sz w:val="22"/>
          <w:szCs w:val="22"/>
        </w:rPr>
        <w:t>.</w:t>
      </w:r>
    </w:p>
    <w:p w14:paraId="7FED3206" w14:textId="0DD80C28" w:rsidR="008228D3" w:rsidRPr="00172956" w:rsidRDefault="000B46C7" w:rsidP="005F0D2D">
      <w:pPr>
        <w:pStyle w:val="Section4"/>
        <w:tabs>
          <w:tab w:val="left" w:pos="567"/>
        </w:tabs>
        <w:ind w:left="0" w:firstLine="0"/>
        <w:rPr>
          <w:sz w:val="22"/>
          <w:szCs w:val="22"/>
        </w:rPr>
      </w:pPr>
      <w:r w:rsidRPr="00172956">
        <w:rPr>
          <w:sz w:val="22"/>
          <w:szCs w:val="22"/>
        </w:rPr>
        <w:t>The steps necessary to assemble fresh fuel and to prepare it for use in the reactor</w:t>
      </w:r>
      <w:r w:rsidR="006D6FD3" w:rsidRPr="00172956">
        <w:rPr>
          <w:sz w:val="22"/>
          <w:szCs w:val="22"/>
        </w:rPr>
        <w:t>,</w:t>
      </w:r>
      <w:r w:rsidRPr="00172956">
        <w:rPr>
          <w:sz w:val="22"/>
          <w:szCs w:val="22"/>
        </w:rPr>
        <w:t xml:space="preserve"> </w:t>
      </w:r>
      <w:r w:rsidR="006D6FD3" w:rsidRPr="00172956">
        <w:rPr>
          <w:sz w:val="22"/>
          <w:szCs w:val="22"/>
        </w:rPr>
        <w:t xml:space="preserve">including any arrangements for holding it in intermediate storage, </w:t>
      </w:r>
      <w:r w:rsidRPr="00172956">
        <w:rPr>
          <w:sz w:val="22"/>
          <w:szCs w:val="22"/>
        </w:rPr>
        <w:t xml:space="preserve">should be specified in the </w:t>
      </w:r>
      <w:r w:rsidR="006D6FD3" w:rsidRPr="00172956">
        <w:rPr>
          <w:sz w:val="22"/>
          <w:szCs w:val="22"/>
        </w:rPr>
        <w:t>refuelling plans</w:t>
      </w:r>
      <w:r w:rsidRPr="00172956">
        <w:rPr>
          <w:sz w:val="22"/>
          <w:szCs w:val="22"/>
        </w:rPr>
        <w:t xml:space="preserve">. Only fuel </w:t>
      </w:r>
      <w:r w:rsidR="006D6FD3" w:rsidRPr="00172956">
        <w:rPr>
          <w:sz w:val="22"/>
          <w:szCs w:val="22"/>
        </w:rPr>
        <w:t xml:space="preserve">that meets the requirements established in para. 7.18 of SSR-2/2 (Rev. 1) [1] may </w:t>
      </w:r>
      <w:r w:rsidRPr="00172956">
        <w:rPr>
          <w:sz w:val="22"/>
          <w:szCs w:val="22"/>
        </w:rPr>
        <w:t xml:space="preserve">be loaded into </w:t>
      </w:r>
      <w:r w:rsidR="006D6FD3" w:rsidRPr="00172956">
        <w:rPr>
          <w:sz w:val="22"/>
          <w:szCs w:val="22"/>
        </w:rPr>
        <w:t xml:space="preserve">the </w:t>
      </w:r>
      <w:r w:rsidRPr="00172956">
        <w:rPr>
          <w:sz w:val="22"/>
          <w:szCs w:val="22"/>
        </w:rPr>
        <w:t>reactor core. Checks should be carried out to confirm that the fuel has been assembled correctly. In all fuel handling and maintenance</w:t>
      </w:r>
      <w:r w:rsidR="006D6FD3" w:rsidRPr="00172956">
        <w:rPr>
          <w:sz w:val="22"/>
          <w:szCs w:val="22"/>
        </w:rPr>
        <w:t xml:space="preserve"> activities</w:t>
      </w:r>
      <w:r w:rsidRPr="00172956">
        <w:rPr>
          <w:sz w:val="22"/>
          <w:szCs w:val="22"/>
        </w:rPr>
        <w:t>, it should be ensured as far as possible that no foreign material is introduced into the reactor</w:t>
      </w:r>
      <w:r w:rsidR="00844069" w:rsidRPr="00172956">
        <w:rPr>
          <w:sz w:val="22"/>
          <w:szCs w:val="22"/>
        </w:rPr>
        <w:t xml:space="preserve">: see paras </w:t>
      </w:r>
      <w:r w:rsidR="000107F7">
        <w:rPr>
          <w:sz w:val="22"/>
          <w:szCs w:val="22"/>
        </w:rPr>
        <w:t>4.25-4.27</w:t>
      </w:r>
      <w:r w:rsidRPr="00172956">
        <w:rPr>
          <w:sz w:val="22"/>
          <w:szCs w:val="22"/>
        </w:rPr>
        <w:t>.</w:t>
      </w:r>
    </w:p>
    <w:p w14:paraId="5D6F45F7" w14:textId="38933CB7" w:rsidR="008228D3" w:rsidRPr="00172956" w:rsidRDefault="000B46C7" w:rsidP="005F0D2D">
      <w:pPr>
        <w:pStyle w:val="Section4"/>
        <w:tabs>
          <w:tab w:val="left" w:pos="567"/>
        </w:tabs>
        <w:ind w:left="0" w:firstLine="0"/>
        <w:rPr>
          <w:sz w:val="22"/>
          <w:szCs w:val="22"/>
        </w:rPr>
      </w:pPr>
      <w:r w:rsidRPr="00172956">
        <w:rPr>
          <w:sz w:val="22"/>
          <w:szCs w:val="22"/>
        </w:rPr>
        <w:t xml:space="preserve">Reliable </w:t>
      </w:r>
      <w:r w:rsidR="00844069" w:rsidRPr="00172956">
        <w:rPr>
          <w:sz w:val="22"/>
          <w:szCs w:val="22"/>
        </w:rPr>
        <w:t xml:space="preserve">means of </w:t>
      </w:r>
      <w:r w:rsidR="00DC4EB5" w:rsidRPr="00172956">
        <w:rPr>
          <w:sz w:val="22"/>
          <w:szCs w:val="22"/>
        </w:rPr>
        <w:t>two</w:t>
      </w:r>
      <w:r w:rsidR="001B3343" w:rsidRPr="00172956">
        <w:rPr>
          <w:sz w:val="22"/>
          <w:szCs w:val="22"/>
        </w:rPr>
        <w:t>-</w:t>
      </w:r>
      <w:r w:rsidRPr="00172956">
        <w:rPr>
          <w:sz w:val="22"/>
          <w:szCs w:val="22"/>
        </w:rPr>
        <w:t xml:space="preserve">way communication between the fuel handling </w:t>
      </w:r>
      <w:r w:rsidR="00844069" w:rsidRPr="00172956">
        <w:rPr>
          <w:sz w:val="22"/>
          <w:szCs w:val="22"/>
        </w:rPr>
        <w:t xml:space="preserve">personnel </w:t>
      </w:r>
      <w:r w:rsidRPr="00172956">
        <w:rPr>
          <w:sz w:val="22"/>
          <w:szCs w:val="22"/>
        </w:rPr>
        <w:t xml:space="preserve">and the control room </w:t>
      </w:r>
      <w:r w:rsidR="00844069" w:rsidRPr="00172956">
        <w:rPr>
          <w:sz w:val="22"/>
          <w:szCs w:val="22"/>
        </w:rPr>
        <w:t>personnel should be available at all times.</w:t>
      </w:r>
    </w:p>
    <w:p w14:paraId="3197EEDE" w14:textId="2D0EF0DF" w:rsidR="008228D3" w:rsidRPr="00172956" w:rsidRDefault="00862F51" w:rsidP="00EB639E">
      <w:pPr>
        <w:pStyle w:val="Heading2"/>
      </w:pPr>
      <w:bookmarkStart w:id="63" w:name="_Toc58940911"/>
      <w:r w:rsidRPr="00172956">
        <w:t xml:space="preserve">Loading </w:t>
      </w:r>
      <w:r w:rsidR="00AB36CD" w:rsidRPr="00172956">
        <w:t>f</w:t>
      </w:r>
      <w:r w:rsidRPr="00172956">
        <w:t xml:space="preserve">uel and </w:t>
      </w:r>
      <w:r w:rsidR="00AB36CD" w:rsidRPr="00172956">
        <w:t>c</w:t>
      </w:r>
      <w:r w:rsidRPr="00172956">
        <w:t xml:space="preserve">ore </w:t>
      </w:r>
      <w:r w:rsidR="00AB36CD" w:rsidRPr="00172956">
        <w:t>c</w:t>
      </w:r>
      <w:r w:rsidRPr="00172956">
        <w:t xml:space="preserve">omponents into the </w:t>
      </w:r>
      <w:r w:rsidR="00AB36CD" w:rsidRPr="00172956">
        <w:t>r</w:t>
      </w:r>
      <w:r w:rsidRPr="00172956">
        <w:t>eactor</w:t>
      </w:r>
      <w:bookmarkEnd w:id="63"/>
    </w:p>
    <w:p w14:paraId="0000F4D6" w14:textId="10D931CE" w:rsidR="008228D3" w:rsidRPr="00172956" w:rsidRDefault="000B46C7" w:rsidP="005F0D2D">
      <w:pPr>
        <w:pStyle w:val="Section4"/>
        <w:tabs>
          <w:tab w:val="left" w:pos="567"/>
        </w:tabs>
        <w:ind w:left="0" w:firstLine="0"/>
        <w:rPr>
          <w:sz w:val="22"/>
          <w:szCs w:val="22"/>
        </w:rPr>
      </w:pPr>
      <w:r w:rsidRPr="00172956">
        <w:rPr>
          <w:sz w:val="22"/>
          <w:szCs w:val="22"/>
        </w:rPr>
        <w:t xml:space="preserve">When fuel is moved from storage, it should be identified and checked against the approved refuelling </w:t>
      </w:r>
      <w:r w:rsidR="00844069" w:rsidRPr="00172956">
        <w:rPr>
          <w:sz w:val="22"/>
          <w:szCs w:val="22"/>
        </w:rPr>
        <w:t>plan</w:t>
      </w:r>
      <w:r w:rsidRPr="00172956">
        <w:rPr>
          <w:sz w:val="22"/>
          <w:szCs w:val="22"/>
        </w:rPr>
        <w:t xml:space="preserve">. Arrangements should be made to ensure that the fuel has been loaded into the specified </w:t>
      </w:r>
      <w:r w:rsidRPr="00172956">
        <w:rPr>
          <w:sz w:val="22"/>
          <w:szCs w:val="22"/>
        </w:rPr>
        <w:lastRenderedPageBreak/>
        <w:t xml:space="preserve">position in the core and correctly positioned (and, in the case of light water reactors, with the specified orientation). </w:t>
      </w:r>
      <w:r w:rsidR="00844069" w:rsidRPr="00172956">
        <w:rPr>
          <w:sz w:val="22"/>
          <w:szCs w:val="22"/>
        </w:rPr>
        <w:t>These arrangement</w:t>
      </w:r>
      <w:r w:rsidR="006338E8">
        <w:rPr>
          <w:sz w:val="22"/>
          <w:szCs w:val="22"/>
        </w:rPr>
        <w:t>s</w:t>
      </w:r>
      <w:r w:rsidR="00844069" w:rsidRPr="00172956">
        <w:rPr>
          <w:sz w:val="22"/>
          <w:szCs w:val="22"/>
        </w:rPr>
        <w:t xml:space="preserve"> should include an independent check by personnel not directly involved in the loading operation. </w:t>
      </w:r>
      <w:r w:rsidRPr="00172956">
        <w:rPr>
          <w:sz w:val="22"/>
          <w:szCs w:val="22"/>
        </w:rPr>
        <w:t xml:space="preserve">Any subcriticality checks to be performed during off-load refuelling should be specified in the refuelling </w:t>
      </w:r>
      <w:r w:rsidR="00844069" w:rsidRPr="00172956">
        <w:rPr>
          <w:sz w:val="22"/>
          <w:szCs w:val="22"/>
        </w:rPr>
        <w:t>plan</w:t>
      </w:r>
      <w:r w:rsidRPr="00172956">
        <w:rPr>
          <w:sz w:val="22"/>
          <w:szCs w:val="22"/>
        </w:rPr>
        <w:t>.</w:t>
      </w:r>
    </w:p>
    <w:p w14:paraId="6112B429" w14:textId="34571833" w:rsidR="008228D3" w:rsidRPr="00172956" w:rsidRDefault="000B46C7" w:rsidP="005F0D2D">
      <w:pPr>
        <w:pStyle w:val="Section4"/>
        <w:tabs>
          <w:tab w:val="left" w:pos="567"/>
        </w:tabs>
        <w:ind w:left="0" w:firstLine="0"/>
        <w:rPr>
          <w:sz w:val="22"/>
          <w:szCs w:val="22"/>
        </w:rPr>
      </w:pPr>
      <w:r w:rsidRPr="00172956">
        <w:rPr>
          <w:sz w:val="22"/>
          <w:szCs w:val="22"/>
        </w:rPr>
        <w:t xml:space="preserve">Although handling procedures may be simpler when a reactor is being loaded for the first time </w:t>
      </w:r>
      <w:r w:rsidR="00C745B5">
        <w:rPr>
          <w:sz w:val="22"/>
          <w:szCs w:val="22"/>
        </w:rPr>
        <w:t>(i.e. because</w:t>
      </w:r>
      <w:r w:rsidRPr="00172956">
        <w:rPr>
          <w:sz w:val="22"/>
          <w:szCs w:val="22"/>
        </w:rPr>
        <w:t xml:space="preserve"> the fuel and core components have not yet been irradiated</w:t>
      </w:r>
      <w:r w:rsidR="00C745B5">
        <w:rPr>
          <w:sz w:val="22"/>
          <w:szCs w:val="22"/>
        </w:rPr>
        <w:t>)</w:t>
      </w:r>
      <w:r w:rsidRPr="00172956">
        <w:rPr>
          <w:sz w:val="22"/>
          <w:szCs w:val="22"/>
        </w:rPr>
        <w:t xml:space="preserve">, the refuelling plans and the quality </w:t>
      </w:r>
      <w:r w:rsidR="00751AC5" w:rsidRPr="00172956">
        <w:rPr>
          <w:sz w:val="22"/>
          <w:szCs w:val="22"/>
        </w:rPr>
        <w:t xml:space="preserve">management </w:t>
      </w:r>
      <w:r w:rsidR="00C93D69">
        <w:rPr>
          <w:sz w:val="22"/>
          <w:szCs w:val="22"/>
        </w:rPr>
        <w:t>programme</w:t>
      </w:r>
      <w:r w:rsidR="00C93D69" w:rsidRPr="00172956">
        <w:rPr>
          <w:sz w:val="22"/>
          <w:szCs w:val="22"/>
        </w:rPr>
        <w:t xml:space="preserve"> </w:t>
      </w:r>
      <w:r w:rsidRPr="00172956">
        <w:rPr>
          <w:sz w:val="22"/>
          <w:szCs w:val="22"/>
        </w:rPr>
        <w:t>should still be followed. Checks should be carried out before fresh fuel is loaded into the refuelling machine or the core</w:t>
      </w:r>
      <w:r w:rsidR="00844069" w:rsidRPr="00172956">
        <w:rPr>
          <w:sz w:val="22"/>
          <w:szCs w:val="22"/>
        </w:rPr>
        <w:t>,</w:t>
      </w:r>
      <w:r w:rsidRPr="00172956">
        <w:rPr>
          <w:sz w:val="22"/>
          <w:szCs w:val="22"/>
        </w:rPr>
        <w:t xml:space="preserve"> to </w:t>
      </w:r>
      <w:r w:rsidR="00844069" w:rsidRPr="00172956">
        <w:rPr>
          <w:sz w:val="22"/>
          <w:szCs w:val="22"/>
        </w:rPr>
        <w:t xml:space="preserve">ensure </w:t>
      </w:r>
      <w:r w:rsidRPr="00172956">
        <w:rPr>
          <w:sz w:val="22"/>
          <w:szCs w:val="22"/>
        </w:rPr>
        <w:t xml:space="preserve">that all equipment, materials and dummy or test fuel assemblies used for commissioning have been removed. Precautions should also be taken to prevent </w:t>
      </w:r>
      <w:r w:rsidR="00B3296B">
        <w:rPr>
          <w:sz w:val="22"/>
          <w:szCs w:val="22"/>
        </w:rPr>
        <w:t>foreign materials</w:t>
      </w:r>
      <w:r w:rsidR="00B3296B" w:rsidRPr="00172956">
        <w:rPr>
          <w:sz w:val="22"/>
          <w:szCs w:val="22"/>
        </w:rPr>
        <w:t xml:space="preserve"> </w:t>
      </w:r>
      <w:r w:rsidRPr="00172956">
        <w:rPr>
          <w:sz w:val="22"/>
          <w:szCs w:val="22"/>
        </w:rPr>
        <w:t>from entering the reactor core</w:t>
      </w:r>
      <w:r w:rsidR="0061212D">
        <w:rPr>
          <w:sz w:val="22"/>
          <w:szCs w:val="22"/>
        </w:rPr>
        <w:t xml:space="preserve"> (see paras </w:t>
      </w:r>
      <w:r w:rsidR="000107F7">
        <w:rPr>
          <w:sz w:val="22"/>
          <w:szCs w:val="22"/>
        </w:rPr>
        <w:t>4.25-4.27</w:t>
      </w:r>
      <w:r w:rsidR="0061212D">
        <w:rPr>
          <w:sz w:val="22"/>
          <w:szCs w:val="22"/>
        </w:rPr>
        <w:t>)</w:t>
      </w:r>
      <w:r w:rsidRPr="00172956">
        <w:rPr>
          <w:sz w:val="22"/>
          <w:szCs w:val="22"/>
        </w:rPr>
        <w:t xml:space="preserve">. Dummy or test fuel assemblies should be clearly distinguishable, even when in the core. Procedures should be followed to ensure that all unnecessary material has been removed from the reactor vessel before it is closed. </w:t>
      </w:r>
      <w:r w:rsidR="00D31190" w:rsidRPr="00172956">
        <w:rPr>
          <w:sz w:val="22"/>
          <w:szCs w:val="22"/>
        </w:rPr>
        <w:t xml:space="preserve">Further recommendations </w:t>
      </w:r>
      <w:r w:rsidRPr="00172956">
        <w:rPr>
          <w:sz w:val="22"/>
          <w:szCs w:val="22"/>
        </w:rPr>
        <w:t xml:space="preserve">on the first </w:t>
      </w:r>
      <w:r w:rsidR="00172956" w:rsidRPr="00172956">
        <w:rPr>
          <w:sz w:val="22"/>
          <w:szCs w:val="22"/>
        </w:rPr>
        <w:t>loading</w:t>
      </w:r>
      <w:r w:rsidR="00172956">
        <w:rPr>
          <w:sz w:val="22"/>
          <w:szCs w:val="22"/>
        </w:rPr>
        <w:t xml:space="preserve"> of</w:t>
      </w:r>
      <w:r w:rsidR="00172956" w:rsidRPr="00172956">
        <w:rPr>
          <w:sz w:val="22"/>
          <w:szCs w:val="22"/>
        </w:rPr>
        <w:t xml:space="preserve"> </w:t>
      </w:r>
      <w:r w:rsidRPr="00172956">
        <w:rPr>
          <w:sz w:val="22"/>
          <w:szCs w:val="22"/>
        </w:rPr>
        <w:t xml:space="preserve">fuel </w:t>
      </w:r>
      <w:r w:rsidR="00D31190" w:rsidRPr="00172956">
        <w:rPr>
          <w:sz w:val="22"/>
          <w:szCs w:val="22"/>
        </w:rPr>
        <w:t xml:space="preserve">are provided in </w:t>
      </w:r>
      <w:r w:rsidR="00856622" w:rsidRPr="00172956">
        <w:rPr>
          <w:sz w:val="22"/>
          <w:szCs w:val="22"/>
        </w:rPr>
        <w:t xml:space="preserve">IAEA </w:t>
      </w:r>
      <w:r w:rsidR="00DB3CC8" w:rsidRPr="00172956">
        <w:rPr>
          <w:sz w:val="22"/>
          <w:szCs w:val="22"/>
        </w:rPr>
        <w:t>Safety Standards Series</w:t>
      </w:r>
      <w:r w:rsidR="00DB3CC8" w:rsidRPr="00172956">
        <w:rPr>
          <w:bCs/>
          <w:color w:val="333333"/>
          <w:sz w:val="22"/>
          <w:szCs w:val="22"/>
          <w:bdr w:val="none" w:sz="0" w:space="0" w:color="auto" w:frame="1"/>
        </w:rPr>
        <w:t xml:space="preserve"> </w:t>
      </w:r>
      <w:r w:rsidR="00340C2D">
        <w:rPr>
          <w:bCs/>
          <w:color w:val="333333"/>
          <w:sz w:val="22"/>
          <w:szCs w:val="22"/>
          <w:bdr w:val="none" w:sz="0" w:space="0" w:color="auto" w:frame="1"/>
        </w:rPr>
        <w:br/>
      </w:r>
      <w:r w:rsidR="00DB3CC8" w:rsidRPr="00172956">
        <w:rPr>
          <w:bCs/>
          <w:color w:val="333333"/>
          <w:sz w:val="22"/>
          <w:szCs w:val="22"/>
          <w:bdr w:val="none" w:sz="0" w:space="0" w:color="auto" w:frame="1"/>
        </w:rPr>
        <w:t xml:space="preserve">No. </w:t>
      </w:r>
      <w:r w:rsidR="00DB3CC8" w:rsidRPr="00172956">
        <w:rPr>
          <w:color w:val="333333"/>
          <w:sz w:val="22"/>
          <w:szCs w:val="22"/>
        </w:rPr>
        <w:t>SSG-28</w:t>
      </w:r>
      <w:r w:rsidR="00D31190" w:rsidRPr="00172956">
        <w:rPr>
          <w:color w:val="333333"/>
          <w:sz w:val="22"/>
          <w:szCs w:val="22"/>
        </w:rPr>
        <w:t>,</w:t>
      </w:r>
      <w:r w:rsidR="00DB3CC8" w:rsidRPr="00172956">
        <w:rPr>
          <w:sz w:val="22"/>
          <w:szCs w:val="22"/>
        </w:rPr>
        <w:t xml:space="preserve"> </w:t>
      </w:r>
      <w:r w:rsidR="00D31190" w:rsidRPr="00172956">
        <w:rPr>
          <w:sz w:val="22"/>
          <w:szCs w:val="22"/>
        </w:rPr>
        <w:t xml:space="preserve">Commissioning of Nuclear Power Plants </w:t>
      </w:r>
      <w:r w:rsidRPr="00172956">
        <w:rPr>
          <w:sz w:val="22"/>
          <w:szCs w:val="22"/>
        </w:rPr>
        <w:t>[</w:t>
      </w:r>
      <w:r w:rsidR="00172956" w:rsidRPr="00172956">
        <w:rPr>
          <w:sz w:val="22"/>
          <w:szCs w:val="22"/>
        </w:rPr>
        <w:t>2</w:t>
      </w:r>
      <w:r w:rsidR="00653418">
        <w:rPr>
          <w:sz w:val="22"/>
          <w:szCs w:val="22"/>
        </w:rPr>
        <w:t>0</w:t>
      </w:r>
      <w:r w:rsidRPr="00172956">
        <w:rPr>
          <w:sz w:val="22"/>
          <w:szCs w:val="22"/>
        </w:rPr>
        <w:t>].</w:t>
      </w:r>
    </w:p>
    <w:p w14:paraId="2708E6F3" w14:textId="2F287C5E" w:rsidR="00FB7792" w:rsidRDefault="00172956" w:rsidP="005F0D2D">
      <w:pPr>
        <w:pStyle w:val="Section4"/>
        <w:tabs>
          <w:tab w:val="left" w:pos="567"/>
        </w:tabs>
        <w:ind w:left="0" w:firstLine="0"/>
        <w:rPr>
          <w:sz w:val="22"/>
          <w:szCs w:val="22"/>
        </w:rPr>
      </w:pPr>
      <w:r>
        <w:rPr>
          <w:sz w:val="22"/>
          <w:szCs w:val="22"/>
        </w:rPr>
        <w:t>P</w:t>
      </w:r>
      <w:r w:rsidR="000B46C7" w:rsidRPr="00172956">
        <w:rPr>
          <w:sz w:val="22"/>
          <w:szCs w:val="22"/>
        </w:rPr>
        <w:t xml:space="preserve">rocedures should be </w:t>
      </w:r>
      <w:r>
        <w:rPr>
          <w:sz w:val="22"/>
          <w:szCs w:val="22"/>
        </w:rPr>
        <w:t>established</w:t>
      </w:r>
      <w:r w:rsidR="000B46C7" w:rsidRPr="00172956">
        <w:rPr>
          <w:sz w:val="22"/>
          <w:szCs w:val="22"/>
        </w:rPr>
        <w:t xml:space="preserve"> to test the fuel transfer machine and any other tool or system </w:t>
      </w:r>
      <w:r w:rsidR="00D4424C" w:rsidRPr="00172956">
        <w:rPr>
          <w:sz w:val="22"/>
          <w:szCs w:val="22"/>
        </w:rPr>
        <w:t>t</w:t>
      </w:r>
      <w:r w:rsidR="000B46C7" w:rsidRPr="00172956">
        <w:rPr>
          <w:sz w:val="22"/>
          <w:szCs w:val="22"/>
        </w:rPr>
        <w:t xml:space="preserve">hat </w:t>
      </w:r>
      <w:r w:rsidR="00E1658B">
        <w:rPr>
          <w:sz w:val="22"/>
          <w:szCs w:val="22"/>
        </w:rPr>
        <w:t>might</w:t>
      </w:r>
      <w:r w:rsidR="00E1658B" w:rsidRPr="00172956">
        <w:rPr>
          <w:sz w:val="22"/>
          <w:szCs w:val="22"/>
        </w:rPr>
        <w:t xml:space="preserve"> </w:t>
      </w:r>
      <w:r w:rsidR="000B46C7" w:rsidRPr="00172956">
        <w:rPr>
          <w:sz w:val="22"/>
          <w:szCs w:val="22"/>
        </w:rPr>
        <w:t>be necessary</w:t>
      </w:r>
      <w:r>
        <w:rPr>
          <w:sz w:val="22"/>
          <w:szCs w:val="22"/>
        </w:rPr>
        <w:t>,</w:t>
      </w:r>
      <w:r w:rsidR="000B46C7" w:rsidRPr="00172956">
        <w:rPr>
          <w:sz w:val="22"/>
          <w:szCs w:val="22"/>
        </w:rPr>
        <w:t xml:space="preserve"> before the</w:t>
      </w:r>
      <w:bookmarkStart w:id="64" w:name="Unloading_fuel_and_core_components_(4.11"/>
      <w:bookmarkEnd w:id="64"/>
      <w:r w:rsidR="00D4424C" w:rsidRPr="00172956">
        <w:rPr>
          <w:sz w:val="22"/>
          <w:szCs w:val="22"/>
        </w:rPr>
        <w:t xml:space="preserve"> </w:t>
      </w:r>
      <w:r w:rsidR="000B46C7" w:rsidRPr="00172956">
        <w:rPr>
          <w:sz w:val="22"/>
          <w:szCs w:val="22"/>
        </w:rPr>
        <w:t>commencement of fuel loading.</w:t>
      </w:r>
    </w:p>
    <w:p w14:paraId="1110FD34" w14:textId="6714CF97" w:rsidR="008228D3" w:rsidRPr="00172956" w:rsidRDefault="000B46C7" w:rsidP="005F0D2D">
      <w:pPr>
        <w:pStyle w:val="Section4"/>
        <w:tabs>
          <w:tab w:val="left" w:pos="567"/>
        </w:tabs>
        <w:ind w:left="0" w:firstLine="0"/>
        <w:rPr>
          <w:sz w:val="22"/>
          <w:szCs w:val="22"/>
        </w:rPr>
      </w:pPr>
      <w:r w:rsidRPr="00172956">
        <w:rPr>
          <w:sz w:val="22"/>
          <w:szCs w:val="22"/>
        </w:rPr>
        <w:t xml:space="preserve">The </w:t>
      </w:r>
      <w:r w:rsidR="00172956" w:rsidRPr="00172956">
        <w:rPr>
          <w:sz w:val="22"/>
          <w:szCs w:val="22"/>
        </w:rPr>
        <w:t xml:space="preserve">personnel </w:t>
      </w:r>
      <w:r w:rsidR="00172956">
        <w:rPr>
          <w:sz w:val="22"/>
          <w:szCs w:val="22"/>
        </w:rPr>
        <w:t>involved in</w:t>
      </w:r>
      <w:r w:rsidR="00FB7792">
        <w:rPr>
          <w:sz w:val="22"/>
          <w:szCs w:val="22"/>
        </w:rPr>
        <w:t xml:space="preserve"> fuel </w:t>
      </w:r>
      <w:r w:rsidRPr="00172956">
        <w:rPr>
          <w:sz w:val="22"/>
          <w:szCs w:val="22"/>
        </w:rPr>
        <w:t xml:space="preserve">loading should be qualified and trained. </w:t>
      </w:r>
      <w:r w:rsidR="00981C3F">
        <w:rPr>
          <w:sz w:val="22"/>
          <w:szCs w:val="22"/>
        </w:rPr>
        <w:t>Refuelling</w:t>
      </w:r>
      <w:r w:rsidR="00981C3F" w:rsidRPr="00172956">
        <w:rPr>
          <w:sz w:val="22"/>
          <w:szCs w:val="22"/>
        </w:rPr>
        <w:t xml:space="preserve"> </w:t>
      </w:r>
      <w:r w:rsidRPr="00172956">
        <w:rPr>
          <w:sz w:val="22"/>
          <w:szCs w:val="22"/>
        </w:rPr>
        <w:t>machine operators should be licensed in accordance with regulat</w:t>
      </w:r>
      <w:r w:rsidR="00FB7792">
        <w:rPr>
          <w:sz w:val="22"/>
          <w:szCs w:val="22"/>
        </w:rPr>
        <w:t>ory requirements (see para. 4.16 of SSR-2/2 (Rev. 1) [1])</w:t>
      </w:r>
      <w:r w:rsidRPr="00172956">
        <w:rPr>
          <w:sz w:val="22"/>
          <w:szCs w:val="22"/>
        </w:rPr>
        <w:t xml:space="preserve">. Personnel should be trained on the </w:t>
      </w:r>
      <w:r w:rsidR="00FB7792">
        <w:rPr>
          <w:sz w:val="22"/>
          <w:szCs w:val="22"/>
        </w:rPr>
        <w:t xml:space="preserve">correct use of the </w:t>
      </w:r>
      <w:r w:rsidRPr="00172956">
        <w:rPr>
          <w:sz w:val="22"/>
          <w:szCs w:val="22"/>
        </w:rPr>
        <w:t xml:space="preserve">fuel transfer machine, initially using dummy fuel, </w:t>
      </w:r>
      <w:r w:rsidR="00FB7792">
        <w:rPr>
          <w:sz w:val="22"/>
          <w:szCs w:val="22"/>
        </w:rPr>
        <w:t>including</w:t>
      </w:r>
      <w:r w:rsidRPr="00172956">
        <w:rPr>
          <w:sz w:val="22"/>
          <w:szCs w:val="22"/>
        </w:rPr>
        <w:t xml:space="preserve"> operations </w:t>
      </w:r>
      <w:r w:rsidR="00FB7792">
        <w:rPr>
          <w:sz w:val="22"/>
          <w:szCs w:val="22"/>
        </w:rPr>
        <w:t>over</w:t>
      </w:r>
      <w:r w:rsidR="00FB7792" w:rsidRPr="00172956">
        <w:rPr>
          <w:sz w:val="22"/>
          <w:szCs w:val="22"/>
        </w:rPr>
        <w:t xml:space="preserve"> </w:t>
      </w:r>
      <w:r w:rsidRPr="00172956">
        <w:rPr>
          <w:sz w:val="22"/>
          <w:szCs w:val="22"/>
        </w:rPr>
        <w:t>the entire route travelled by fuel</w:t>
      </w:r>
      <w:r w:rsidR="00FB7792">
        <w:rPr>
          <w:sz w:val="22"/>
          <w:szCs w:val="22"/>
        </w:rPr>
        <w:t>,</w:t>
      </w:r>
      <w:r w:rsidRPr="00172956">
        <w:rPr>
          <w:sz w:val="22"/>
          <w:szCs w:val="22"/>
        </w:rPr>
        <w:t xml:space="preserve"> from the reception point to the reactor cavity and the spent fuel </w:t>
      </w:r>
      <w:r w:rsidR="004D0845" w:rsidRPr="00172956">
        <w:rPr>
          <w:sz w:val="22"/>
          <w:szCs w:val="22"/>
        </w:rPr>
        <w:t>pool</w:t>
      </w:r>
      <w:r w:rsidRPr="00172956">
        <w:rPr>
          <w:sz w:val="22"/>
          <w:szCs w:val="22"/>
        </w:rPr>
        <w:t>.</w:t>
      </w:r>
    </w:p>
    <w:p w14:paraId="2FB0FAB6" w14:textId="2E9E8171" w:rsidR="008228D3" w:rsidRPr="00172956" w:rsidRDefault="000B46C7" w:rsidP="005F0D2D">
      <w:pPr>
        <w:pStyle w:val="Section4"/>
        <w:tabs>
          <w:tab w:val="left" w:pos="567"/>
        </w:tabs>
        <w:ind w:left="0" w:firstLine="0"/>
        <w:rPr>
          <w:sz w:val="22"/>
          <w:szCs w:val="22"/>
        </w:rPr>
      </w:pPr>
      <w:r w:rsidRPr="00172956">
        <w:rPr>
          <w:sz w:val="22"/>
          <w:szCs w:val="22"/>
        </w:rPr>
        <w:t>Any core component (</w:t>
      </w:r>
      <w:r w:rsidR="00C93D69">
        <w:rPr>
          <w:sz w:val="22"/>
          <w:szCs w:val="22"/>
        </w:rPr>
        <w:t xml:space="preserve">e.g. </w:t>
      </w:r>
      <w:r w:rsidRPr="00172956">
        <w:rPr>
          <w:sz w:val="22"/>
          <w:szCs w:val="22"/>
        </w:rPr>
        <w:t>instrumentation, coolant flow orifice plate, plug, control rod</w:t>
      </w:r>
      <w:r w:rsidR="00C93D69">
        <w:rPr>
          <w:sz w:val="22"/>
          <w:szCs w:val="22"/>
        </w:rPr>
        <w:t>,</w:t>
      </w:r>
      <w:r w:rsidRPr="00172956">
        <w:rPr>
          <w:sz w:val="22"/>
          <w:szCs w:val="22"/>
        </w:rPr>
        <w:t xml:space="preserve"> neutron absorber) that forms part of or is attached to a fuel assembly should be inspected and checked as part of the refuelling procedure</w:t>
      </w:r>
      <w:r w:rsidR="00C93D69">
        <w:rPr>
          <w:sz w:val="22"/>
          <w:szCs w:val="22"/>
        </w:rPr>
        <w:t>,</w:t>
      </w:r>
      <w:r w:rsidRPr="00172956">
        <w:rPr>
          <w:sz w:val="22"/>
          <w:szCs w:val="22"/>
        </w:rPr>
        <w:t xml:space="preserve"> in accordance with the quality </w:t>
      </w:r>
      <w:r w:rsidR="00751AC5" w:rsidRPr="00172956">
        <w:rPr>
          <w:sz w:val="22"/>
          <w:szCs w:val="22"/>
        </w:rPr>
        <w:t xml:space="preserve">management </w:t>
      </w:r>
      <w:r w:rsidR="00C93D69">
        <w:rPr>
          <w:sz w:val="22"/>
          <w:szCs w:val="22"/>
        </w:rPr>
        <w:t>programme for the plant</w:t>
      </w:r>
      <w:r w:rsidRPr="00172956">
        <w:rPr>
          <w:sz w:val="22"/>
          <w:szCs w:val="22"/>
        </w:rPr>
        <w:t xml:space="preserve">. </w:t>
      </w:r>
      <w:r w:rsidR="00C93D69">
        <w:rPr>
          <w:sz w:val="22"/>
          <w:szCs w:val="22"/>
        </w:rPr>
        <w:t>All</w:t>
      </w:r>
      <w:r w:rsidR="00C93D69" w:rsidRPr="00172956">
        <w:rPr>
          <w:sz w:val="22"/>
          <w:szCs w:val="22"/>
        </w:rPr>
        <w:t xml:space="preserve"> </w:t>
      </w:r>
      <w:r w:rsidRPr="00172956">
        <w:rPr>
          <w:sz w:val="22"/>
          <w:szCs w:val="22"/>
        </w:rPr>
        <w:t>safety aspects relating to neutron source assemblies and core components should be considered before these assemblies and components are loaded into the reactor core.</w:t>
      </w:r>
    </w:p>
    <w:p w14:paraId="0B419412" w14:textId="4B0780B4" w:rsidR="008228D3" w:rsidRPr="00172956" w:rsidRDefault="00C93D69" w:rsidP="005F0D2D">
      <w:pPr>
        <w:pStyle w:val="Section4"/>
        <w:tabs>
          <w:tab w:val="left" w:pos="567"/>
        </w:tabs>
        <w:ind w:left="0" w:firstLine="0"/>
        <w:rPr>
          <w:sz w:val="22"/>
          <w:szCs w:val="22"/>
        </w:rPr>
      </w:pPr>
      <w:r>
        <w:rPr>
          <w:sz w:val="22"/>
          <w:szCs w:val="22"/>
        </w:rPr>
        <w:t>P</w:t>
      </w:r>
      <w:r w:rsidR="000B46C7" w:rsidRPr="00172956">
        <w:rPr>
          <w:sz w:val="22"/>
          <w:szCs w:val="22"/>
        </w:rPr>
        <w:t xml:space="preserve">rocedures </w:t>
      </w:r>
      <w:r>
        <w:rPr>
          <w:sz w:val="22"/>
          <w:szCs w:val="22"/>
        </w:rPr>
        <w:t xml:space="preserve">should be established </w:t>
      </w:r>
      <w:r w:rsidR="000B46C7" w:rsidRPr="00172956">
        <w:rPr>
          <w:sz w:val="22"/>
          <w:szCs w:val="22"/>
        </w:rPr>
        <w:t>for controlling the movement of core component</w:t>
      </w:r>
      <w:r>
        <w:rPr>
          <w:sz w:val="22"/>
          <w:szCs w:val="22"/>
        </w:rPr>
        <w:t>s</w:t>
      </w:r>
      <w:r w:rsidR="000B46C7" w:rsidRPr="00172956">
        <w:rPr>
          <w:sz w:val="22"/>
          <w:szCs w:val="22"/>
        </w:rPr>
        <w:t xml:space="preserve"> into or out of the core. Checks should be </w:t>
      </w:r>
      <w:r>
        <w:rPr>
          <w:sz w:val="22"/>
          <w:szCs w:val="22"/>
        </w:rPr>
        <w:t>performed</w:t>
      </w:r>
      <w:r w:rsidR="000B46C7" w:rsidRPr="00172956">
        <w:rPr>
          <w:sz w:val="22"/>
          <w:szCs w:val="22"/>
        </w:rPr>
        <w:t>, where possible, to ensure satisfactory insertion of the fuel. For an item that is not part of the design as described in the safety analysis report and is not a permanent part of the plant (such as samples of materials to be irradiated), the procedure</w:t>
      </w:r>
      <w:r>
        <w:rPr>
          <w:sz w:val="22"/>
          <w:szCs w:val="22"/>
        </w:rPr>
        <w:t>s</w:t>
      </w:r>
      <w:r w:rsidR="000B46C7" w:rsidRPr="00172956">
        <w:rPr>
          <w:sz w:val="22"/>
          <w:szCs w:val="22"/>
        </w:rPr>
        <w:t xml:space="preserve"> should </w:t>
      </w:r>
      <w:r w:rsidR="00246E74">
        <w:rPr>
          <w:sz w:val="22"/>
          <w:szCs w:val="22"/>
        </w:rPr>
        <w:t>involve</w:t>
      </w:r>
      <w:r w:rsidR="00246E74" w:rsidRPr="00172956">
        <w:rPr>
          <w:sz w:val="22"/>
          <w:szCs w:val="22"/>
        </w:rPr>
        <w:t xml:space="preserve"> </w:t>
      </w:r>
      <w:r w:rsidR="000B46C7" w:rsidRPr="00172956">
        <w:rPr>
          <w:sz w:val="22"/>
          <w:szCs w:val="22"/>
        </w:rPr>
        <w:t>a thorough safety review of th</w:t>
      </w:r>
      <w:r>
        <w:rPr>
          <w:sz w:val="22"/>
          <w:szCs w:val="22"/>
        </w:rPr>
        <w:t>e</w:t>
      </w:r>
      <w:r w:rsidR="000B46C7" w:rsidRPr="00172956">
        <w:rPr>
          <w:sz w:val="22"/>
          <w:szCs w:val="22"/>
        </w:rPr>
        <w:t xml:space="preserve"> item and appropriate approval for its movements into and out of the core</w:t>
      </w:r>
      <w:r>
        <w:rPr>
          <w:sz w:val="22"/>
          <w:szCs w:val="22"/>
        </w:rPr>
        <w:t>,</w:t>
      </w:r>
      <w:r w:rsidR="000B46C7" w:rsidRPr="00172956">
        <w:rPr>
          <w:sz w:val="22"/>
          <w:szCs w:val="22"/>
        </w:rPr>
        <w:t xml:space="preserve"> and </w:t>
      </w:r>
      <w:r>
        <w:rPr>
          <w:sz w:val="22"/>
          <w:szCs w:val="22"/>
        </w:rPr>
        <w:t xml:space="preserve">for </w:t>
      </w:r>
      <w:r w:rsidR="000B46C7" w:rsidRPr="00172956">
        <w:rPr>
          <w:sz w:val="22"/>
          <w:szCs w:val="22"/>
        </w:rPr>
        <w:t xml:space="preserve">its residence </w:t>
      </w:r>
      <w:r>
        <w:rPr>
          <w:sz w:val="22"/>
          <w:szCs w:val="22"/>
        </w:rPr>
        <w:t>with</w:t>
      </w:r>
      <w:r w:rsidR="000B46C7" w:rsidRPr="00172956">
        <w:rPr>
          <w:sz w:val="22"/>
          <w:szCs w:val="22"/>
        </w:rPr>
        <w:t>in the core.</w:t>
      </w:r>
    </w:p>
    <w:p w14:paraId="66E0BDBC" w14:textId="77777777" w:rsidR="008228D3" w:rsidRPr="00172956" w:rsidRDefault="000B46C7" w:rsidP="005F0D2D">
      <w:pPr>
        <w:pStyle w:val="Section4"/>
        <w:tabs>
          <w:tab w:val="left" w:pos="567"/>
        </w:tabs>
        <w:ind w:left="0" w:firstLine="0"/>
        <w:rPr>
          <w:sz w:val="22"/>
          <w:szCs w:val="22"/>
        </w:rPr>
      </w:pPr>
      <w:r w:rsidRPr="00172956">
        <w:rPr>
          <w:sz w:val="22"/>
          <w:szCs w:val="22"/>
        </w:rPr>
        <w:t>When a significant quantity of fuel is being loaded into a shut down reactor, the subcritical count rate should be monitored to prevent an unanticipated reduction in the shutdown margin or an inadvertent criticality. Shutdown margin verification tests should be performed on the fully loaded core.</w:t>
      </w:r>
    </w:p>
    <w:p w14:paraId="460B55AE" w14:textId="597F4D8D" w:rsidR="008228D3" w:rsidRDefault="000B46C7" w:rsidP="005F0D2D">
      <w:pPr>
        <w:pStyle w:val="Section4"/>
        <w:tabs>
          <w:tab w:val="left" w:pos="567"/>
        </w:tabs>
        <w:ind w:left="0" w:firstLine="0"/>
        <w:rPr>
          <w:sz w:val="22"/>
          <w:szCs w:val="22"/>
        </w:rPr>
      </w:pPr>
      <w:r w:rsidRPr="00172956">
        <w:rPr>
          <w:sz w:val="22"/>
          <w:szCs w:val="22"/>
        </w:rPr>
        <w:t xml:space="preserve">For on-load refuelling, the integrity of the reactor pressure boundary for heat transport </w:t>
      </w:r>
      <w:r w:rsidR="00C93D69">
        <w:rPr>
          <w:sz w:val="22"/>
          <w:szCs w:val="22"/>
        </w:rPr>
        <w:t>should</w:t>
      </w:r>
      <w:r w:rsidR="00C93D69" w:rsidRPr="00172956">
        <w:rPr>
          <w:sz w:val="22"/>
          <w:szCs w:val="22"/>
        </w:rPr>
        <w:t xml:space="preserve"> </w:t>
      </w:r>
      <w:r w:rsidRPr="00172956">
        <w:rPr>
          <w:sz w:val="22"/>
          <w:szCs w:val="22"/>
        </w:rPr>
        <w:t>be maintained at all times while at power. During the transfer of fuel across the containment boundary, provision should be made to ensure the integrity of the containment at all times.</w:t>
      </w:r>
    </w:p>
    <w:p w14:paraId="03CF0B25" w14:textId="77777777" w:rsidR="00331942" w:rsidRPr="00172956" w:rsidRDefault="00331942" w:rsidP="00331942">
      <w:pPr>
        <w:pStyle w:val="Section4"/>
        <w:numPr>
          <w:ilvl w:val="0"/>
          <w:numId w:val="0"/>
        </w:numPr>
        <w:tabs>
          <w:tab w:val="left" w:pos="567"/>
        </w:tabs>
        <w:rPr>
          <w:sz w:val="22"/>
          <w:szCs w:val="22"/>
        </w:rPr>
      </w:pPr>
    </w:p>
    <w:p w14:paraId="027C807E" w14:textId="5EC6EC77" w:rsidR="008228D3" w:rsidRDefault="00862F51" w:rsidP="00EB639E">
      <w:pPr>
        <w:pStyle w:val="Heading2"/>
      </w:pPr>
      <w:bookmarkStart w:id="65" w:name="_Toc58940912"/>
      <w:r w:rsidRPr="00172956">
        <w:lastRenderedPageBreak/>
        <w:t xml:space="preserve">Unloading </w:t>
      </w:r>
      <w:r w:rsidR="00AB36CD" w:rsidRPr="00172956">
        <w:t>f</w:t>
      </w:r>
      <w:r w:rsidRPr="00172956">
        <w:t xml:space="preserve">uel and </w:t>
      </w:r>
      <w:r w:rsidR="00AB36CD" w:rsidRPr="00172956">
        <w:t>c</w:t>
      </w:r>
      <w:r w:rsidRPr="00172956">
        <w:t xml:space="preserve">ore </w:t>
      </w:r>
      <w:r w:rsidR="00AB36CD" w:rsidRPr="00172956">
        <w:t>c</w:t>
      </w:r>
      <w:r w:rsidRPr="00172956">
        <w:t>omponents</w:t>
      </w:r>
      <w:bookmarkEnd w:id="65"/>
    </w:p>
    <w:p w14:paraId="106A8BBE" w14:textId="7A4E7C3F" w:rsidR="007F1114" w:rsidRPr="005F0D2D" w:rsidRDefault="007F1114" w:rsidP="005F0D2D">
      <w:pPr>
        <w:pStyle w:val="Section4"/>
        <w:tabs>
          <w:tab w:val="left" w:pos="567"/>
        </w:tabs>
        <w:ind w:left="0" w:firstLine="0"/>
        <w:rPr>
          <w:sz w:val="22"/>
          <w:szCs w:val="22"/>
        </w:rPr>
      </w:pPr>
      <w:r w:rsidRPr="005F0D2D">
        <w:rPr>
          <w:sz w:val="22"/>
          <w:szCs w:val="22"/>
        </w:rPr>
        <w:t>Measures should be taken to verify that a fuel assembly does not hang from the upper core support structure while lifting this structure prior to unloading the core.</w:t>
      </w:r>
    </w:p>
    <w:p w14:paraId="05FEF222" w14:textId="3F372D4F" w:rsidR="008228D3" w:rsidRPr="005F0D2D" w:rsidRDefault="000B46C7" w:rsidP="005F0D2D">
      <w:pPr>
        <w:pStyle w:val="Section4"/>
        <w:tabs>
          <w:tab w:val="left" w:pos="567"/>
        </w:tabs>
        <w:ind w:left="0" w:firstLine="0"/>
        <w:rPr>
          <w:sz w:val="22"/>
          <w:szCs w:val="22"/>
        </w:rPr>
      </w:pPr>
      <w:r w:rsidRPr="005F0D2D">
        <w:rPr>
          <w:sz w:val="22"/>
          <w:szCs w:val="22"/>
        </w:rPr>
        <w:t>Fuel should be unloaded in accordance with a refuelling plan</w:t>
      </w:r>
      <w:r w:rsidR="005E7787" w:rsidRPr="005F0D2D">
        <w:rPr>
          <w:sz w:val="22"/>
          <w:szCs w:val="22"/>
        </w:rPr>
        <w:t>.</w:t>
      </w:r>
    </w:p>
    <w:p w14:paraId="442D367E" w14:textId="2293CC99" w:rsidR="008228D3" w:rsidRPr="00172956" w:rsidRDefault="000B46C7" w:rsidP="005F0D2D">
      <w:pPr>
        <w:pStyle w:val="Section4"/>
        <w:tabs>
          <w:tab w:val="left" w:pos="567"/>
        </w:tabs>
        <w:ind w:left="0" w:firstLine="0"/>
        <w:rPr>
          <w:sz w:val="22"/>
          <w:szCs w:val="22"/>
        </w:rPr>
      </w:pPr>
      <w:r w:rsidRPr="00172956">
        <w:rPr>
          <w:sz w:val="22"/>
          <w:szCs w:val="22"/>
        </w:rPr>
        <w:t xml:space="preserve">The identification of the fuel assemblies or core components should be checked against the refuelling plan whenever practicable, during or following </w:t>
      </w:r>
      <w:r w:rsidR="00356B2F" w:rsidRPr="00172956">
        <w:rPr>
          <w:sz w:val="22"/>
          <w:szCs w:val="22"/>
        </w:rPr>
        <w:t xml:space="preserve">fuel unloading from </w:t>
      </w:r>
      <w:r w:rsidRPr="00172956">
        <w:rPr>
          <w:sz w:val="22"/>
          <w:szCs w:val="22"/>
        </w:rPr>
        <w:t>the core. Any error found</w:t>
      </w:r>
      <w:r w:rsidR="00C745B5">
        <w:rPr>
          <w:sz w:val="22"/>
          <w:szCs w:val="22"/>
        </w:rPr>
        <w:t>,</w:t>
      </w:r>
      <w:r w:rsidRPr="00172956">
        <w:rPr>
          <w:sz w:val="22"/>
          <w:szCs w:val="22"/>
        </w:rPr>
        <w:t xml:space="preserve"> either in the original loading or in the</w:t>
      </w:r>
      <w:bookmarkStart w:id="66" w:name="Precautions_for_loading_and_unloading_fu"/>
      <w:bookmarkEnd w:id="66"/>
      <w:r w:rsidR="002362FF" w:rsidRPr="00172956">
        <w:rPr>
          <w:sz w:val="22"/>
          <w:szCs w:val="22"/>
        </w:rPr>
        <w:t xml:space="preserve"> </w:t>
      </w:r>
      <w:r w:rsidRPr="00172956">
        <w:rPr>
          <w:sz w:val="22"/>
          <w:szCs w:val="22"/>
        </w:rPr>
        <w:t>unloading</w:t>
      </w:r>
      <w:r w:rsidR="00C745B5">
        <w:rPr>
          <w:sz w:val="22"/>
          <w:szCs w:val="22"/>
        </w:rPr>
        <w:t>,</w:t>
      </w:r>
      <w:r w:rsidRPr="00172956">
        <w:rPr>
          <w:sz w:val="22"/>
          <w:szCs w:val="22"/>
        </w:rPr>
        <w:t xml:space="preserve"> should be reported and a review undertaken by the plant management to ensure that appropriate action is taken.</w:t>
      </w:r>
    </w:p>
    <w:p w14:paraId="5D35346E" w14:textId="5408901E" w:rsidR="008228D3" w:rsidRPr="00172956" w:rsidRDefault="001C4BB2" w:rsidP="005F0D2D">
      <w:pPr>
        <w:pStyle w:val="Section4"/>
        <w:tabs>
          <w:tab w:val="left" w:pos="567"/>
        </w:tabs>
        <w:ind w:left="0" w:firstLine="0"/>
        <w:rPr>
          <w:sz w:val="22"/>
          <w:szCs w:val="22"/>
        </w:rPr>
      </w:pPr>
      <w:r>
        <w:rPr>
          <w:sz w:val="22"/>
          <w:szCs w:val="22"/>
        </w:rPr>
        <w:t>O</w:t>
      </w:r>
      <w:r w:rsidR="000B46C7" w:rsidRPr="00172956">
        <w:rPr>
          <w:sz w:val="22"/>
          <w:szCs w:val="22"/>
        </w:rPr>
        <w:t xml:space="preserve">nly suitable designated areas </w:t>
      </w:r>
      <w:r>
        <w:rPr>
          <w:sz w:val="22"/>
          <w:szCs w:val="22"/>
        </w:rPr>
        <w:t xml:space="preserve">should be used </w:t>
      </w:r>
      <w:r w:rsidR="000B46C7" w:rsidRPr="00172956">
        <w:rPr>
          <w:sz w:val="22"/>
          <w:szCs w:val="22"/>
        </w:rPr>
        <w:t>for storing (even temporarily) irradiated or contaminated items</w:t>
      </w:r>
      <w:r>
        <w:rPr>
          <w:sz w:val="22"/>
          <w:szCs w:val="22"/>
        </w:rPr>
        <w:t>,</w:t>
      </w:r>
      <w:r w:rsidR="000B46C7" w:rsidRPr="00172956">
        <w:rPr>
          <w:sz w:val="22"/>
          <w:szCs w:val="22"/>
        </w:rPr>
        <w:t xml:space="preserve"> in order to avoid the spread of contamination </w:t>
      </w:r>
      <w:r>
        <w:rPr>
          <w:sz w:val="22"/>
          <w:szCs w:val="22"/>
        </w:rPr>
        <w:t>and/</w:t>
      </w:r>
      <w:r w:rsidR="000B46C7" w:rsidRPr="00172956">
        <w:rPr>
          <w:sz w:val="22"/>
          <w:szCs w:val="22"/>
        </w:rPr>
        <w:t xml:space="preserve">or </w:t>
      </w:r>
      <w:r>
        <w:rPr>
          <w:sz w:val="22"/>
          <w:szCs w:val="22"/>
        </w:rPr>
        <w:t>unnecessary</w:t>
      </w:r>
      <w:r w:rsidR="000B46C7" w:rsidRPr="00172956">
        <w:rPr>
          <w:sz w:val="22"/>
          <w:szCs w:val="22"/>
        </w:rPr>
        <w:t xml:space="preserve"> radiation exposure.</w:t>
      </w:r>
    </w:p>
    <w:p w14:paraId="14E85920" w14:textId="729FE995" w:rsidR="008228D3" w:rsidRPr="00172956" w:rsidRDefault="000B46C7" w:rsidP="005F0D2D">
      <w:pPr>
        <w:pStyle w:val="Section4"/>
        <w:tabs>
          <w:tab w:val="left" w:pos="567"/>
        </w:tabs>
        <w:ind w:left="0" w:firstLine="0"/>
        <w:rPr>
          <w:sz w:val="22"/>
          <w:szCs w:val="22"/>
        </w:rPr>
      </w:pPr>
      <w:r w:rsidRPr="00172956">
        <w:rPr>
          <w:sz w:val="22"/>
          <w:szCs w:val="22"/>
        </w:rPr>
        <w:t xml:space="preserve">If conditions warrant it, and if any physical damage is suspected, unloaded fuel and core components should be examined before storage. </w:t>
      </w:r>
      <w:r w:rsidR="000A3DE3">
        <w:rPr>
          <w:sz w:val="22"/>
          <w:szCs w:val="22"/>
        </w:rPr>
        <w:t>If</w:t>
      </w:r>
      <w:r w:rsidRPr="00172956">
        <w:rPr>
          <w:sz w:val="22"/>
          <w:szCs w:val="22"/>
        </w:rPr>
        <w:t xml:space="preserve"> fuel or core components </w:t>
      </w:r>
      <w:r w:rsidR="000A3DE3">
        <w:rPr>
          <w:sz w:val="22"/>
          <w:szCs w:val="22"/>
        </w:rPr>
        <w:t xml:space="preserve">are found to be damaged, </w:t>
      </w:r>
      <w:r w:rsidRPr="00172956">
        <w:rPr>
          <w:sz w:val="22"/>
          <w:szCs w:val="22"/>
        </w:rPr>
        <w:t>adjacent components</w:t>
      </w:r>
      <w:r w:rsidR="000A3DE3">
        <w:rPr>
          <w:sz w:val="22"/>
          <w:szCs w:val="22"/>
        </w:rPr>
        <w:t xml:space="preserve"> should be examined</w:t>
      </w:r>
      <w:r w:rsidRPr="00172956">
        <w:rPr>
          <w:sz w:val="22"/>
          <w:szCs w:val="22"/>
        </w:rPr>
        <w:t>. Any repairs should, ideally, be based on proven techniques and carried out in accordance with an approved method.</w:t>
      </w:r>
    </w:p>
    <w:p w14:paraId="66BEA037" w14:textId="722BE6DD" w:rsidR="008228D3" w:rsidRPr="00172956" w:rsidRDefault="000B46C7" w:rsidP="005F0D2D">
      <w:pPr>
        <w:pStyle w:val="Section4"/>
        <w:tabs>
          <w:tab w:val="left" w:pos="567"/>
        </w:tabs>
        <w:ind w:left="0" w:firstLine="0"/>
        <w:rPr>
          <w:sz w:val="22"/>
          <w:szCs w:val="22"/>
        </w:rPr>
      </w:pPr>
      <w:r w:rsidRPr="00172956">
        <w:rPr>
          <w:sz w:val="22"/>
          <w:szCs w:val="22"/>
        </w:rPr>
        <w:t xml:space="preserve">Any fuel that is known to have failed should be treated in a suitable way to </w:t>
      </w:r>
      <w:r w:rsidR="000A3DE3">
        <w:rPr>
          <w:sz w:val="22"/>
          <w:szCs w:val="22"/>
        </w:rPr>
        <w:t>minimize</w:t>
      </w:r>
      <w:r w:rsidR="000A3DE3" w:rsidRPr="00172956">
        <w:rPr>
          <w:sz w:val="22"/>
          <w:szCs w:val="22"/>
        </w:rPr>
        <w:t xml:space="preserve"> contamination </w:t>
      </w:r>
      <w:r w:rsidR="000A3DE3">
        <w:rPr>
          <w:sz w:val="22"/>
          <w:szCs w:val="22"/>
        </w:rPr>
        <w:t xml:space="preserve">of the </w:t>
      </w:r>
      <w:r w:rsidRPr="00172956">
        <w:rPr>
          <w:sz w:val="22"/>
          <w:szCs w:val="22"/>
        </w:rPr>
        <w:t xml:space="preserve">storage facility and to enable compliance with the applicable </w:t>
      </w:r>
      <w:r w:rsidR="000A3DE3" w:rsidRPr="00172956">
        <w:rPr>
          <w:sz w:val="22"/>
          <w:szCs w:val="22"/>
        </w:rPr>
        <w:t xml:space="preserve">requirements </w:t>
      </w:r>
      <w:r w:rsidR="000A3DE3">
        <w:rPr>
          <w:sz w:val="22"/>
          <w:szCs w:val="22"/>
        </w:rPr>
        <w:t xml:space="preserve">for </w:t>
      </w:r>
      <w:r w:rsidRPr="00172956">
        <w:rPr>
          <w:sz w:val="22"/>
          <w:szCs w:val="22"/>
        </w:rPr>
        <w:t>transport off the site</w:t>
      </w:r>
      <w:r w:rsidR="00DE3C96">
        <w:rPr>
          <w:sz w:val="22"/>
          <w:szCs w:val="22"/>
        </w:rPr>
        <w:t xml:space="preserve"> (see IAEA Safety Standards Series No. SSR-6 (Rev. 1),</w:t>
      </w:r>
      <w:r w:rsidR="00DE3C96" w:rsidRPr="00DE3C96">
        <w:rPr>
          <w:sz w:val="22"/>
          <w:szCs w:val="22"/>
        </w:rPr>
        <w:t xml:space="preserve"> </w:t>
      </w:r>
      <w:r w:rsidR="00DE3C96" w:rsidRPr="00172956">
        <w:rPr>
          <w:sz w:val="22"/>
          <w:szCs w:val="22"/>
        </w:rPr>
        <w:t>Regulations for the Safe Transport of Radioactive Material</w:t>
      </w:r>
      <w:r w:rsidR="006857B3">
        <w:rPr>
          <w:sz w:val="22"/>
          <w:szCs w:val="22"/>
        </w:rPr>
        <w:t>,</w:t>
      </w:r>
      <w:r w:rsidR="00DE3C96" w:rsidRPr="00172956">
        <w:rPr>
          <w:sz w:val="22"/>
          <w:szCs w:val="22"/>
        </w:rPr>
        <w:t xml:space="preserve"> 2018 Edition</w:t>
      </w:r>
      <w:r w:rsidR="00DE3C96">
        <w:rPr>
          <w:sz w:val="22"/>
          <w:szCs w:val="22"/>
        </w:rPr>
        <w:t xml:space="preserve"> [2</w:t>
      </w:r>
      <w:r w:rsidR="00B45318">
        <w:rPr>
          <w:sz w:val="22"/>
          <w:szCs w:val="22"/>
        </w:rPr>
        <w:t>1</w:t>
      </w:r>
      <w:r w:rsidR="00DE3C96">
        <w:rPr>
          <w:sz w:val="22"/>
          <w:szCs w:val="22"/>
        </w:rPr>
        <w:t>])</w:t>
      </w:r>
      <w:r w:rsidRPr="00172956">
        <w:rPr>
          <w:sz w:val="22"/>
          <w:szCs w:val="22"/>
        </w:rPr>
        <w:t>. Any fuel that is suspected to have failed should be treated as failed fuel until a thorough check shows that it is intact.</w:t>
      </w:r>
    </w:p>
    <w:p w14:paraId="5EBFDA48" w14:textId="05556E69" w:rsidR="008228D3" w:rsidRPr="00172956" w:rsidRDefault="000B46C7" w:rsidP="005F0D2D">
      <w:pPr>
        <w:pStyle w:val="Section4"/>
        <w:tabs>
          <w:tab w:val="left" w:pos="567"/>
        </w:tabs>
        <w:ind w:left="0" w:firstLine="0"/>
        <w:rPr>
          <w:sz w:val="22"/>
          <w:szCs w:val="22"/>
        </w:rPr>
      </w:pPr>
      <w:r w:rsidRPr="00172956">
        <w:rPr>
          <w:sz w:val="22"/>
          <w:szCs w:val="22"/>
        </w:rPr>
        <w:t>Before the rack locations in the storage facility receive unloaded</w:t>
      </w:r>
      <w:r w:rsidR="00425C86" w:rsidRPr="00172956">
        <w:rPr>
          <w:sz w:val="22"/>
          <w:szCs w:val="22"/>
        </w:rPr>
        <w:t xml:space="preserve"> and fresh</w:t>
      </w:r>
      <w:r w:rsidRPr="00172956">
        <w:rPr>
          <w:sz w:val="22"/>
          <w:szCs w:val="22"/>
        </w:rPr>
        <w:t xml:space="preserve"> fuel, they should be examined if it is suspected that there could be damage which could affect the integrity of the fuel</w:t>
      </w:r>
      <w:r w:rsidR="00425C86" w:rsidRPr="00172956">
        <w:rPr>
          <w:sz w:val="22"/>
          <w:szCs w:val="22"/>
        </w:rPr>
        <w:t xml:space="preserve"> or if the allocated rack already contains a fuel assembly or any core component, such as control rods</w:t>
      </w:r>
      <w:r w:rsidRPr="00172956">
        <w:rPr>
          <w:sz w:val="22"/>
          <w:szCs w:val="22"/>
        </w:rPr>
        <w:t>. Racks should be kept within specified vertical tolerances to ensure that fuel assemblies are not distorted.</w:t>
      </w:r>
    </w:p>
    <w:p w14:paraId="4E8D250C" w14:textId="51CCB7ED" w:rsidR="008228D3" w:rsidRPr="00172956" w:rsidRDefault="00862F51" w:rsidP="00EB639E">
      <w:pPr>
        <w:pStyle w:val="Heading2"/>
      </w:pPr>
      <w:bookmarkStart w:id="67" w:name="_Toc58940913"/>
      <w:r w:rsidRPr="00172956">
        <w:t xml:space="preserve">Precautions for </w:t>
      </w:r>
      <w:r w:rsidR="00AB36CD" w:rsidRPr="00172956">
        <w:t>l</w:t>
      </w:r>
      <w:r w:rsidRPr="00172956">
        <w:t xml:space="preserve">oading and </w:t>
      </w:r>
      <w:r w:rsidR="00AB36CD" w:rsidRPr="00172956">
        <w:t>u</w:t>
      </w:r>
      <w:r w:rsidRPr="00172956">
        <w:t xml:space="preserve">nloading </w:t>
      </w:r>
      <w:r w:rsidR="00AB36CD" w:rsidRPr="00172956">
        <w:t>f</w:t>
      </w:r>
      <w:r w:rsidRPr="00172956">
        <w:t xml:space="preserve">uel and </w:t>
      </w:r>
      <w:r w:rsidR="00AB36CD" w:rsidRPr="00172956">
        <w:t>c</w:t>
      </w:r>
      <w:r w:rsidRPr="00172956">
        <w:t xml:space="preserve">ore </w:t>
      </w:r>
      <w:r w:rsidR="00AB36CD" w:rsidRPr="00172956">
        <w:t>c</w:t>
      </w:r>
      <w:r w:rsidRPr="00172956">
        <w:t>omponents</w:t>
      </w:r>
      <w:bookmarkEnd w:id="67"/>
    </w:p>
    <w:p w14:paraId="024A6345" w14:textId="3F02E0FD" w:rsidR="00850378" w:rsidRPr="00172956" w:rsidRDefault="004A5DFF" w:rsidP="005F0D2D">
      <w:pPr>
        <w:pStyle w:val="Section4"/>
        <w:tabs>
          <w:tab w:val="left" w:pos="567"/>
        </w:tabs>
        <w:ind w:left="0" w:firstLine="0"/>
        <w:rPr>
          <w:sz w:val="22"/>
          <w:szCs w:val="22"/>
        </w:rPr>
      </w:pPr>
      <w:r w:rsidRPr="00172956">
        <w:rPr>
          <w:sz w:val="22"/>
          <w:szCs w:val="22"/>
        </w:rPr>
        <w:t>B</w:t>
      </w:r>
      <w:r w:rsidR="00850378" w:rsidRPr="00172956">
        <w:rPr>
          <w:sz w:val="22"/>
          <w:szCs w:val="22"/>
        </w:rPr>
        <w:t xml:space="preserve">y means of </w:t>
      </w:r>
      <w:r w:rsidR="00991B9D" w:rsidRPr="00172956">
        <w:rPr>
          <w:sz w:val="22"/>
          <w:szCs w:val="22"/>
        </w:rPr>
        <w:t xml:space="preserve">appropriate </w:t>
      </w:r>
      <w:r w:rsidR="00850378" w:rsidRPr="00172956">
        <w:rPr>
          <w:sz w:val="22"/>
          <w:szCs w:val="22"/>
        </w:rPr>
        <w:t>handling and storage of fuel</w:t>
      </w:r>
      <w:r w:rsidRPr="00172956">
        <w:rPr>
          <w:sz w:val="22"/>
          <w:szCs w:val="22"/>
        </w:rPr>
        <w:t>, it should be ensured</w:t>
      </w:r>
      <w:r w:rsidR="00850378" w:rsidRPr="00172956">
        <w:rPr>
          <w:sz w:val="22"/>
          <w:szCs w:val="22"/>
        </w:rPr>
        <w:t xml:space="preserve"> that fuel integrity is preserved at all times</w:t>
      </w:r>
      <w:r w:rsidR="00991B9D" w:rsidRPr="00172956">
        <w:rPr>
          <w:sz w:val="22"/>
          <w:szCs w:val="22"/>
        </w:rPr>
        <w:t>.</w:t>
      </w:r>
      <w:r w:rsidR="00850378" w:rsidRPr="00172956">
        <w:rPr>
          <w:sz w:val="22"/>
          <w:szCs w:val="22"/>
        </w:rPr>
        <w:t xml:space="preserve"> </w:t>
      </w:r>
      <w:r w:rsidR="0061212D">
        <w:rPr>
          <w:sz w:val="22"/>
          <w:szCs w:val="22"/>
        </w:rPr>
        <w:t>T</w:t>
      </w:r>
      <w:r w:rsidR="00850378" w:rsidRPr="00172956">
        <w:rPr>
          <w:sz w:val="22"/>
          <w:szCs w:val="22"/>
        </w:rPr>
        <w:t xml:space="preserve">he condition of the fuel </w:t>
      </w:r>
      <w:r w:rsidR="0061212D">
        <w:rPr>
          <w:sz w:val="22"/>
          <w:szCs w:val="22"/>
        </w:rPr>
        <w:t xml:space="preserve">should be checked </w:t>
      </w:r>
      <w:r w:rsidR="00850378" w:rsidRPr="00172956">
        <w:rPr>
          <w:sz w:val="22"/>
          <w:szCs w:val="22"/>
        </w:rPr>
        <w:t>prior to its use in order to minimize the risk of inserting damaged fuel into the reactor.</w:t>
      </w:r>
    </w:p>
    <w:p w14:paraId="130F3331" w14:textId="6E68D0CE" w:rsidR="008228D3" w:rsidRPr="00172956" w:rsidRDefault="000B46C7" w:rsidP="005F0D2D">
      <w:pPr>
        <w:pStyle w:val="Section4"/>
        <w:tabs>
          <w:tab w:val="left" w:pos="567"/>
        </w:tabs>
        <w:ind w:left="0" w:firstLine="0"/>
        <w:rPr>
          <w:sz w:val="22"/>
          <w:szCs w:val="22"/>
        </w:rPr>
      </w:pPr>
      <w:r w:rsidRPr="00172956">
        <w:rPr>
          <w:sz w:val="22"/>
          <w:szCs w:val="22"/>
        </w:rPr>
        <w:t>The procedures for the implementation of the refuelling plan should include the necessary precautions to ensure safety. Aspects such as reactivity status, component integrity, heat dissipation and radi</w:t>
      </w:r>
      <w:r w:rsidR="00884B4E">
        <w:rPr>
          <w:sz w:val="22"/>
          <w:szCs w:val="22"/>
        </w:rPr>
        <w:t>ation</w:t>
      </w:r>
      <w:r w:rsidRPr="00172956">
        <w:rPr>
          <w:sz w:val="22"/>
          <w:szCs w:val="22"/>
        </w:rPr>
        <w:t xml:space="preserve"> protection </w:t>
      </w:r>
      <w:r w:rsidR="009D64EB">
        <w:rPr>
          <w:sz w:val="22"/>
          <w:szCs w:val="22"/>
        </w:rPr>
        <w:t>(</w:t>
      </w:r>
      <w:r w:rsidRPr="00172956">
        <w:rPr>
          <w:sz w:val="22"/>
          <w:szCs w:val="22"/>
        </w:rPr>
        <w:t xml:space="preserve">including </w:t>
      </w:r>
      <w:r w:rsidR="009D64EB">
        <w:rPr>
          <w:sz w:val="22"/>
          <w:szCs w:val="22"/>
        </w:rPr>
        <w:t xml:space="preserve">the use of </w:t>
      </w:r>
      <w:r w:rsidRPr="00172956">
        <w:rPr>
          <w:sz w:val="22"/>
          <w:szCs w:val="22"/>
        </w:rPr>
        <w:t>shielding</w:t>
      </w:r>
      <w:r w:rsidR="009D64EB">
        <w:rPr>
          <w:sz w:val="22"/>
          <w:szCs w:val="22"/>
        </w:rPr>
        <w:t>)</w:t>
      </w:r>
      <w:r w:rsidRPr="00172956">
        <w:rPr>
          <w:sz w:val="22"/>
          <w:szCs w:val="22"/>
        </w:rPr>
        <w:t xml:space="preserve"> should be considered. </w:t>
      </w:r>
      <w:r w:rsidR="009D64EB">
        <w:rPr>
          <w:sz w:val="22"/>
          <w:szCs w:val="22"/>
        </w:rPr>
        <w:t>The</w:t>
      </w:r>
      <w:r w:rsidRPr="00172956">
        <w:rPr>
          <w:sz w:val="22"/>
          <w:szCs w:val="22"/>
        </w:rPr>
        <w:t xml:space="preserve"> issues to be considered during fuel handling and the handling of core component </w:t>
      </w:r>
      <w:r w:rsidR="009D64EB">
        <w:rPr>
          <w:sz w:val="22"/>
          <w:szCs w:val="22"/>
        </w:rPr>
        <w:t>include the following</w:t>
      </w:r>
      <w:r w:rsidRPr="00172956">
        <w:rPr>
          <w:sz w:val="22"/>
          <w:szCs w:val="22"/>
        </w:rPr>
        <w:t>:</w:t>
      </w:r>
    </w:p>
    <w:p w14:paraId="261650CC" w14:textId="3DD43150" w:rsidR="008228D3" w:rsidRPr="00172956" w:rsidRDefault="000B46C7" w:rsidP="00B369B8">
      <w:pPr>
        <w:pStyle w:val="BodyText"/>
        <w:numPr>
          <w:ilvl w:val="0"/>
          <w:numId w:val="51"/>
        </w:numPr>
        <w:ind w:left="567" w:hanging="567"/>
        <w:contextualSpacing/>
        <w:rPr>
          <w:sz w:val="22"/>
          <w:szCs w:val="22"/>
        </w:rPr>
      </w:pPr>
      <w:r w:rsidRPr="00172956">
        <w:rPr>
          <w:sz w:val="22"/>
          <w:szCs w:val="22"/>
        </w:rPr>
        <w:t xml:space="preserve">Criticality </w:t>
      </w:r>
      <w:r w:rsidR="009D64EB">
        <w:rPr>
          <w:sz w:val="22"/>
          <w:szCs w:val="22"/>
        </w:rPr>
        <w:t>safety</w:t>
      </w:r>
      <w:r w:rsidRPr="00172956">
        <w:rPr>
          <w:sz w:val="22"/>
          <w:szCs w:val="22"/>
        </w:rPr>
        <w:t xml:space="preserve">, for example, from errors </w:t>
      </w:r>
      <w:r w:rsidR="009D64EB">
        <w:rPr>
          <w:sz w:val="22"/>
          <w:szCs w:val="22"/>
        </w:rPr>
        <w:t>when</w:t>
      </w:r>
      <w:r w:rsidRPr="00172956">
        <w:rPr>
          <w:sz w:val="22"/>
          <w:szCs w:val="22"/>
        </w:rPr>
        <w:t xml:space="preserve"> manipulating reactivity control devices;</w:t>
      </w:r>
    </w:p>
    <w:p w14:paraId="41266445" w14:textId="77777777" w:rsidR="008228D3" w:rsidRPr="00172956" w:rsidRDefault="000B46C7" w:rsidP="00B369B8">
      <w:pPr>
        <w:pStyle w:val="BodyText"/>
        <w:numPr>
          <w:ilvl w:val="0"/>
          <w:numId w:val="51"/>
        </w:numPr>
        <w:ind w:left="567" w:hanging="567"/>
        <w:contextualSpacing/>
        <w:rPr>
          <w:sz w:val="22"/>
          <w:szCs w:val="22"/>
        </w:rPr>
      </w:pPr>
      <w:r w:rsidRPr="00172956">
        <w:rPr>
          <w:sz w:val="22"/>
          <w:szCs w:val="22"/>
        </w:rPr>
        <w:t>Physical damage to fuel resulting from bumping or dropping of components;</w:t>
      </w:r>
    </w:p>
    <w:p w14:paraId="78E193D0" w14:textId="77777777" w:rsidR="008228D3" w:rsidRPr="00172956" w:rsidRDefault="000B46C7" w:rsidP="00B369B8">
      <w:pPr>
        <w:pStyle w:val="BodyText"/>
        <w:numPr>
          <w:ilvl w:val="0"/>
          <w:numId w:val="51"/>
        </w:numPr>
        <w:ind w:left="567" w:hanging="567"/>
        <w:contextualSpacing/>
        <w:rPr>
          <w:sz w:val="22"/>
          <w:szCs w:val="22"/>
        </w:rPr>
      </w:pPr>
      <w:r w:rsidRPr="00172956">
        <w:rPr>
          <w:sz w:val="22"/>
          <w:szCs w:val="22"/>
        </w:rPr>
        <w:t>Damage to fuel due to distortion, swelling or bowing of fuel assemblies or fuel elements;</w:t>
      </w:r>
    </w:p>
    <w:p w14:paraId="27D97F59" w14:textId="515B3DB2" w:rsidR="008228D3" w:rsidRPr="00172956" w:rsidRDefault="009D64EB" w:rsidP="00B369B8">
      <w:pPr>
        <w:pStyle w:val="BodyText"/>
        <w:numPr>
          <w:ilvl w:val="0"/>
          <w:numId w:val="51"/>
        </w:numPr>
        <w:ind w:left="567" w:hanging="567"/>
        <w:rPr>
          <w:sz w:val="22"/>
          <w:szCs w:val="22"/>
        </w:rPr>
      </w:pPr>
      <w:r>
        <w:rPr>
          <w:sz w:val="22"/>
          <w:szCs w:val="22"/>
        </w:rPr>
        <w:t>Occupational</w:t>
      </w:r>
      <w:r w:rsidRPr="00172956">
        <w:rPr>
          <w:sz w:val="22"/>
          <w:szCs w:val="22"/>
        </w:rPr>
        <w:t xml:space="preserve"> </w:t>
      </w:r>
      <w:r w:rsidR="000B46C7" w:rsidRPr="00172956">
        <w:rPr>
          <w:sz w:val="22"/>
          <w:szCs w:val="22"/>
        </w:rPr>
        <w:t xml:space="preserve">exposure due to the radioactivity of components or </w:t>
      </w:r>
      <w:r>
        <w:rPr>
          <w:sz w:val="22"/>
          <w:szCs w:val="22"/>
        </w:rPr>
        <w:t xml:space="preserve">radioactive </w:t>
      </w:r>
      <w:r w:rsidR="000B46C7" w:rsidRPr="00172956">
        <w:rPr>
          <w:sz w:val="22"/>
          <w:szCs w:val="22"/>
        </w:rPr>
        <w:t>material released during handling.</w:t>
      </w:r>
    </w:p>
    <w:p w14:paraId="6DF1EE8E" w14:textId="7B4DB4A8" w:rsidR="008228D3" w:rsidRPr="00172956" w:rsidRDefault="000B46C7" w:rsidP="005F0D2D">
      <w:pPr>
        <w:pStyle w:val="Section4"/>
        <w:tabs>
          <w:tab w:val="left" w:pos="567"/>
        </w:tabs>
        <w:ind w:left="0" w:firstLine="0"/>
        <w:rPr>
          <w:sz w:val="22"/>
          <w:szCs w:val="22"/>
        </w:rPr>
      </w:pPr>
      <w:r w:rsidRPr="00172956">
        <w:rPr>
          <w:sz w:val="22"/>
          <w:szCs w:val="22"/>
        </w:rPr>
        <w:lastRenderedPageBreak/>
        <w:t xml:space="preserve">For </w:t>
      </w:r>
      <w:r w:rsidR="00196421" w:rsidRPr="00172956">
        <w:rPr>
          <w:sz w:val="22"/>
          <w:szCs w:val="22"/>
        </w:rPr>
        <w:t xml:space="preserve">reactors </w:t>
      </w:r>
      <w:r w:rsidR="00196421">
        <w:rPr>
          <w:sz w:val="22"/>
          <w:szCs w:val="22"/>
        </w:rPr>
        <w:t xml:space="preserve">that are </w:t>
      </w:r>
      <w:r w:rsidR="00196421" w:rsidRPr="00172956">
        <w:rPr>
          <w:sz w:val="22"/>
          <w:szCs w:val="22"/>
        </w:rPr>
        <w:t xml:space="preserve">refuelled </w:t>
      </w:r>
      <w:r w:rsidRPr="00172956">
        <w:rPr>
          <w:sz w:val="22"/>
          <w:szCs w:val="22"/>
        </w:rPr>
        <w:t>off-load,</w:t>
      </w:r>
      <w:r w:rsidR="00C745B5">
        <w:rPr>
          <w:sz w:val="22"/>
          <w:szCs w:val="22"/>
        </w:rPr>
        <w:t xml:space="preserve"> </w:t>
      </w:r>
      <w:r w:rsidR="00196421">
        <w:rPr>
          <w:sz w:val="22"/>
          <w:szCs w:val="22"/>
        </w:rPr>
        <w:t>the</w:t>
      </w:r>
      <w:r w:rsidRPr="00172956">
        <w:rPr>
          <w:sz w:val="22"/>
          <w:szCs w:val="22"/>
        </w:rPr>
        <w:t xml:space="preserve"> prerequisites for ensuring that a critical configuration is not formed during fuel loading, such as nuclear startup instrumentation and protection system interlocks, should be checked before and, as appropriate, during the loading process. This is particularly important during the first core loading. </w:t>
      </w:r>
      <w:r w:rsidR="00B34487" w:rsidRPr="00172956">
        <w:rPr>
          <w:sz w:val="22"/>
          <w:szCs w:val="22"/>
        </w:rPr>
        <w:t xml:space="preserve">This is also applicable to </w:t>
      </w:r>
      <w:r w:rsidR="00196421">
        <w:rPr>
          <w:sz w:val="22"/>
          <w:szCs w:val="22"/>
        </w:rPr>
        <w:t>the</w:t>
      </w:r>
      <w:r w:rsidR="00196421" w:rsidRPr="00172956">
        <w:rPr>
          <w:sz w:val="22"/>
          <w:szCs w:val="22"/>
        </w:rPr>
        <w:t xml:space="preserve"> shutdown period after maintenance </w:t>
      </w:r>
      <w:r w:rsidR="00196421">
        <w:rPr>
          <w:sz w:val="22"/>
          <w:szCs w:val="22"/>
        </w:rPr>
        <w:t xml:space="preserve">for </w:t>
      </w:r>
      <w:r w:rsidR="00196421" w:rsidRPr="00172956">
        <w:rPr>
          <w:sz w:val="22"/>
          <w:szCs w:val="22"/>
        </w:rPr>
        <w:t>reactors</w:t>
      </w:r>
      <w:r w:rsidR="00196421">
        <w:rPr>
          <w:sz w:val="22"/>
          <w:szCs w:val="22"/>
        </w:rPr>
        <w:t xml:space="preserve"> that are</w:t>
      </w:r>
      <w:r w:rsidR="00196421" w:rsidRPr="00172956">
        <w:rPr>
          <w:sz w:val="22"/>
          <w:szCs w:val="22"/>
        </w:rPr>
        <w:t xml:space="preserve"> refuelled </w:t>
      </w:r>
      <w:r w:rsidR="00B34487" w:rsidRPr="00172956">
        <w:rPr>
          <w:sz w:val="22"/>
          <w:szCs w:val="22"/>
        </w:rPr>
        <w:t xml:space="preserve">on-load. </w:t>
      </w:r>
      <w:r w:rsidR="00196421">
        <w:rPr>
          <w:sz w:val="22"/>
          <w:szCs w:val="22"/>
        </w:rPr>
        <w:t>Further recommendations</w:t>
      </w:r>
      <w:r w:rsidRPr="00172956">
        <w:rPr>
          <w:sz w:val="22"/>
          <w:szCs w:val="22"/>
        </w:rPr>
        <w:t xml:space="preserve"> on the</w:t>
      </w:r>
      <w:r w:rsidR="00C745B5">
        <w:rPr>
          <w:sz w:val="22"/>
          <w:szCs w:val="22"/>
        </w:rPr>
        <w:t>se</w:t>
      </w:r>
      <w:r w:rsidRPr="00172956">
        <w:rPr>
          <w:sz w:val="22"/>
          <w:szCs w:val="22"/>
        </w:rPr>
        <w:t xml:space="preserve"> prerequisites </w:t>
      </w:r>
      <w:r w:rsidR="00196421">
        <w:rPr>
          <w:sz w:val="22"/>
          <w:szCs w:val="22"/>
        </w:rPr>
        <w:t>are provided</w:t>
      </w:r>
      <w:r w:rsidRPr="00172956">
        <w:rPr>
          <w:sz w:val="22"/>
          <w:szCs w:val="22"/>
        </w:rPr>
        <w:t xml:space="preserve"> in </w:t>
      </w:r>
      <w:r w:rsidR="00B20A0E">
        <w:rPr>
          <w:sz w:val="22"/>
          <w:szCs w:val="22"/>
        </w:rPr>
        <w:t xml:space="preserve">SSG-28 </w:t>
      </w:r>
      <w:r w:rsidRPr="00172956">
        <w:rPr>
          <w:sz w:val="22"/>
          <w:szCs w:val="22"/>
        </w:rPr>
        <w:t>[</w:t>
      </w:r>
      <w:r w:rsidR="00B20A0E">
        <w:rPr>
          <w:sz w:val="22"/>
          <w:szCs w:val="22"/>
        </w:rPr>
        <w:t>2</w:t>
      </w:r>
      <w:r w:rsidR="00653418">
        <w:rPr>
          <w:sz w:val="22"/>
          <w:szCs w:val="22"/>
        </w:rPr>
        <w:t>0</w:t>
      </w:r>
      <w:r w:rsidRPr="00172956">
        <w:rPr>
          <w:sz w:val="22"/>
          <w:szCs w:val="22"/>
        </w:rPr>
        <w:t>].</w:t>
      </w:r>
    </w:p>
    <w:p w14:paraId="1DEBDDBE" w14:textId="3740313F" w:rsidR="004C2C03" w:rsidRPr="00172956" w:rsidRDefault="00B20A0E" w:rsidP="005F0D2D">
      <w:pPr>
        <w:pStyle w:val="Section4"/>
        <w:tabs>
          <w:tab w:val="left" w:pos="567"/>
        </w:tabs>
        <w:ind w:left="0" w:firstLine="0"/>
        <w:rPr>
          <w:sz w:val="22"/>
          <w:szCs w:val="22"/>
        </w:rPr>
      </w:pPr>
      <w:r>
        <w:rPr>
          <w:sz w:val="22"/>
          <w:szCs w:val="22"/>
        </w:rPr>
        <w:t>The o</w:t>
      </w:r>
      <w:r w:rsidR="004C2C03" w:rsidRPr="00172956">
        <w:rPr>
          <w:sz w:val="22"/>
          <w:szCs w:val="22"/>
        </w:rPr>
        <w:t xml:space="preserve">verriding of automatic safety systems (such as overload or alignment interlocks) should be prohibited in normal handling procedures </w:t>
      </w:r>
      <w:r>
        <w:rPr>
          <w:sz w:val="22"/>
          <w:szCs w:val="22"/>
        </w:rPr>
        <w:t>for</w:t>
      </w:r>
      <w:r w:rsidRPr="00172956">
        <w:rPr>
          <w:sz w:val="22"/>
          <w:szCs w:val="22"/>
        </w:rPr>
        <w:t xml:space="preserve"> </w:t>
      </w:r>
      <w:r w:rsidR="004C2C03" w:rsidRPr="00172956">
        <w:rPr>
          <w:sz w:val="22"/>
          <w:szCs w:val="22"/>
        </w:rPr>
        <w:t xml:space="preserve">both fresh </w:t>
      </w:r>
      <w:r>
        <w:rPr>
          <w:sz w:val="22"/>
          <w:szCs w:val="22"/>
        </w:rPr>
        <w:t xml:space="preserve">fuel </w:t>
      </w:r>
      <w:r w:rsidR="004C2C03" w:rsidRPr="00172956">
        <w:rPr>
          <w:sz w:val="22"/>
          <w:szCs w:val="22"/>
        </w:rPr>
        <w:t xml:space="preserve">and </w:t>
      </w:r>
      <w:r>
        <w:rPr>
          <w:sz w:val="22"/>
          <w:szCs w:val="22"/>
        </w:rPr>
        <w:t xml:space="preserve">for </w:t>
      </w:r>
      <w:r w:rsidR="004C2C03" w:rsidRPr="00172956">
        <w:rPr>
          <w:sz w:val="22"/>
          <w:szCs w:val="22"/>
        </w:rPr>
        <w:t xml:space="preserve">irradiated fuel. Under abnormal fuel handling conditions, an urgent need </w:t>
      </w:r>
      <w:r>
        <w:rPr>
          <w:sz w:val="22"/>
          <w:szCs w:val="22"/>
        </w:rPr>
        <w:t>to override</w:t>
      </w:r>
      <w:r w:rsidR="004C2C03" w:rsidRPr="00172956">
        <w:rPr>
          <w:sz w:val="22"/>
          <w:szCs w:val="22"/>
        </w:rPr>
        <w:t xml:space="preserve"> interlocks</w:t>
      </w:r>
      <w:r>
        <w:rPr>
          <w:sz w:val="22"/>
          <w:szCs w:val="22"/>
        </w:rPr>
        <w:t xml:space="preserve"> might arise</w:t>
      </w:r>
      <w:r w:rsidR="004C2C03" w:rsidRPr="00172956">
        <w:rPr>
          <w:sz w:val="22"/>
          <w:szCs w:val="22"/>
        </w:rPr>
        <w:t xml:space="preserve">. Such </w:t>
      </w:r>
      <w:r>
        <w:rPr>
          <w:sz w:val="22"/>
          <w:szCs w:val="22"/>
        </w:rPr>
        <w:t>actions</w:t>
      </w:r>
      <w:r w:rsidRPr="00172956">
        <w:rPr>
          <w:sz w:val="22"/>
          <w:szCs w:val="22"/>
        </w:rPr>
        <w:t xml:space="preserve"> </w:t>
      </w:r>
      <w:r w:rsidR="004C2C03" w:rsidRPr="00172956">
        <w:rPr>
          <w:sz w:val="22"/>
          <w:szCs w:val="22"/>
        </w:rPr>
        <w:t xml:space="preserve">should </w:t>
      </w:r>
      <w:r w:rsidRPr="00172956">
        <w:rPr>
          <w:sz w:val="22"/>
          <w:szCs w:val="22"/>
        </w:rPr>
        <w:t xml:space="preserve">only </w:t>
      </w:r>
      <w:r w:rsidR="004C2C03" w:rsidRPr="00172956">
        <w:rPr>
          <w:sz w:val="22"/>
          <w:szCs w:val="22"/>
        </w:rPr>
        <w:t xml:space="preserve">be carried out by competent and authorized </w:t>
      </w:r>
      <w:r w:rsidR="00043ECB">
        <w:rPr>
          <w:sz w:val="22"/>
          <w:szCs w:val="22"/>
        </w:rPr>
        <w:t>personnel</w:t>
      </w:r>
      <w:r w:rsidR="004C2C03" w:rsidRPr="00172956">
        <w:rPr>
          <w:sz w:val="22"/>
          <w:szCs w:val="22"/>
        </w:rPr>
        <w:t xml:space="preserve">, in accordance with approved procedures. An independent safety review of such actions should be performed before </w:t>
      </w:r>
      <w:r>
        <w:rPr>
          <w:sz w:val="22"/>
          <w:szCs w:val="22"/>
        </w:rPr>
        <w:t>they</w:t>
      </w:r>
      <w:r w:rsidR="004C2C03" w:rsidRPr="00172956">
        <w:rPr>
          <w:sz w:val="22"/>
          <w:szCs w:val="22"/>
        </w:rPr>
        <w:t xml:space="preserve"> are </w:t>
      </w:r>
      <w:r>
        <w:rPr>
          <w:sz w:val="22"/>
          <w:szCs w:val="22"/>
        </w:rPr>
        <w:t>implemented</w:t>
      </w:r>
      <w:r w:rsidR="004C2C03" w:rsidRPr="00172956">
        <w:rPr>
          <w:sz w:val="22"/>
          <w:szCs w:val="22"/>
        </w:rPr>
        <w:t>.</w:t>
      </w:r>
    </w:p>
    <w:p w14:paraId="0B7466EE" w14:textId="34386746" w:rsidR="008228D3" w:rsidRPr="00172956" w:rsidRDefault="000B46C7" w:rsidP="005F0D2D">
      <w:pPr>
        <w:pStyle w:val="Section4"/>
        <w:tabs>
          <w:tab w:val="left" w:pos="567"/>
        </w:tabs>
        <w:ind w:left="0" w:firstLine="0"/>
        <w:rPr>
          <w:sz w:val="22"/>
          <w:szCs w:val="22"/>
        </w:rPr>
      </w:pPr>
      <w:r w:rsidRPr="00172956">
        <w:rPr>
          <w:sz w:val="22"/>
          <w:szCs w:val="22"/>
        </w:rPr>
        <w:t xml:space="preserve">The following are examples of specific issues </w:t>
      </w:r>
      <w:r w:rsidR="00B20A0E">
        <w:rPr>
          <w:sz w:val="22"/>
          <w:szCs w:val="22"/>
        </w:rPr>
        <w:t>that</w:t>
      </w:r>
      <w:r w:rsidR="00B20A0E" w:rsidRPr="00172956">
        <w:rPr>
          <w:sz w:val="22"/>
          <w:szCs w:val="22"/>
        </w:rPr>
        <w:t xml:space="preserve"> </w:t>
      </w:r>
      <w:r w:rsidRPr="00172956">
        <w:rPr>
          <w:sz w:val="22"/>
          <w:szCs w:val="22"/>
        </w:rPr>
        <w:t xml:space="preserve">should be taken into consideration </w:t>
      </w:r>
      <w:r w:rsidR="00B20A0E">
        <w:rPr>
          <w:sz w:val="22"/>
          <w:szCs w:val="22"/>
        </w:rPr>
        <w:t>with regard to</w:t>
      </w:r>
      <w:r w:rsidR="00B20A0E" w:rsidRPr="00172956">
        <w:rPr>
          <w:sz w:val="22"/>
          <w:szCs w:val="22"/>
        </w:rPr>
        <w:t xml:space="preserve"> </w:t>
      </w:r>
      <w:r w:rsidR="000C614F" w:rsidRPr="00172956">
        <w:rPr>
          <w:sz w:val="22"/>
          <w:szCs w:val="22"/>
        </w:rPr>
        <w:t>refuel</w:t>
      </w:r>
      <w:r w:rsidR="001A0910" w:rsidRPr="00172956">
        <w:rPr>
          <w:sz w:val="22"/>
          <w:szCs w:val="22"/>
        </w:rPr>
        <w:t>l</w:t>
      </w:r>
      <w:r w:rsidR="000C614F" w:rsidRPr="00172956">
        <w:rPr>
          <w:sz w:val="22"/>
          <w:szCs w:val="22"/>
        </w:rPr>
        <w:t xml:space="preserve">ing operations with </w:t>
      </w:r>
      <w:r w:rsidR="00B20A0E">
        <w:rPr>
          <w:sz w:val="22"/>
          <w:szCs w:val="22"/>
        </w:rPr>
        <w:t xml:space="preserve">the </w:t>
      </w:r>
      <w:r w:rsidR="000C614F" w:rsidRPr="00172956">
        <w:rPr>
          <w:sz w:val="22"/>
          <w:szCs w:val="22"/>
        </w:rPr>
        <w:t>reactor core shut</w:t>
      </w:r>
      <w:r w:rsidR="00B20A0E">
        <w:rPr>
          <w:sz w:val="22"/>
          <w:szCs w:val="22"/>
        </w:rPr>
        <w:t xml:space="preserve"> </w:t>
      </w:r>
      <w:r w:rsidR="000C614F" w:rsidRPr="00172956">
        <w:rPr>
          <w:sz w:val="22"/>
          <w:szCs w:val="22"/>
        </w:rPr>
        <w:t>down</w:t>
      </w:r>
      <w:r w:rsidR="00B50235" w:rsidRPr="00172956">
        <w:rPr>
          <w:rStyle w:val="FootnoteReference"/>
          <w:color w:val="231F20"/>
          <w:sz w:val="22"/>
          <w:szCs w:val="22"/>
        </w:rPr>
        <w:footnoteReference w:id="9"/>
      </w:r>
      <w:r w:rsidRPr="00172956">
        <w:rPr>
          <w:sz w:val="22"/>
          <w:szCs w:val="22"/>
        </w:rPr>
        <w:t>:</w:t>
      </w:r>
    </w:p>
    <w:p w14:paraId="338D0D7A" w14:textId="746D2319" w:rsidR="008228D3" w:rsidRPr="00172956" w:rsidRDefault="000B46C7" w:rsidP="00B369B8">
      <w:pPr>
        <w:pStyle w:val="BodyText"/>
        <w:numPr>
          <w:ilvl w:val="0"/>
          <w:numId w:val="50"/>
        </w:numPr>
        <w:ind w:left="567" w:hanging="501"/>
        <w:contextualSpacing/>
        <w:rPr>
          <w:sz w:val="22"/>
          <w:szCs w:val="22"/>
        </w:rPr>
      </w:pPr>
      <w:r w:rsidRPr="00172956">
        <w:rPr>
          <w:sz w:val="22"/>
          <w:szCs w:val="22"/>
        </w:rPr>
        <w:t>Measures for radi</w:t>
      </w:r>
      <w:r w:rsidR="00B20A0E">
        <w:rPr>
          <w:sz w:val="22"/>
          <w:szCs w:val="22"/>
        </w:rPr>
        <w:t>ation</w:t>
      </w:r>
      <w:r w:rsidRPr="00172956">
        <w:rPr>
          <w:sz w:val="22"/>
          <w:szCs w:val="22"/>
        </w:rPr>
        <w:t xml:space="preserve"> protection and supervision during the refuelling process should be established</w:t>
      </w:r>
      <w:r w:rsidR="00340C2D">
        <w:rPr>
          <w:sz w:val="22"/>
          <w:szCs w:val="22"/>
        </w:rPr>
        <w:t>;</w:t>
      </w:r>
    </w:p>
    <w:p w14:paraId="454ADE02" w14:textId="0692DA52" w:rsidR="008228D3" w:rsidRPr="00172956" w:rsidRDefault="000B46C7" w:rsidP="00B369B8">
      <w:pPr>
        <w:pStyle w:val="BodyText"/>
        <w:numPr>
          <w:ilvl w:val="0"/>
          <w:numId w:val="50"/>
        </w:numPr>
        <w:ind w:left="567" w:hanging="501"/>
        <w:contextualSpacing/>
        <w:rPr>
          <w:sz w:val="22"/>
          <w:szCs w:val="22"/>
        </w:rPr>
      </w:pPr>
      <w:r w:rsidRPr="00172956">
        <w:rPr>
          <w:sz w:val="22"/>
          <w:szCs w:val="22"/>
        </w:rPr>
        <w:t>Containment or confinement integrity should be as specified for refuelling</w:t>
      </w:r>
      <w:r w:rsidR="00340C2D">
        <w:rPr>
          <w:sz w:val="22"/>
          <w:szCs w:val="22"/>
        </w:rPr>
        <w:t>;</w:t>
      </w:r>
    </w:p>
    <w:p w14:paraId="6433C0A6" w14:textId="6448663E" w:rsidR="008228D3" w:rsidRPr="00172956" w:rsidRDefault="000B46C7" w:rsidP="00B369B8">
      <w:pPr>
        <w:pStyle w:val="BodyText"/>
        <w:numPr>
          <w:ilvl w:val="0"/>
          <w:numId w:val="50"/>
        </w:numPr>
        <w:ind w:left="567" w:hanging="501"/>
        <w:contextualSpacing/>
        <w:rPr>
          <w:sz w:val="22"/>
          <w:szCs w:val="22"/>
        </w:rPr>
      </w:pPr>
      <w:r w:rsidRPr="00172956">
        <w:rPr>
          <w:sz w:val="22"/>
          <w:szCs w:val="22"/>
        </w:rPr>
        <w:t>Air cleaning systems should be operable as specified</w:t>
      </w:r>
      <w:r w:rsidR="00340C2D">
        <w:rPr>
          <w:sz w:val="22"/>
          <w:szCs w:val="22"/>
        </w:rPr>
        <w:t>;</w:t>
      </w:r>
    </w:p>
    <w:p w14:paraId="30729CE9" w14:textId="080DEFA8" w:rsidR="008228D3" w:rsidRPr="00172956" w:rsidRDefault="000B46C7" w:rsidP="00B369B8">
      <w:pPr>
        <w:pStyle w:val="BodyText"/>
        <w:numPr>
          <w:ilvl w:val="0"/>
          <w:numId w:val="50"/>
        </w:numPr>
        <w:ind w:left="567" w:hanging="501"/>
        <w:contextualSpacing/>
        <w:rPr>
          <w:sz w:val="22"/>
          <w:szCs w:val="22"/>
        </w:rPr>
      </w:pPr>
      <w:r w:rsidRPr="00172956">
        <w:rPr>
          <w:sz w:val="22"/>
          <w:szCs w:val="22"/>
        </w:rPr>
        <w:t>A reliable power source should be available</w:t>
      </w:r>
      <w:r w:rsidR="00340C2D">
        <w:rPr>
          <w:sz w:val="22"/>
          <w:szCs w:val="22"/>
        </w:rPr>
        <w:t>;</w:t>
      </w:r>
    </w:p>
    <w:p w14:paraId="37FA731B" w14:textId="03E83B04" w:rsidR="008228D3" w:rsidRPr="00172956" w:rsidRDefault="000B46C7" w:rsidP="00B369B8">
      <w:pPr>
        <w:pStyle w:val="BodyText"/>
        <w:numPr>
          <w:ilvl w:val="0"/>
          <w:numId w:val="50"/>
        </w:numPr>
        <w:ind w:left="567" w:hanging="501"/>
        <w:contextualSpacing/>
        <w:rPr>
          <w:sz w:val="22"/>
          <w:szCs w:val="22"/>
        </w:rPr>
      </w:pPr>
      <w:r w:rsidRPr="00172956">
        <w:rPr>
          <w:sz w:val="22"/>
          <w:szCs w:val="22"/>
        </w:rPr>
        <w:t>Startup range neutron flux detectors and related alarms should be operable</w:t>
      </w:r>
      <w:r w:rsidR="00340C2D">
        <w:rPr>
          <w:sz w:val="22"/>
          <w:szCs w:val="22"/>
        </w:rPr>
        <w:t>;</w:t>
      </w:r>
    </w:p>
    <w:p w14:paraId="1E1EB232" w14:textId="719A11FC" w:rsidR="008228D3" w:rsidRPr="00172956" w:rsidRDefault="000B46C7" w:rsidP="00B369B8">
      <w:pPr>
        <w:pStyle w:val="BodyText"/>
        <w:numPr>
          <w:ilvl w:val="0"/>
          <w:numId w:val="50"/>
        </w:numPr>
        <w:ind w:left="567" w:hanging="501"/>
        <w:contextualSpacing/>
        <w:rPr>
          <w:sz w:val="22"/>
          <w:szCs w:val="22"/>
        </w:rPr>
      </w:pPr>
      <w:r w:rsidRPr="00172956">
        <w:rPr>
          <w:sz w:val="22"/>
          <w:szCs w:val="22"/>
        </w:rPr>
        <w:t>Control rods should be inserted into the core and disconnected to render them inoperable</w:t>
      </w:r>
      <w:r w:rsidR="00D244CF">
        <w:rPr>
          <w:sz w:val="22"/>
          <w:szCs w:val="22"/>
        </w:rPr>
        <w:t>.</w:t>
      </w:r>
      <w:r w:rsidR="002050E6" w:rsidRPr="00172956">
        <w:rPr>
          <w:sz w:val="22"/>
          <w:szCs w:val="22"/>
        </w:rPr>
        <w:t xml:space="preserve"> </w:t>
      </w:r>
      <w:r w:rsidR="00D244CF">
        <w:rPr>
          <w:sz w:val="22"/>
          <w:szCs w:val="22"/>
        </w:rPr>
        <w:t>I</w:t>
      </w:r>
      <w:r w:rsidR="002050E6" w:rsidRPr="00172956">
        <w:rPr>
          <w:sz w:val="22"/>
          <w:szCs w:val="22"/>
        </w:rPr>
        <w:t xml:space="preserve">n </w:t>
      </w:r>
      <w:r w:rsidR="00D244CF">
        <w:rPr>
          <w:sz w:val="22"/>
          <w:szCs w:val="22"/>
        </w:rPr>
        <w:t>pressurized water reactor</w:t>
      </w:r>
      <w:r w:rsidR="002050E6" w:rsidRPr="00172956">
        <w:rPr>
          <w:sz w:val="22"/>
          <w:szCs w:val="22"/>
        </w:rPr>
        <w:t>s</w:t>
      </w:r>
      <w:r w:rsidR="00D244CF">
        <w:rPr>
          <w:sz w:val="22"/>
          <w:szCs w:val="22"/>
        </w:rPr>
        <w:t>,</w:t>
      </w:r>
      <w:r w:rsidRPr="00172956">
        <w:rPr>
          <w:sz w:val="22"/>
          <w:szCs w:val="22"/>
        </w:rPr>
        <w:t xml:space="preserve"> borated water with the specified boron concentration should be circulated</w:t>
      </w:r>
      <w:r w:rsidR="00C745B5">
        <w:rPr>
          <w:sz w:val="22"/>
          <w:szCs w:val="22"/>
        </w:rPr>
        <w:t>,</w:t>
      </w:r>
      <w:r w:rsidRPr="00172956">
        <w:rPr>
          <w:sz w:val="22"/>
          <w:szCs w:val="22"/>
        </w:rPr>
        <w:t xml:space="preserve"> and positive measures should be taken to prevent dilution (</w:t>
      </w:r>
      <w:r w:rsidR="00D244CF">
        <w:rPr>
          <w:sz w:val="22"/>
          <w:szCs w:val="22"/>
        </w:rPr>
        <w:t xml:space="preserve">e.g. </w:t>
      </w:r>
      <w:r w:rsidRPr="00172956">
        <w:rPr>
          <w:sz w:val="22"/>
          <w:szCs w:val="22"/>
        </w:rPr>
        <w:t>lockout of pure water control valve</w:t>
      </w:r>
      <w:r w:rsidR="00D244CF">
        <w:rPr>
          <w:sz w:val="22"/>
          <w:szCs w:val="22"/>
        </w:rPr>
        <w:t>,</w:t>
      </w:r>
      <w:r w:rsidRPr="00172956">
        <w:rPr>
          <w:sz w:val="22"/>
          <w:szCs w:val="22"/>
        </w:rPr>
        <w:t xml:space="preserve"> locking of all borated water systems likely to be used in the vicinity of the reactor)</w:t>
      </w:r>
      <w:r w:rsidR="00340C2D">
        <w:rPr>
          <w:sz w:val="22"/>
          <w:szCs w:val="22"/>
        </w:rPr>
        <w:t>;</w:t>
      </w:r>
    </w:p>
    <w:p w14:paraId="1AA6E469" w14:textId="233F1C73" w:rsidR="008228D3" w:rsidRPr="00172956" w:rsidRDefault="000B46C7" w:rsidP="00B369B8">
      <w:pPr>
        <w:pStyle w:val="BodyText"/>
        <w:numPr>
          <w:ilvl w:val="0"/>
          <w:numId w:val="50"/>
        </w:numPr>
        <w:ind w:left="567" w:hanging="501"/>
        <w:contextualSpacing/>
        <w:rPr>
          <w:sz w:val="22"/>
          <w:szCs w:val="22"/>
        </w:rPr>
      </w:pPr>
      <w:r w:rsidRPr="00172956">
        <w:rPr>
          <w:sz w:val="22"/>
          <w:szCs w:val="22"/>
        </w:rPr>
        <w:t>The reactor vessel and pool storage water levels should be maintained above specified minimum levels</w:t>
      </w:r>
      <w:r w:rsidR="00340C2D">
        <w:rPr>
          <w:sz w:val="22"/>
          <w:szCs w:val="22"/>
        </w:rPr>
        <w:t>;</w:t>
      </w:r>
    </w:p>
    <w:p w14:paraId="0F95451F" w14:textId="11F39865" w:rsidR="008228D3" w:rsidRPr="00172956" w:rsidRDefault="000B46C7" w:rsidP="00B369B8">
      <w:pPr>
        <w:pStyle w:val="BodyText"/>
        <w:numPr>
          <w:ilvl w:val="0"/>
          <w:numId w:val="50"/>
        </w:numPr>
        <w:ind w:left="567" w:hanging="501"/>
        <w:contextualSpacing/>
        <w:rPr>
          <w:sz w:val="22"/>
          <w:szCs w:val="22"/>
        </w:rPr>
      </w:pPr>
      <w:r w:rsidRPr="00172956">
        <w:rPr>
          <w:sz w:val="22"/>
          <w:szCs w:val="22"/>
        </w:rPr>
        <w:t xml:space="preserve">The reactor should be subcritical for a minimum specified period and by a minimum amount before fuel </w:t>
      </w:r>
      <w:r w:rsidR="00B25BB7" w:rsidRPr="00172956">
        <w:rPr>
          <w:sz w:val="22"/>
          <w:szCs w:val="22"/>
        </w:rPr>
        <w:t xml:space="preserve">unloading </w:t>
      </w:r>
      <w:r w:rsidRPr="00172956">
        <w:rPr>
          <w:sz w:val="22"/>
          <w:szCs w:val="22"/>
        </w:rPr>
        <w:t>is commenced</w:t>
      </w:r>
      <w:r w:rsidR="00340C2D">
        <w:rPr>
          <w:sz w:val="22"/>
          <w:szCs w:val="22"/>
        </w:rPr>
        <w:t>;</w:t>
      </w:r>
    </w:p>
    <w:p w14:paraId="6C8979D8" w14:textId="70625747" w:rsidR="008228D3" w:rsidRPr="00172956" w:rsidRDefault="000B46C7" w:rsidP="00B369B8">
      <w:pPr>
        <w:pStyle w:val="BodyText"/>
        <w:numPr>
          <w:ilvl w:val="0"/>
          <w:numId w:val="50"/>
        </w:numPr>
        <w:ind w:left="567" w:hanging="501"/>
        <w:contextualSpacing/>
        <w:rPr>
          <w:sz w:val="22"/>
          <w:szCs w:val="22"/>
        </w:rPr>
      </w:pPr>
      <w:r w:rsidRPr="00172956">
        <w:rPr>
          <w:sz w:val="22"/>
          <w:szCs w:val="22"/>
        </w:rPr>
        <w:t>Appropriate interlocks should be in the correct configuration</w:t>
      </w:r>
      <w:r w:rsidR="00D244CF">
        <w:rPr>
          <w:sz w:val="22"/>
          <w:szCs w:val="22"/>
        </w:rPr>
        <w:t>,</w:t>
      </w:r>
      <w:r w:rsidRPr="00172956">
        <w:rPr>
          <w:sz w:val="22"/>
          <w:szCs w:val="22"/>
        </w:rPr>
        <w:t xml:space="preserve"> and the necessary functional checks and calibrations should be carried out on the control rod drive circuit, the reactor protection system and the refuelling equipment</w:t>
      </w:r>
      <w:r w:rsidR="00340C2D">
        <w:rPr>
          <w:sz w:val="22"/>
          <w:szCs w:val="22"/>
        </w:rPr>
        <w:t>;</w:t>
      </w:r>
    </w:p>
    <w:p w14:paraId="71144D86" w14:textId="33E87FC5" w:rsidR="008228D3" w:rsidRPr="00172956" w:rsidRDefault="00100C89" w:rsidP="00B369B8">
      <w:pPr>
        <w:pStyle w:val="BodyText"/>
        <w:numPr>
          <w:ilvl w:val="0"/>
          <w:numId w:val="50"/>
        </w:numPr>
        <w:ind w:left="567" w:hanging="501"/>
        <w:contextualSpacing/>
        <w:rPr>
          <w:sz w:val="22"/>
          <w:szCs w:val="22"/>
        </w:rPr>
      </w:pPr>
      <w:r>
        <w:rPr>
          <w:sz w:val="22"/>
          <w:szCs w:val="22"/>
        </w:rPr>
        <w:t>An adequate number of</w:t>
      </w:r>
      <w:r w:rsidR="000B46C7" w:rsidRPr="00172956">
        <w:rPr>
          <w:sz w:val="22"/>
          <w:szCs w:val="22"/>
        </w:rPr>
        <w:t xml:space="preserve"> shutdown cooling loop</w:t>
      </w:r>
      <w:r>
        <w:rPr>
          <w:sz w:val="22"/>
          <w:szCs w:val="22"/>
        </w:rPr>
        <w:t>s (at least one)</w:t>
      </w:r>
      <w:r w:rsidR="000B46C7" w:rsidRPr="00172956">
        <w:rPr>
          <w:sz w:val="22"/>
          <w:szCs w:val="22"/>
        </w:rPr>
        <w:t xml:space="preserve"> should be in operation with appropriate emergency cooling capability available</w:t>
      </w:r>
      <w:r w:rsidR="00340C2D">
        <w:rPr>
          <w:sz w:val="22"/>
          <w:szCs w:val="22"/>
        </w:rPr>
        <w:t>;</w:t>
      </w:r>
    </w:p>
    <w:p w14:paraId="32EF09D6" w14:textId="58BBF683" w:rsidR="008228D3" w:rsidRPr="00172956" w:rsidRDefault="000B46C7" w:rsidP="00B369B8">
      <w:pPr>
        <w:pStyle w:val="BodyText"/>
        <w:numPr>
          <w:ilvl w:val="0"/>
          <w:numId w:val="50"/>
        </w:numPr>
        <w:ind w:left="567" w:hanging="501"/>
        <w:contextualSpacing/>
        <w:rPr>
          <w:sz w:val="22"/>
          <w:szCs w:val="22"/>
        </w:rPr>
      </w:pPr>
      <w:r w:rsidRPr="00172956">
        <w:rPr>
          <w:sz w:val="22"/>
          <w:szCs w:val="22"/>
        </w:rPr>
        <w:t>Appropriate procedures should be established to prevent foreign materials from being introduced into the reactor vessel</w:t>
      </w:r>
      <w:r w:rsidR="00B62C89">
        <w:rPr>
          <w:sz w:val="22"/>
          <w:szCs w:val="22"/>
        </w:rPr>
        <w:t xml:space="preserve">: see paras </w:t>
      </w:r>
      <w:r w:rsidR="000107F7">
        <w:rPr>
          <w:sz w:val="22"/>
          <w:szCs w:val="22"/>
        </w:rPr>
        <w:t>4.25-4.27</w:t>
      </w:r>
      <w:r w:rsidR="00340C2D">
        <w:rPr>
          <w:sz w:val="22"/>
          <w:szCs w:val="22"/>
        </w:rPr>
        <w:t>;</w:t>
      </w:r>
    </w:p>
    <w:p w14:paraId="17592FD6" w14:textId="6A602294" w:rsidR="008228D3" w:rsidRPr="00172956" w:rsidRDefault="000B46C7" w:rsidP="00B369B8">
      <w:pPr>
        <w:pStyle w:val="BodyText"/>
        <w:numPr>
          <w:ilvl w:val="0"/>
          <w:numId w:val="50"/>
        </w:numPr>
        <w:ind w:left="567" w:hanging="499"/>
        <w:contextualSpacing/>
        <w:rPr>
          <w:sz w:val="22"/>
          <w:szCs w:val="22"/>
        </w:rPr>
      </w:pPr>
      <w:r w:rsidRPr="00172956">
        <w:rPr>
          <w:sz w:val="22"/>
          <w:szCs w:val="22"/>
        </w:rPr>
        <w:t>Measures should be taken to prevent any unnecessary handling of components or tools over the reactor pool while handling a fuel assembly</w:t>
      </w:r>
      <w:r w:rsidR="00340C2D">
        <w:rPr>
          <w:sz w:val="22"/>
          <w:szCs w:val="22"/>
        </w:rPr>
        <w:t>;</w:t>
      </w:r>
    </w:p>
    <w:p w14:paraId="00E2BDE3" w14:textId="094528E9" w:rsidR="008228D3" w:rsidRPr="00172956" w:rsidRDefault="000B46C7" w:rsidP="00B369B8">
      <w:pPr>
        <w:pStyle w:val="BodyText"/>
        <w:numPr>
          <w:ilvl w:val="0"/>
          <w:numId w:val="50"/>
        </w:numPr>
        <w:ind w:left="567" w:hanging="501"/>
        <w:contextualSpacing/>
        <w:rPr>
          <w:sz w:val="22"/>
          <w:szCs w:val="22"/>
        </w:rPr>
      </w:pPr>
      <w:r w:rsidRPr="00172956">
        <w:rPr>
          <w:sz w:val="22"/>
          <w:szCs w:val="22"/>
        </w:rPr>
        <w:t>Adequate communication links should be established between the control room and the fuel loading area</w:t>
      </w:r>
      <w:r w:rsidR="00D244CF">
        <w:rPr>
          <w:sz w:val="22"/>
          <w:szCs w:val="22"/>
        </w:rPr>
        <w:t>.</w:t>
      </w:r>
      <w:r w:rsidR="0061212D">
        <w:rPr>
          <w:sz w:val="22"/>
          <w:szCs w:val="22"/>
        </w:rPr>
        <w:t xml:space="preserve"> </w:t>
      </w:r>
      <w:r w:rsidRPr="00172956">
        <w:rPr>
          <w:sz w:val="22"/>
          <w:szCs w:val="22"/>
        </w:rPr>
        <w:t>An authorized person should be in charge throughout the entire refuelling process</w:t>
      </w:r>
      <w:r w:rsidR="00340C2D">
        <w:rPr>
          <w:sz w:val="22"/>
          <w:szCs w:val="22"/>
        </w:rPr>
        <w:t>;</w:t>
      </w:r>
    </w:p>
    <w:p w14:paraId="159B5541" w14:textId="3CA5EDEA" w:rsidR="008228D3" w:rsidRPr="00172956" w:rsidRDefault="000B46C7" w:rsidP="00B369B8">
      <w:pPr>
        <w:pStyle w:val="BodyText"/>
        <w:numPr>
          <w:ilvl w:val="0"/>
          <w:numId w:val="50"/>
        </w:numPr>
        <w:ind w:left="567" w:hanging="501"/>
        <w:contextualSpacing/>
        <w:rPr>
          <w:sz w:val="22"/>
          <w:szCs w:val="22"/>
        </w:rPr>
      </w:pPr>
      <w:r w:rsidRPr="00172956">
        <w:rPr>
          <w:sz w:val="22"/>
          <w:szCs w:val="22"/>
        </w:rPr>
        <w:t xml:space="preserve">A final check should be carried out before vessel closure to ensure that the core has been correctly loaded (checking fuel and core component identification) and, if possible, a video recording </w:t>
      </w:r>
      <w:r w:rsidRPr="00172956">
        <w:rPr>
          <w:sz w:val="22"/>
          <w:szCs w:val="22"/>
        </w:rPr>
        <w:lastRenderedPageBreak/>
        <w:t>should be made for subsequent verification</w:t>
      </w:r>
      <w:r w:rsidR="00340C2D">
        <w:rPr>
          <w:sz w:val="22"/>
          <w:szCs w:val="22"/>
        </w:rPr>
        <w:t>;</w:t>
      </w:r>
    </w:p>
    <w:p w14:paraId="03226367" w14:textId="715B0E99" w:rsidR="008228D3" w:rsidRPr="00172956" w:rsidRDefault="000B46C7" w:rsidP="00B369B8">
      <w:pPr>
        <w:pStyle w:val="BodyText"/>
        <w:numPr>
          <w:ilvl w:val="0"/>
          <w:numId w:val="50"/>
        </w:numPr>
        <w:ind w:left="567" w:hanging="501"/>
        <w:contextualSpacing/>
        <w:rPr>
          <w:sz w:val="22"/>
          <w:szCs w:val="22"/>
        </w:rPr>
      </w:pPr>
      <w:r w:rsidRPr="00172956">
        <w:rPr>
          <w:sz w:val="22"/>
          <w:szCs w:val="22"/>
        </w:rPr>
        <w:t xml:space="preserve">Emergency </w:t>
      </w:r>
      <w:r w:rsidR="00D244CF">
        <w:rPr>
          <w:sz w:val="22"/>
          <w:szCs w:val="22"/>
        </w:rPr>
        <w:t xml:space="preserve">operating </w:t>
      </w:r>
      <w:r w:rsidRPr="00172956">
        <w:rPr>
          <w:sz w:val="22"/>
          <w:szCs w:val="22"/>
        </w:rPr>
        <w:t xml:space="preserve">procedures should be provided </w:t>
      </w:r>
      <w:bookmarkStart w:id="68" w:name="_Hlk35510531"/>
      <w:r w:rsidR="00D244CF">
        <w:rPr>
          <w:sz w:val="22"/>
          <w:szCs w:val="22"/>
        </w:rPr>
        <w:t xml:space="preserve">to specify the actions to be taken in the event of incidents during </w:t>
      </w:r>
      <w:bookmarkEnd w:id="68"/>
      <w:r w:rsidRPr="00172956">
        <w:rPr>
          <w:sz w:val="22"/>
          <w:szCs w:val="22"/>
        </w:rPr>
        <w:t>fuel handling.</w:t>
      </w:r>
    </w:p>
    <w:p w14:paraId="57CDC4D3" w14:textId="4D4C013D" w:rsidR="008228D3" w:rsidRPr="00172956" w:rsidRDefault="00981C3F" w:rsidP="005F0D2D">
      <w:pPr>
        <w:pStyle w:val="Section4"/>
        <w:tabs>
          <w:tab w:val="left" w:pos="567"/>
        </w:tabs>
        <w:ind w:left="0" w:firstLine="0"/>
        <w:rPr>
          <w:sz w:val="22"/>
          <w:szCs w:val="22"/>
        </w:rPr>
      </w:pPr>
      <w:r>
        <w:rPr>
          <w:sz w:val="22"/>
          <w:szCs w:val="22"/>
        </w:rPr>
        <w:t>F</w:t>
      </w:r>
      <w:r w:rsidR="000B46C7" w:rsidRPr="00172956">
        <w:rPr>
          <w:sz w:val="22"/>
          <w:szCs w:val="22"/>
        </w:rPr>
        <w:t>or reactors that are refuelled on-load, the following issues should be taken into consideration:</w:t>
      </w:r>
    </w:p>
    <w:p w14:paraId="2D960A33" w14:textId="08CDF64D" w:rsidR="008228D3" w:rsidRPr="00172956" w:rsidRDefault="000B46C7" w:rsidP="00B369B8">
      <w:pPr>
        <w:pStyle w:val="BodyText"/>
        <w:numPr>
          <w:ilvl w:val="0"/>
          <w:numId w:val="49"/>
        </w:numPr>
        <w:ind w:left="567" w:hanging="567"/>
        <w:contextualSpacing/>
        <w:rPr>
          <w:sz w:val="22"/>
          <w:szCs w:val="22"/>
        </w:rPr>
      </w:pPr>
      <w:r w:rsidRPr="00172956">
        <w:rPr>
          <w:sz w:val="22"/>
          <w:szCs w:val="22"/>
        </w:rPr>
        <w:t>Reactor operating conditions should be established and should be stable at the level pertaining to the refuelling</w:t>
      </w:r>
      <w:r w:rsidR="00340C2D">
        <w:rPr>
          <w:sz w:val="22"/>
          <w:szCs w:val="22"/>
        </w:rPr>
        <w:t>;</w:t>
      </w:r>
    </w:p>
    <w:p w14:paraId="70122250" w14:textId="0FFD890E" w:rsidR="008228D3" w:rsidRPr="00172956" w:rsidRDefault="000B46C7" w:rsidP="00B369B8">
      <w:pPr>
        <w:pStyle w:val="BodyText"/>
        <w:numPr>
          <w:ilvl w:val="0"/>
          <w:numId w:val="49"/>
        </w:numPr>
        <w:ind w:left="567" w:hanging="567"/>
        <w:contextualSpacing/>
        <w:rPr>
          <w:sz w:val="22"/>
          <w:szCs w:val="22"/>
        </w:rPr>
      </w:pPr>
      <w:r w:rsidRPr="00172956">
        <w:rPr>
          <w:sz w:val="22"/>
          <w:szCs w:val="22"/>
        </w:rPr>
        <w:t>All monitoring instrumentation and safety devices necessary for safe and correct refuelling should be calibrated and confirmed to be in service and operating satisfactorily</w:t>
      </w:r>
      <w:r w:rsidR="00340C2D">
        <w:rPr>
          <w:sz w:val="22"/>
          <w:szCs w:val="22"/>
        </w:rPr>
        <w:t>;</w:t>
      </w:r>
    </w:p>
    <w:p w14:paraId="02BB4476" w14:textId="14481B44" w:rsidR="008228D3" w:rsidRPr="00172956" w:rsidRDefault="000B46C7" w:rsidP="00B369B8">
      <w:pPr>
        <w:pStyle w:val="BodyText"/>
        <w:numPr>
          <w:ilvl w:val="0"/>
          <w:numId w:val="49"/>
        </w:numPr>
        <w:ind w:left="567" w:hanging="567"/>
        <w:contextualSpacing/>
        <w:rPr>
          <w:sz w:val="22"/>
          <w:szCs w:val="22"/>
        </w:rPr>
      </w:pPr>
      <w:r w:rsidRPr="00172956">
        <w:rPr>
          <w:sz w:val="22"/>
          <w:szCs w:val="22"/>
        </w:rPr>
        <w:t>It should be confirmed that the correct fuel assemblies are collected from the right storage locations and loaded into the appropriate magazine of the refuelling machine, and space should be available in the magazine to receive the unloaded fuel</w:t>
      </w:r>
      <w:r w:rsidR="00340C2D">
        <w:rPr>
          <w:sz w:val="22"/>
          <w:szCs w:val="22"/>
        </w:rPr>
        <w:t>;</w:t>
      </w:r>
    </w:p>
    <w:p w14:paraId="653E1DD5" w14:textId="24FF8670" w:rsidR="008228D3" w:rsidRPr="00172956" w:rsidRDefault="000B46C7" w:rsidP="00B369B8">
      <w:pPr>
        <w:pStyle w:val="BodyText"/>
        <w:numPr>
          <w:ilvl w:val="0"/>
          <w:numId w:val="49"/>
        </w:numPr>
        <w:ind w:left="567" w:hanging="567"/>
        <w:contextualSpacing/>
        <w:rPr>
          <w:sz w:val="22"/>
          <w:szCs w:val="22"/>
        </w:rPr>
      </w:pPr>
      <w:r w:rsidRPr="00172956">
        <w:rPr>
          <w:sz w:val="22"/>
          <w:szCs w:val="22"/>
        </w:rPr>
        <w:t>Commencement of refuelling should be authorized by control room operators, who should be kept informed of the state of refuelling</w:t>
      </w:r>
      <w:r w:rsidR="00340C2D">
        <w:rPr>
          <w:sz w:val="22"/>
          <w:szCs w:val="22"/>
        </w:rPr>
        <w:t>;</w:t>
      </w:r>
    </w:p>
    <w:p w14:paraId="1B0B72B7" w14:textId="04AABD4F" w:rsidR="008228D3" w:rsidRPr="00172956" w:rsidRDefault="000B46C7" w:rsidP="00B369B8">
      <w:pPr>
        <w:pStyle w:val="BodyText"/>
        <w:numPr>
          <w:ilvl w:val="0"/>
          <w:numId w:val="49"/>
        </w:numPr>
        <w:ind w:left="567" w:hanging="567"/>
        <w:contextualSpacing/>
        <w:rPr>
          <w:sz w:val="22"/>
          <w:szCs w:val="22"/>
        </w:rPr>
      </w:pPr>
      <w:r w:rsidRPr="00172956">
        <w:rPr>
          <w:sz w:val="22"/>
          <w:szCs w:val="22"/>
        </w:rPr>
        <w:t>Independent checks should be made to ensure that the refuelling machine is properly connected to the correct fuel changing location</w:t>
      </w:r>
      <w:r w:rsidR="00F45000">
        <w:rPr>
          <w:sz w:val="22"/>
          <w:szCs w:val="22"/>
        </w:rPr>
        <w:t>. F</w:t>
      </w:r>
      <w:r w:rsidRPr="00172956">
        <w:rPr>
          <w:sz w:val="22"/>
          <w:szCs w:val="22"/>
        </w:rPr>
        <w:t>or bidirectional refuelling designs, it should be ensured that both the loading and unloading machines are aligned on the same channel before clamping</w:t>
      </w:r>
      <w:r w:rsidR="00340C2D">
        <w:rPr>
          <w:sz w:val="22"/>
          <w:szCs w:val="22"/>
        </w:rPr>
        <w:t>;</w:t>
      </w:r>
    </w:p>
    <w:p w14:paraId="29A237E5" w14:textId="526D12E1" w:rsidR="008228D3" w:rsidRPr="00172956" w:rsidRDefault="000B46C7" w:rsidP="00B369B8">
      <w:pPr>
        <w:pStyle w:val="BodyText"/>
        <w:numPr>
          <w:ilvl w:val="0"/>
          <w:numId w:val="49"/>
        </w:numPr>
        <w:ind w:left="567" w:hanging="567"/>
        <w:contextualSpacing/>
        <w:rPr>
          <w:sz w:val="22"/>
          <w:szCs w:val="22"/>
        </w:rPr>
      </w:pPr>
      <w:r w:rsidRPr="00172956">
        <w:rPr>
          <w:sz w:val="22"/>
          <w:szCs w:val="22"/>
        </w:rPr>
        <w:t>In the refuelling machine, alternative means of plugging the reactor channel should be available if the new fuel assembly cannot be used</w:t>
      </w:r>
      <w:r w:rsidR="00340C2D">
        <w:rPr>
          <w:sz w:val="22"/>
          <w:szCs w:val="22"/>
        </w:rPr>
        <w:t>;</w:t>
      </w:r>
    </w:p>
    <w:p w14:paraId="4F4711E0" w14:textId="13AB69F8" w:rsidR="008228D3" w:rsidRPr="00172956" w:rsidRDefault="000B46C7" w:rsidP="00B369B8">
      <w:pPr>
        <w:pStyle w:val="BodyText"/>
        <w:numPr>
          <w:ilvl w:val="0"/>
          <w:numId w:val="49"/>
        </w:numPr>
        <w:ind w:left="567" w:hanging="567"/>
        <w:contextualSpacing/>
        <w:rPr>
          <w:sz w:val="22"/>
          <w:szCs w:val="22"/>
        </w:rPr>
      </w:pPr>
      <w:r w:rsidRPr="00172956">
        <w:rPr>
          <w:sz w:val="22"/>
          <w:szCs w:val="22"/>
        </w:rPr>
        <w:t>The refuelling machine should be capable of penetrating and reinstating the reactor containment boundary</w:t>
      </w:r>
      <w:r w:rsidR="00340C2D">
        <w:rPr>
          <w:sz w:val="22"/>
          <w:szCs w:val="22"/>
        </w:rPr>
        <w:t>;</w:t>
      </w:r>
    </w:p>
    <w:p w14:paraId="7485955D" w14:textId="3C27BEAC" w:rsidR="008228D3" w:rsidRPr="00172956" w:rsidRDefault="000B46C7" w:rsidP="00B369B8">
      <w:pPr>
        <w:pStyle w:val="BodyText"/>
        <w:numPr>
          <w:ilvl w:val="0"/>
          <w:numId w:val="49"/>
        </w:numPr>
        <w:ind w:left="567" w:hanging="567"/>
        <w:contextualSpacing/>
        <w:rPr>
          <w:sz w:val="22"/>
          <w:szCs w:val="22"/>
        </w:rPr>
      </w:pPr>
      <w:r w:rsidRPr="00172956">
        <w:rPr>
          <w:sz w:val="22"/>
          <w:szCs w:val="22"/>
        </w:rPr>
        <w:t>Before disconnecting the refuelling machine from the fuel channel, it should be confirmed that the closure plug has been properly replaced</w:t>
      </w:r>
      <w:r w:rsidR="00340C2D">
        <w:rPr>
          <w:sz w:val="22"/>
          <w:szCs w:val="22"/>
        </w:rPr>
        <w:t>;</w:t>
      </w:r>
    </w:p>
    <w:p w14:paraId="43C00C91" w14:textId="06E5E0A4" w:rsidR="008228D3" w:rsidRPr="00172956" w:rsidRDefault="000B46C7" w:rsidP="00B369B8">
      <w:pPr>
        <w:pStyle w:val="BodyText"/>
        <w:numPr>
          <w:ilvl w:val="0"/>
          <w:numId w:val="49"/>
        </w:numPr>
        <w:ind w:left="567" w:hanging="567"/>
        <w:contextualSpacing/>
        <w:rPr>
          <w:sz w:val="22"/>
          <w:szCs w:val="22"/>
        </w:rPr>
      </w:pPr>
      <w:r w:rsidRPr="00172956">
        <w:rPr>
          <w:sz w:val="22"/>
          <w:szCs w:val="22"/>
        </w:rPr>
        <w:t>Satisfactory replacement of the closure plug should be checked before significant coolant pressure is established after refuelling in the depressurized state</w:t>
      </w:r>
      <w:r w:rsidR="00340C2D">
        <w:rPr>
          <w:sz w:val="22"/>
          <w:szCs w:val="22"/>
        </w:rPr>
        <w:t>;</w:t>
      </w:r>
    </w:p>
    <w:p w14:paraId="39AEF337" w14:textId="40BB98DD" w:rsidR="008228D3" w:rsidRPr="00172956" w:rsidRDefault="000B46C7" w:rsidP="00B369B8">
      <w:pPr>
        <w:pStyle w:val="BodyText"/>
        <w:numPr>
          <w:ilvl w:val="0"/>
          <w:numId w:val="49"/>
        </w:numPr>
        <w:ind w:left="567" w:hanging="567"/>
        <w:contextualSpacing/>
        <w:rPr>
          <w:sz w:val="22"/>
          <w:szCs w:val="22"/>
        </w:rPr>
      </w:pPr>
      <w:r w:rsidRPr="00172956">
        <w:rPr>
          <w:sz w:val="22"/>
          <w:szCs w:val="22"/>
        </w:rPr>
        <w:t>Administrative controls should be in place to supplement design provisions against movement of the refuelling machine while it is connected to the reactor</w:t>
      </w:r>
      <w:r w:rsidR="00340C2D">
        <w:rPr>
          <w:sz w:val="22"/>
          <w:szCs w:val="22"/>
        </w:rPr>
        <w:t>;</w:t>
      </w:r>
    </w:p>
    <w:p w14:paraId="0606557B" w14:textId="0598EA03" w:rsidR="008228D3" w:rsidRPr="00172956" w:rsidRDefault="000B46C7" w:rsidP="00B369B8">
      <w:pPr>
        <w:pStyle w:val="BodyText"/>
        <w:numPr>
          <w:ilvl w:val="0"/>
          <w:numId w:val="49"/>
        </w:numPr>
        <w:ind w:left="567" w:hanging="567"/>
        <w:contextualSpacing/>
        <w:rPr>
          <w:sz w:val="22"/>
          <w:szCs w:val="22"/>
        </w:rPr>
      </w:pPr>
      <w:r w:rsidRPr="00172956">
        <w:rPr>
          <w:sz w:val="22"/>
          <w:szCs w:val="22"/>
        </w:rPr>
        <w:t xml:space="preserve">Controls should be established to ensure that irradiated fuel in the </w:t>
      </w:r>
      <w:r w:rsidR="00981C3F">
        <w:rPr>
          <w:sz w:val="22"/>
          <w:szCs w:val="22"/>
        </w:rPr>
        <w:t xml:space="preserve">refuelling </w:t>
      </w:r>
      <w:r w:rsidRPr="00172956">
        <w:rPr>
          <w:sz w:val="22"/>
          <w:szCs w:val="22"/>
        </w:rPr>
        <w:t>machine is properly discharged before the coolant supply to the machine is stopped and,</w:t>
      </w:r>
      <w:r w:rsidR="00DF021F" w:rsidRPr="00172956" w:rsidDel="00DF021F">
        <w:rPr>
          <w:sz w:val="22"/>
          <w:szCs w:val="22"/>
        </w:rPr>
        <w:t xml:space="preserve"> </w:t>
      </w:r>
      <w:bookmarkStart w:id="69" w:name="5._HANDLING_AND_STORAGE_OF_IRRADIATED_FU"/>
      <w:bookmarkStart w:id="70" w:name="General_objectives_(5.1)"/>
      <w:bookmarkStart w:id="71" w:name="Handling_of_irradiated_fuel_(5.2–5.9)"/>
      <w:bookmarkEnd w:id="69"/>
      <w:bookmarkEnd w:id="70"/>
      <w:bookmarkEnd w:id="71"/>
      <w:r w:rsidRPr="00172956">
        <w:rPr>
          <w:sz w:val="22"/>
          <w:szCs w:val="22"/>
        </w:rPr>
        <w:t>where appropriate, to prevent movement of the machine outside its design range</w:t>
      </w:r>
      <w:r w:rsidR="00340C2D">
        <w:rPr>
          <w:sz w:val="22"/>
          <w:szCs w:val="22"/>
        </w:rPr>
        <w:t>;</w:t>
      </w:r>
    </w:p>
    <w:p w14:paraId="3C0A0FBF" w14:textId="416D9F36" w:rsidR="008228D3" w:rsidRPr="00172956" w:rsidRDefault="000B46C7" w:rsidP="00B369B8">
      <w:pPr>
        <w:pStyle w:val="BodyText"/>
        <w:numPr>
          <w:ilvl w:val="0"/>
          <w:numId w:val="49"/>
        </w:numPr>
        <w:ind w:left="567" w:hanging="567"/>
        <w:contextualSpacing/>
        <w:rPr>
          <w:sz w:val="22"/>
          <w:szCs w:val="22"/>
        </w:rPr>
      </w:pPr>
      <w:r w:rsidRPr="00172956">
        <w:rPr>
          <w:sz w:val="22"/>
          <w:szCs w:val="22"/>
        </w:rPr>
        <w:t>Strict adherence to procedures should be ensured by techniques such as automatic control and/or use of checklists</w:t>
      </w:r>
      <w:r w:rsidR="00340C2D">
        <w:rPr>
          <w:sz w:val="22"/>
          <w:szCs w:val="22"/>
        </w:rPr>
        <w:t>;</w:t>
      </w:r>
    </w:p>
    <w:p w14:paraId="690AF7D6" w14:textId="7C05FD65" w:rsidR="008228D3" w:rsidRPr="00172956" w:rsidRDefault="000B46C7" w:rsidP="00B369B8">
      <w:pPr>
        <w:pStyle w:val="BodyText"/>
        <w:numPr>
          <w:ilvl w:val="0"/>
          <w:numId w:val="49"/>
        </w:numPr>
        <w:ind w:left="567" w:hanging="567"/>
        <w:contextualSpacing/>
        <w:rPr>
          <w:sz w:val="22"/>
          <w:szCs w:val="22"/>
        </w:rPr>
      </w:pPr>
      <w:r w:rsidRPr="00172956">
        <w:rPr>
          <w:sz w:val="22"/>
          <w:szCs w:val="22"/>
        </w:rPr>
        <w:t>The refuelling machine should be capable of accessing an area for maintenance when the reactor is operating</w:t>
      </w:r>
      <w:r w:rsidR="00340C2D">
        <w:rPr>
          <w:sz w:val="22"/>
          <w:szCs w:val="22"/>
        </w:rPr>
        <w:t>;</w:t>
      </w:r>
    </w:p>
    <w:p w14:paraId="64D2CAB2" w14:textId="32EA0B2E" w:rsidR="008228D3" w:rsidRPr="00172956" w:rsidRDefault="000B46C7" w:rsidP="00B369B8">
      <w:pPr>
        <w:pStyle w:val="BodyText"/>
        <w:numPr>
          <w:ilvl w:val="0"/>
          <w:numId w:val="49"/>
        </w:numPr>
        <w:ind w:left="567" w:hanging="567"/>
        <w:contextualSpacing/>
        <w:rPr>
          <w:sz w:val="22"/>
          <w:szCs w:val="22"/>
        </w:rPr>
      </w:pPr>
      <w:r w:rsidRPr="00172956">
        <w:rPr>
          <w:sz w:val="22"/>
          <w:szCs w:val="22"/>
        </w:rPr>
        <w:t>Facilities should be provided for testing the refuelling machine under conditions as representative as possible of actual operation</w:t>
      </w:r>
      <w:r w:rsidR="00340C2D">
        <w:rPr>
          <w:sz w:val="22"/>
          <w:szCs w:val="22"/>
        </w:rPr>
        <w:t>;</w:t>
      </w:r>
    </w:p>
    <w:p w14:paraId="05B6F578" w14:textId="3F2601F6" w:rsidR="008228D3" w:rsidRDefault="000B46C7" w:rsidP="00B369B8">
      <w:pPr>
        <w:pStyle w:val="BodyText"/>
        <w:numPr>
          <w:ilvl w:val="0"/>
          <w:numId w:val="49"/>
        </w:numPr>
        <w:ind w:left="567" w:hanging="567"/>
        <w:contextualSpacing/>
        <w:rPr>
          <w:sz w:val="22"/>
          <w:szCs w:val="22"/>
        </w:rPr>
      </w:pPr>
      <w:r w:rsidRPr="00172956">
        <w:rPr>
          <w:sz w:val="22"/>
          <w:szCs w:val="22"/>
        </w:rPr>
        <w:t xml:space="preserve">Emergency </w:t>
      </w:r>
      <w:r w:rsidR="00981C3F">
        <w:rPr>
          <w:sz w:val="22"/>
          <w:szCs w:val="22"/>
        </w:rPr>
        <w:t xml:space="preserve">operating </w:t>
      </w:r>
      <w:r w:rsidRPr="00172956">
        <w:rPr>
          <w:sz w:val="22"/>
          <w:szCs w:val="22"/>
        </w:rPr>
        <w:t xml:space="preserve">procedures should be in place </w:t>
      </w:r>
      <w:r w:rsidR="00981C3F">
        <w:rPr>
          <w:sz w:val="22"/>
          <w:szCs w:val="22"/>
        </w:rPr>
        <w:t xml:space="preserve">to specify the actions to be taken in the event of incidents during </w:t>
      </w:r>
      <w:r w:rsidRPr="00172956">
        <w:rPr>
          <w:sz w:val="22"/>
          <w:szCs w:val="22"/>
        </w:rPr>
        <w:t>fuel handling.</w:t>
      </w:r>
    </w:p>
    <w:p w14:paraId="70B1E88D" w14:textId="77777777" w:rsidR="00EB15C2" w:rsidRPr="00172956" w:rsidRDefault="00EB15C2" w:rsidP="00EB15C2">
      <w:pPr>
        <w:pStyle w:val="Heading2"/>
      </w:pPr>
      <w:bookmarkStart w:id="72" w:name="_Toc58940914"/>
      <w:r w:rsidRPr="00172956">
        <w:t>Foreign material exclusion arrangements for fuel handling</w:t>
      </w:r>
      <w:bookmarkEnd w:id="72"/>
    </w:p>
    <w:p w14:paraId="3039273F" w14:textId="2F1318D5" w:rsidR="008228D3" w:rsidRDefault="00EB15C2" w:rsidP="005F0D2D">
      <w:pPr>
        <w:pStyle w:val="Section4"/>
        <w:tabs>
          <w:tab w:val="left" w:pos="567"/>
        </w:tabs>
        <w:ind w:left="0" w:firstLine="0"/>
        <w:rPr>
          <w:sz w:val="22"/>
          <w:szCs w:val="22"/>
        </w:rPr>
      </w:pPr>
      <w:r>
        <w:rPr>
          <w:sz w:val="22"/>
          <w:szCs w:val="22"/>
        </w:rPr>
        <w:t xml:space="preserve">The </w:t>
      </w:r>
      <w:r w:rsidRPr="00172956">
        <w:rPr>
          <w:sz w:val="22"/>
          <w:szCs w:val="22"/>
        </w:rPr>
        <w:t xml:space="preserve">foreign material exclusion programme </w:t>
      </w:r>
      <w:r>
        <w:rPr>
          <w:sz w:val="22"/>
          <w:szCs w:val="22"/>
        </w:rPr>
        <w:t xml:space="preserve">at the </w:t>
      </w:r>
      <w:r w:rsidRPr="00172956">
        <w:rPr>
          <w:sz w:val="22"/>
          <w:szCs w:val="22"/>
        </w:rPr>
        <w:t>plant should include provisions to prevent the intrusion of foreign materials during specific activities close to the fuel or fuel containing facilities</w:t>
      </w:r>
      <w:r>
        <w:rPr>
          <w:sz w:val="22"/>
          <w:szCs w:val="22"/>
        </w:rPr>
        <w:t>,</w:t>
      </w:r>
      <w:r w:rsidRPr="00172956">
        <w:rPr>
          <w:sz w:val="22"/>
          <w:szCs w:val="22"/>
        </w:rPr>
        <w:t xml:space="preserve"> in order to prevent fuel damage or loss of integrity (immediate or latent). Specific attention should be paid to maintenance activities, in particular during outages, on the opened main cooling circuit systems and components, </w:t>
      </w:r>
      <w:r>
        <w:rPr>
          <w:sz w:val="22"/>
          <w:szCs w:val="22"/>
        </w:rPr>
        <w:t xml:space="preserve">on the </w:t>
      </w:r>
      <w:r w:rsidRPr="00172956">
        <w:rPr>
          <w:sz w:val="22"/>
          <w:szCs w:val="22"/>
        </w:rPr>
        <w:t xml:space="preserve">reactor vessel cavity and </w:t>
      </w:r>
      <w:r>
        <w:rPr>
          <w:sz w:val="22"/>
          <w:szCs w:val="22"/>
        </w:rPr>
        <w:t xml:space="preserve">on </w:t>
      </w:r>
      <w:r w:rsidRPr="00172956">
        <w:rPr>
          <w:sz w:val="22"/>
          <w:szCs w:val="22"/>
        </w:rPr>
        <w:t>spent fuel storage</w:t>
      </w:r>
      <w:r>
        <w:rPr>
          <w:sz w:val="22"/>
          <w:szCs w:val="22"/>
        </w:rPr>
        <w:t xml:space="preserve"> facilities</w:t>
      </w:r>
      <w:r w:rsidRPr="00172956">
        <w:rPr>
          <w:sz w:val="22"/>
          <w:szCs w:val="22"/>
        </w:rPr>
        <w:t xml:space="preserve">. Appropriate arrangements </w:t>
      </w:r>
      <w:r w:rsidRPr="00172956">
        <w:rPr>
          <w:sz w:val="22"/>
          <w:szCs w:val="22"/>
        </w:rPr>
        <w:lastRenderedPageBreak/>
        <w:t>for foreign material exclusion should be established and maintained for all operations with fresh and irradiated fuel. Fresh fuel should be inspected in accordance with the plant procedures to ensure that foreign material is not present</w:t>
      </w:r>
      <w:r>
        <w:rPr>
          <w:sz w:val="22"/>
          <w:szCs w:val="22"/>
        </w:rPr>
        <w:t>.</w:t>
      </w:r>
    </w:p>
    <w:p w14:paraId="2771823E" w14:textId="1DD02BD7" w:rsidR="00EB15C2" w:rsidRDefault="007B0050" w:rsidP="005F0D2D">
      <w:pPr>
        <w:pStyle w:val="Section4"/>
        <w:tabs>
          <w:tab w:val="left" w:pos="567"/>
        </w:tabs>
        <w:ind w:left="0" w:firstLine="0"/>
        <w:rPr>
          <w:sz w:val="22"/>
          <w:szCs w:val="22"/>
        </w:rPr>
      </w:pPr>
      <w:r>
        <w:rPr>
          <w:sz w:val="22"/>
          <w:szCs w:val="22"/>
        </w:rPr>
        <w:t xml:space="preserve">The </w:t>
      </w:r>
      <w:r w:rsidRPr="00172956">
        <w:rPr>
          <w:sz w:val="22"/>
          <w:szCs w:val="22"/>
        </w:rPr>
        <w:t xml:space="preserve">specific </w:t>
      </w:r>
      <w:r>
        <w:rPr>
          <w:sz w:val="22"/>
          <w:szCs w:val="22"/>
        </w:rPr>
        <w:t>zone</w:t>
      </w:r>
      <w:r w:rsidRPr="00172956">
        <w:rPr>
          <w:sz w:val="22"/>
          <w:szCs w:val="22"/>
        </w:rPr>
        <w:t xml:space="preserve"> for foreign material exclusion should be established around the places where fuel handling activities are planned. This </w:t>
      </w:r>
      <w:r>
        <w:rPr>
          <w:sz w:val="22"/>
          <w:szCs w:val="22"/>
        </w:rPr>
        <w:t>zone</w:t>
      </w:r>
      <w:r w:rsidRPr="00172956">
        <w:rPr>
          <w:sz w:val="22"/>
          <w:szCs w:val="22"/>
        </w:rPr>
        <w:t xml:space="preserve"> should be appropriately labelled and demarcated by stanchions or barriers. A buffer </w:t>
      </w:r>
      <w:r>
        <w:rPr>
          <w:sz w:val="22"/>
          <w:szCs w:val="22"/>
        </w:rPr>
        <w:t>zone</w:t>
      </w:r>
      <w:r w:rsidRPr="00172956">
        <w:rPr>
          <w:sz w:val="22"/>
          <w:szCs w:val="22"/>
        </w:rPr>
        <w:t xml:space="preserve"> should be designated by markings on the floor around the foreign material exclusion </w:t>
      </w:r>
      <w:r>
        <w:rPr>
          <w:sz w:val="22"/>
          <w:szCs w:val="22"/>
        </w:rPr>
        <w:t>zone</w:t>
      </w:r>
      <w:r w:rsidRPr="00172956">
        <w:rPr>
          <w:sz w:val="22"/>
          <w:szCs w:val="22"/>
        </w:rPr>
        <w:t xml:space="preserve"> to minimize the potential for intrusion of foreign material. The storage of tools, equipment, or materials within the buffer zone should be minimized</w:t>
      </w:r>
      <w:r>
        <w:rPr>
          <w:sz w:val="22"/>
          <w:szCs w:val="22"/>
        </w:rPr>
        <w:t>.</w:t>
      </w:r>
    </w:p>
    <w:p w14:paraId="613FE6E9" w14:textId="6FDDEBD3" w:rsidR="007B0050" w:rsidRDefault="007B0050" w:rsidP="005F0D2D">
      <w:pPr>
        <w:pStyle w:val="Section4"/>
        <w:tabs>
          <w:tab w:val="left" w:pos="567"/>
        </w:tabs>
        <w:ind w:left="0" w:firstLine="0"/>
        <w:rPr>
          <w:sz w:val="22"/>
          <w:szCs w:val="22"/>
        </w:rPr>
      </w:pPr>
      <w:r w:rsidRPr="00172956">
        <w:rPr>
          <w:sz w:val="22"/>
          <w:szCs w:val="22"/>
        </w:rPr>
        <w:t xml:space="preserve">The necessary clean working conditions should be created at places where fuel handling or fuel repair operations are in progress, to prevent foreign material from entering any opened cavities. This should be accomplished by taking only necessary materials into the foreign material exclusion </w:t>
      </w:r>
      <w:r>
        <w:rPr>
          <w:sz w:val="22"/>
          <w:szCs w:val="22"/>
        </w:rPr>
        <w:t>zone</w:t>
      </w:r>
      <w:r w:rsidRPr="00172956">
        <w:rPr>
          <w:sz w:val="22"/>
          <w:szCs w:val="22"/>
        </w:rPr>
        <w:t>, maintaining positive control of all such materials, and then removing them from the area as soon as possible. An ‘empty pockets’ policy</w:t>
      </w:r>
      <w:r>
        <w:rPr>
          <w:rStyle w:val="FootnoteReference"/>
          <w:sz w:val="22"/>
          <w:szCs w:val="22"/>
        </w:rPr>
        <w:footnoteReference w:id="10"/>
      </w:r>
      <w:r w:rsidRPr="00172956">
        <w:rPr>
          <w:sz w:val="22"/>
          <w:szCs w:val="22"/>
        </w:rPr>
        <w:t xml:space="preserve"> should be implemented for work in close proximity to the spent fuel pool or open reactor vessel cavity. All materials and tools entering the foreign material exclusion </w:t>
      </w:r>
      <w:r>
        <w:rPr>
          <w:sz w:val="22"/>
          <w:szCs w:val="22"/>
        </w:rPr>
        <w:t>zone</w:t>
      </w:r>
      <w:r w:rsidRPr="00172956">
        <w:rPr>
          <w:sz w:val="22"/>
          <w:szCs w:val="22"/>
        </w:rPr>
        <w:t xml:space="preserve"> should be logged in and out using a tool and material control log. All items and materials should be removed from the foreign material exclusion </w:t>
      </w:r>
      <w:r>
        <w:rPr>
          <w:sz w:val="22"/>
          <w:szCs w:val="22"/>
        </w:rPr>
        <w:t>zones</w:t>
      </w:r>
      <w:r w:rsidRPr="00172956">
        <w:rPr>
          <w:sz w:val="22"/>
          <w:szCs w:val="22"/>
        </w:rPr>
        <w:t xml:space="preserve"> at the end of each shift, unless approved and documented to do otherwise. Activities that could generate debris should be avoided as much as possible within foreign material exclusion </w:t>
      </w:r>
      <w:r>
        <w:rPr>
          <w:sz w:val="22"/>
          <w:szCs w:val="22"/>
        </w:rPr>
        <w:t>zones</w:t>
      </w:r>
      <w:r w:rsidRPr="00172956">
        <w:rPr>
          <w:sz w:val="22"/>
          <w:szCs w:val="22"/>
        </w:rPr>
        <w:t>. Where these activities cannot be avoided, appropriate arrangements should be made to capture any debris generated</w:t>
      </w:r>
      <w:r>
        <w:rPr>
          <w:sz w:val="22"/>
          <w:szCs w:val="22"/>
        </w:rPr>
        <w:t>.</w:t>
      </w:r>
    </w:p>
    <w:p w14:paraId="2A04D8CE" w14:textId="77777777" w:rsidR="007B0050" w:rsidRPr="00172956" w:rsidRDefault="007B0050" w:rsidP="00E50E1A">
      <w:pPr>
        <w:rPr>
          <w:sz w:val="22"/>
          <w:szCs w:val="22"/>
        </w:rPr>
      </w:pPr>
    </w:p>
    <w:p w14:paraId="1BA36791" w14:textId="77777777" w:rsidR="008228D3" w:rsidRPr="00172956" w:rsidRDefault="000B46C7" w:rsidP="00437251">
      <w:pPr>
        <w:pStyle w:val="Heading1"/>
      </w:pPr>
      <w:bookmarkStart w:id="73" w:name="_TOC_250004"/>
      <w:bookmarkStart w:id="74" w:name="_Toc58940915"/>
      <w:r w:rsidRPr="00172956">
        <w:t>HANDLING AND STORAGE OF IRRADIATED FUEL</w:t>
      </w:r>
      <w:bookmarkEnd w:id="73"/>
      <w:bookmarkEnd w:id="74"/>
    </w:p>
    <w:p w14:paraId="7C13D544" w14:textId="5C80C50E" w:rsidR="00F45000" w:rsidRPr="00172956" w:rsidRDefault="00BB7B83" w:rsidP="00EB639E">
      <w:pPr>
        <w:pStyle w:val="Heading2"/>
      </w:pPr>
      <w:bookmarkStart w:id="75" w:name="_Toc58940916"/>
      <w:r w:rsidRPr="00F45000">
        <w:t>General</w:t>
      </w:r>
      <w:bookmarkEnd w:id="75"/>
    </w:p>
    <w:p w14:paraId="31C0CA38" w14:textId="4B221350" w:rsidR="008228D3" w:rsidRPr="00172956" w:rsidRDefault="000B46C7" w:rsidP="008166D2">
      <w:pPr>
        <w:pStyle w:val="Section5"/>
        <w:spacing w:after="120"/>
        <w:rPr>
          <w:sz w:val="22"/>
          <w:szCs w:val="22"/>
        </w:rPr>
      </w:pPr>
      <w:r w:rsidRPr="00172956">
        <w:rPr>
          <w:sz w:val="22"/>
          <w:szCs w:val="22"/>
        </w:rPr>
        <w:t>The main safety objectives associated with the handling and storage of irradiated fuel are</w:t>
      </w:r>
      <w:r w:rsidR="00B47C4F">
        <w:rPr>
          <w:sz w:val="22"/>
          <w:szCs w:val="22"/>
        </w:rPr>
        <w:t xml:space="preserve"> as follows</w:t>
      </w:r>
      <w:r w:rsidRPr="00172956">
        <w:rPr>
          <w:sz w:val="22"/>
          <w:szCs w:val="22"/>
        </w:rPr>
        <w:t>:</w:t>
      </w:r>
    </w:p>
    <w:p w14:paraId="3241169D" w14:textId="77777777" w:rsidR="008228D3" w:rsidRPr="00172956" w:rsidRDefault="000B46C7" w:rsidP="00B369B8">
      <w:pPr>
        <w:pStyle w:val="BodyText"/>
        <w:numPr>
          <w:ilvl w:val="0"/>
          <w:numId w:val="48"/>
        </w:numPr>
        <w:ind w:left="567" w:hanging="567"/>
        <w:contextualSpacing/>
        <w:rPr>
          <w:sz w:val="22"/>
          <w:szCs w:val="22"/>
        </w:rPr>
      </w:pPr>
      <w:r w:rsidRPr="00172956">
        <w:rPr>
          <w:sz w:val="22"/>
          <w:szCs w:val="22"/>
        </w:rPr>
        <w:t>To ensure subcriticality at all times;</w:t>
      </w:r>
    </w:p>
    <w:p w14:paraId="060D4AA6" w14:textId="77777777" w:rsidR="008228D3" w:rsidRPr="00172956" w:rsidRDefault="000B46C7" w:rsidP="00B369B8">
      <w:pPr>
        <w:pStyle w:val="BodyText"/>
        <w:numPr>
          <w:ilvl w:val="0"/>
          <w:numId w:val="48"/>
        </w:numPr>
        <w:ind w:left="567" w:hanging="567"/>
        <w:contextualSpacing/>
        <w:rPr>
          <w:sz w:val="22"/>
          <w:szCs w:val="22"/>
        </w:rPr>
      </w:pPr>
      <w:r w:rsidRPr="00172956">
        <w:rPr>
          <w:sz w:val="22"/>
          <w:szCs w:val="22"/>
        </w:rPr>
        <w:t>To prevent physical damage to fuel assemblies and/or to the fuel elements;</w:t>
      </w:r>
    </w:p>
    <w:p w14:paraId="46F56BF7" w14:textId="77777777" w:rsidR="008228D3" w:rsidRPr="00172956" w:rsidRDefault="000B46C7" w:rsidP="00B369B8">
      <w:pPr>
        <w:pStyle w:val="BodyText"/>
        <w:numPr>
          <w:ilvl w:val="0"/>
          <w:numId w:val="48"/>
        </w:numPr>
        <w:ind w:left="567" w:hanging="567"/>
        <w:contextualSpacing/>
        <w:rPr>
          <w:sz w:val="22"/>
          <w:szCs w:val="22"/>
        </w:rPr>
      </w:pPr>
      <w:r w:rsidRPr="00172956">
        <w:rPr>
          <w:sz w:val="22"/>
          <w:szCs w:val="22"/>
        </w:rPr>
        <w:t>To ensure an adequate rate of removal of heat;</w:t>
      </w:r>
    </w:p>
    <w:p w14:paraId="503BBC45" w14:textId="4A395E72" w:rsidR="008228D3" w:rsidRDefault="000B46C7" w:rsidP="00B369B8">
      <w:pPr>
        <w:pStyle w:val="BodyText"/>
        <w:numPr>
          <w:ilvl w:val="0"/>
          <w:numId w:val="48"/>
        </w:numPr>
        <w:ind w:left="567" w:hanging="567"/>
        <w:rPr>
          <w:sz w:val="22"/>
          <w:szCs w:val="22"/>
        </w:rPr>
      </w:pPr>
      <w:r w:rsidRPr="00172956">
        <w:rPr>
          <w:sz w:val="22"/>
          <w:szCs w:val="22"/>
        </w:rPr>
        <w:t>To ensure that radiation exposure</w:t>
      </w:r>
      <w:r w:rsidR="00B47C4F">
        <w:rPr>
          <w:sz w:val="22"/>
          <w:szCs w:val="22"/>
        </w:rPr>
        <w:t>s</w:t>
      </w:r>
      <w:r w:rsidRPr="00172956">
        <w:rPr>
          <w:sz w:val="22"/>
          <w:szCs w:val="22"/>
        </w:rPr>
        <w:t xml:space="preserve"> and the release of radioactive substances during the handling of irradiated fuel are kept as low as reasonably achievable.</w:t>
      </w:r>
    </w:p>
    <w:p w14:paraId="6E6611E2" w14:textId="7738EC63" w:rsidR="008228D3" w:rsidRDefault="00B47C4F" w:rsidP="008D0476">
      <w:pPr>
        <w:pStyle w:val="Section5"/>
        <w:rPr>
          <w:sz w:val="22"/>
          <w:szCs w:val="22"/>
        </w:rPr>
      </w:pPr>
      <w:r>
        <w:rPr>
          <w:sz w:val="22"/>
          <w:szCs w:val="22"/>
        </w:rPr>
        <w:t>T</w:t>
      </w:r>
      <w:r w:rsidR="000B46C7" w:rsidRPr="00172956">
        <w:rPr>
          <w:sz w:val="22"/>
          <w:szCs w:val="22"/>
        </w:rPr>
        <w:t xml:space="preserve">o ensure that fuel integrity and subcriticality are maintained, irradiated fuel should be handled, stored and inspected only in approved facilities and with equipment </w:t>
      </w:r>
      <w:r>
        <w:rPr>
          <w:sz w:val="22"/>
          <w:szCs w:val="22"/>
        </w:rPr>
        <w:t xml:space="preserve">that has been </w:t>
      </w:r>
      <w:r w:rsidR="000B46C7" w:rsidRPr="00172956">
        <w:rPr>
          <w:sz w:val="22"/>
          <w:szCs w:val="22"/>
        </w:rPr>
        <w:t xml:space="preserve">qualified for this purpose (see </w:t>
      </w:r>
      <w:r>
        <w:rPr>
          <w:sz w:val="22"/>
          <w:szCs w:val="22"/>
        </w:rPr>
        <w:t xml:space="preserve">DS487 </w:t>
      </w:r>
      <w:r w:rsidR="00A3316D" w:rsidRPr="00172956">
        <w:rPr>
          <w:sz w:val="22"/>
          <w:szCs w:val="22"/>
        </w:rPr>
        <w:t>[</w:t>
      </w:r>
      <w:r w:rsidR="00FB3EED" w:rsidRPr="00172956">
        <w:rPr>
          <w:sz w:val="22"/>
          <w:szCs w:val="22"/>
        </w:rPr>
        <w:t>1</w:t>
      </w:r>
      <w:r w:rsidR="00653418">
        <w:rPr>
          <w:sz w:val="22"/>
          <w:szCs w:val="22"/>
        </w:rPr>
        <w:t>5</w:t>
      </w:r>
      <w:r w:rsidR="00A3316D" w:rsidRPr="00172956">
        <w:rPr>
          <w:sz w:val="22"/>
          <w:szCs w:val="22"/>
        </w:rPr>
        <w:t>]</w:t>
      </w:r>
      <w:r>
        <w:rPr>
          <w:sz w:val="22"/>
          <w:szCs w:val="22"/>
        </w:rPr>
        <w:t xml:space="preserve"> and DS</w:t>
      </w:r>
      <w:r w:rsidR="00F45000">
        <w:rPr>
          <w:sz w:val="22"/>
          <w:szCs w:val="22"/>
        </w:rPr>
        <w:t>5</w:t>
      </w:r>
      <w:r>
        <w:rPr>
          <w:sz w:val="22"/>
          <w:szCs w:val="22"/>
        </w:rPr>
        <w:t>14 [1</w:t>
      </w:r>
      <w:r w:rsidR="00653418">
        <w:rPr>
          <w:sz w:val="22"/>
          <w:szCs w:val="22"/>
        </w:rPr>
        <w:t>3</w:t>
      </w:r>
      <w:r>
        <w:rPr>
          <w:sz w:val="22"/>
          <w:szCs w:val="22"/>
        </w:rPr>
        <w:t>]</w:t>
      </w:r>
      <w:r w:rsidR="000B46C7" w:rsidRPr="00172956">
        <w:rPr>
          <w:sz w:val="22"/>
          <w:szCs w:val="22"/>
        </w:rPr>
        <w:t>)</w:t>
      </w:r>
      <w:r w:rsidR="008404D6">
        <w:rPr>
          <w:sz w:val="22"/>
          <w:szCs w:val="22"/>
        </w:rPr>
        <w:t xml:space="preserve">. All handling, movement and storage of irradiated fuel </w:t>
      </w:r>
      <w:r w:rsidR="00F667DD">
        <w:rPr>
          <w:sz w:val="22"/>
          <w:szCs w:val="22"/>
        </w:rPr>
        <w:t xml:space="preserve">and core components </w:t>
      </w:r>
      <w:r w:rsidR="008404D6">
        <w:rPr>
          <w:sz w:val="22"/>
          <w:szCs w:val="22"/>
        </w:rPr>
        <w:t>is required to be undertaken</w:t>
      </w:r>
      <w:r w:rsidR="000B46C7" w:rsidRPr="00172956">
        <w:rPr>
          <w:sz w:val="22"/>
          <w:szCs w:val="22"/>
        </w:rPr>
        <w:t xml:space="preserve"> in accordance with written procedures</w:t>
      </w:r>
      <w:r w:rsidR="008404D6">
        <w:rPr>
          <w:sz w:val="22"/>
          <w:szCs w:val="22"/>
        </w:rPr>
        <w:t>: see paras 7.26 and 7.28 of SSR-2/2 (Rev. 1) [1]</w:t>
      </w:r>
      <w:r w:rsidR="000B46C7" w:rsidRPr="00172956">
        <w:rPr>
          <w:sz w:val="22"/>
          <w:szCs w:val="22"/>
        </w:rPr>
        <w:t>.</w:t>
      </w:r>
    </w:p>
    <w:p w14:paraId="0807B2FF" w14:textId="433A767D" w:rsidR="00142590" w:rsidRPr="00142590" w:rsidRDefault="00142590" w:rsidP="008166D2">
      <w:pPr>
        <w:pStyle w:val="Section5"/>
        <w:rPr>
          <w:sz w:val="22"/>
          <w:szCs w:val="22"/>
        </w:rPr>
      </w:pPr>
      <w:r w:rsidRPr="00172956">
        <w:rPr>
          <w:sz w:val="22"/>
          <w:szCs w:val="22"/>
        </w:rPr>
        <w:t xml:space="preserve">Appropriate emergency operating procedures and </w:t>
      </w:r>
      <w:r>
        <w:rPr>
          <w:sz w:val="22"/>
          <w:szCs w:val="22"/>
        </w:rPr>
        <w:t>s</w:t>
      </w:r>
      <w:r w:rsidRPr="00172956">
        <w:rPr>
          <w:sz w:val="22"/>
          <w:szCs w:val="22"/>
        </w:rPr>
        <w:t xml:space="preserve">evere </w:t>
      </w:r>
      <w:r>
        <w:rPr>
          <w:sz w:val="22"/>
          <w:szCs w:val="22"/>
        </w:rPr>
        <w:t>a</w:t>
      </w:r>
      <w:r w:rsidRPr="00172956">
        <w:rPr>
          <w:sz w:val="22"/>
          <w:szCs w:val="22"/>
        </w:rPr>
        <w:t xml:space="preserve">ccident </w:t>
      </w:r>
      <w:r>
        <w:rPr>
          <w:sz w:val="22"/>
          <w:szCs w:val="22"/>
        </w:rPr>
        <w:t>m</w:t>
      </w:r>
      <w:r w:rsidRPr="00172956">
        <w:rPr>
          <w:sz w:val="22"/>
          <w:szCs w:val="22"/>
        </w:rPr>
        <w:t xml:space="preserve">anagement </w:t>
      </w:r>
      <w:r>
        <w:rPr>
          <w:sz w:val="22"/>
          <w:szCs w:val="22"/>
        </w:rPr>
        <w:t>g</w:t>
      </w:r>
      <w:r w:rsidRPr="00172956">
        <w:rPr>
          <w:sz w:val="22"/>
          <w:szCs w:val="22"/>
        </w:rPr>
        <w:t xml:space="preserve">uidelines </w:t>
      </w:r>
      <w:r>
        <w:rPr>
          <w:sz w:val="22"/>
          <w:szCs w:val="22"/>
        </w:rPr>
        <w:t>are required to</w:t>
      </w:r>
      <w:r w:rsidRPr="00172956">
        <w:rPr>
          <w:sz w:val="22"/>
          <w:szCs w:val="22"/>
        </w:rPr>
        <w:t xml:space="preserve"> be established to manage </w:t>
      </w:r>
      <w:r w:rsidR="003F7F9E">
        <w:rPr>
          <w:sz w:val="22"/>
          <w:szCs w:val="22"/>
        </w:rPr>
        <w:t xml:space="preserve">events and </w:t>
      </w:r>
      <w:r w:rsidRPr="00172956">
        <w:rPr>
          <w:sz w:val="22"/>
          <w:szCs w:val="22"/>
        </w:rPr>
        <w:t>accident</w:t>
      </w:r>
      <w:r w:rsidR="003F7F9E">
        <w:rPr>
          <w:sz w:val="22"/>
          <w:szCs w:val="22"/>
        </w:rPr>
        <w:t>s</w:t>
      </w:r>
      <w:r w:rsidRPr="00172956">
        <w:rPr>
          <w:sz w:val="22"/>
          <w:szCs w:val="22"/>
        </w:rPr>
        <w:t xml:space="preserve"> </w:t>
      </w:r>
      <w:r w:rsidR="003F7F9E">
        <w:rPr>
          <w:sz w:val="22"/>
          <w:szCs w:val="22"/>
        </w:rPr>
        <w:t>during</w:t>
      </w:r>
      <w:r w:rsidRPr="00172956">
        <w:rPr>
          <w:sz w:val="22"/>
          <w:szCs w:val="22"/>
        </w:rPr>
        <w:t xml:space="preserve"> the handling and storage of irradiated </w:t>
      </w:r>
      <w:r w:rsidRPr="00172956">
        <w:rPr>
          <w:sz w:val="22"/>
          <w:szCs w:val="22"/>
        </w:rPr>
        <w:lastRenderedPageBreak/>
        <w:t>fuel</w:t>
      </w:r>
      <w:r w:rsidR="003F7F9E">
        <w:rPr>
          <w:sz w:val="22"/>
          <w:szCs w:val="22"/>
        </w:rPr>
        <w:t>: see Requirement 19 of SSR-2/2 (Rev. 1) [1]</w:t>
      </w:r>
      <w:r w:rsidRPr="00172956">
        <w:rPr>
          <w:sz w:val="22"/>
          <w:szCs w:val="22"/>
        </w:rPr>
        <w:t>. These procedures and guidelines should cover events arising within the plant (e.g. criticality, loss of heat removal, dropped loads, internal fires and floods, human errors and failures of safety related systems) and those events external to the plant (e.g. seismic events, flooding, high winds and tornadoes</w:t>
      </w:r>
      <w:r w:rsidR="003F7F9E">
        <w:rPr>
          <w:sz w:val="22"/>
          <w:szCs w:val="22"/>
        </w:rPr>
        <w:t>,</w:t>
      </w:r>
      <w:r w:rsidRPr="00172956">
        <w:rPr>
          <w:sz w:val="22"/>
          <w:szCs w:val="22"/>
        </w:rPr>
        <w:t xml:space="preserve"> loss of off-site electrical power</w:t>
      </w:r>
      <w:r w:rsidR="003F7F9E">
        <w:rPr>
          <w:sz w:val="22"/>
          <w:szCs w:val="22"/>
        </w:rPr>
        <w:t>,</w:t>
      </w:r>
      <w:r w:rsidRPr="00172956">
        <w:rPr>
          <w:sz w:val="22"/>
          <w:szCs w:val="22"/>
        </w:rPr>
        <w:t xml:space="preserve"> or a combination of related events). </w:t>
      </w:r>
      <w:r w:rsidR="003F7F9E">
        <w:rPr>
          <w:sz w:val="22"/>
          <w:szCs w:val="22"/>
        </w:rPr>
        <w:t>Recommendations relevant to</w:t>
      </w:r>
      <w:r w:rsidR="003832E5">
        <w:rPr>
          <w:sz w:val="22"/>
          <w:szCs w:val="22"/>
        </w:rPr>
        <w:t xml:space="preserve"> </w:t>
      </w:r>
      <w:r w:rsidRPr="00172956">
        <w:rPr>
          <w:sz w:val="22"/>
          <w:szCs w:val="22"/>
        </w:rPr>
        <w:t xml:space="preserve">accidents </w:t>
      </w:r>
      <w:r w:rsidR="003F7F9E">
        <w:rPr>
          <w:sz w:val="22"/>
          <w:szCs w:val="22"/>
        </w:rPr>
        <w:t xml:space="preserve">that might occur </w:t>
      </w:r>
      <w:r w:rsidRPr="00172956">
        <w:rPr>
          <w:sz w:val="22"/>
          <w:szCs w:val="22"/>
        </w:rPr>
        <w:t xml:space="preserve">in fuel handling and storage </w:t>
      </w:r>
      <w:r w:rsidR="003F7F9E">
        <w:rPr>
          <w:sz w:val="22"/>
          <w:szCs w:val="22"/>
        </w:rPr>
        <w:t>are provided</w:t>
      </w:r>
      <w:r w:rsidR="00514C18">
        <w:rPr>
          <w:sz w:val="22"/>
          <w:szCs w:val="22"/>
        </w:rPr>
        <w:t xml:space="preserve"> </w:t>
      </w:r>
      <w:r w:rsidRPr="00172956">
        <w:rPr>
          <w:sz w:val="22"/>
          <w:szCs w:val="22"/>
        </w:rPr>
        <w:t xml:space="preserve">in </w:t>
      </w:r>
      <w:r w:rsidR="003F7F9E">
        <w:rPr>
          <w:sz w:val="22"/>
          <w:szCs w:val="22"/>
        </w:rPr>
        <w:t xml:space="preserve">DS487 </w:t>
      </w:r>
      <w:r w:rsidRPr="00172956">
        <w:rPr>
          <w:sz w:val="22"/>
          <w:szCs w:val="22"/>
        </w:rPr>
        <w:t>[1</w:t>
      </w:r>
      <w:r w:rsidR="00653418">
        <w:rPr>
          <w:sz w:val="22"/>
          <w:szCs w:val="22"/>
        </w:rPr>
        <w:t>5</w:t>
      </w:r>
      <w:r w:rsidRPr="00172956">
        <w:rPr>
          <w:sz w:val="22"/>
          <w:szCs w:val="22"/>
        </w:rPr>
        <w:t>] and</w:t>
      </w:r>
      <w:r w:rsidR="003F7F9E">
        <w:rPr>
          <w:sz w:val="22"/>
          <w:szCs w:val="22"/>
        </w:rPr>
        <w:t xml:space="preserve"> in </w:t>
      </w:r>
      <w:r w:rsidR="003F7F9E" w:rsidRPr="003F7F9E">
        <w:rPr>
          <w:sz w:val="22"/>
          <w:szCs w:val="22"/>
        </w:rPr>
        <w:t>IAEA Safety Standards Series No. SSG-15</w:t>
      </w:r>
      <w:r w:rsidR="003F7F9E">
        <w:rPr>
          <w:sz w:val="22"/>
          <w:szCs w:val="22"/>
        </w:rPr>
        <w:t xml:space="preserve"> (Rev. 1), </w:t>
      </w:r>
      <w:r w:rsidR="003F7F9E" w:rsidRPr="003F7F9E">
        <w:rPr>
          <w:sz w:val="22"/>
          <w:szCs w:val="22"/>
        </w:rPr>
        <w:t>Storage of Spent Nuclear Fuel</w:t>
      </w:r>
      <w:r w:rsidRPr="00172956">
        <w:rPr>
          <w:sz w:val="22"/>
          <w:szCs w:val="22"/>
        </w:rPr>
        <w:t xml:space="preserve"> [</w:t>
      </w:r>
      <w:r w:rsidR="00234EA6">
        <w:rPr>
          <w:sz w:val="22"/>
          <w:szCs w:val="22"/>
        </w:rPr>
        <w:t>2</w:t>
      </w:r>
      <w:r w:rsidR="00B45318">
        <w:rPr>
          <w:sz w:val="22"/>
          <w:szCs w:val="22"/>
        </w:rPr>
        <w:t>2</w:t>
      </w:r>
      <w:r w:rsidRPr="00172956">
        <w:rPr>
          <w:sz w:val="22"/>
          <w:szCs w:val="22"/>
        </w:rPr>
        <w:t xml:space="preserve">]. Recommendations </w:t>
      </w:r>
      <w:r w:rsidR="00234EA6">
        <w:rPr>
          <w:sz w:val="22"/>
          <w:szCs w:val="22"/>
        </w:rPr>
        <w:t>on</w:t>
      </w:r>
      <w:r w:rsidRPr="00172956">
        <w:rPr>
          <w:sz w:val="22"/>
          <w:szCs w:val="22"/>
        </w:rPr>
        <w:t xml:space="preserve"> the development and implementation of emergency operating procedures and severe accident management guidelines during all modes of operation for the reactor, the spent fuel pool and or any other </w:t>
      </w:r>
      <w:r w:rsidR="00234EA6" w:rsidRPr="00172956">
        <w:rPr>
          <w:sz w:val="22"/>
          <w:szCs w:val="22"/>
        </w:rPr>
        <w:t>fuel</w:t>
      </w:r>
      <w:r w:rsidR="00234EA6" w:rsidRPr="00234EA6">
        <w:rPr>
          <w:sz w:val="22"/>
          <w:szCs w:val="22"/>
        </w:rPr>
        <w:t xml:space="preserve"> </w:t>
      </w:r>
      <w:r w:rsidRPr="00172956">
        <w:rPr>
          <w:sz w:val="22"/>
          <w:szCs w:val="22"/>
        </w:rPr>
        <w:t>location</w:t>
      </w:r>
      <w:r w:rsidR="00234EA6">
        <w:rPr>
          <w:sz w:val="22"/>
          <w:szCs w:val="22"/>
        </w:rPr>
        <w:t xml:space="preserve"> are provided in</w:t>
      </w:r>
      <w:r w:rsidR="00514C18">
        <w:rPr>
          <w:sz w:val="22"/>
          <w:szCs w:val="22"/>
        </w:rPr>
        <w:t xml:space="preserve"> </w:t>
      </w:r>
      <w:r w:rsidR="00234EA6" w:rsidRPr="00172956">
        <w:rPr>
          <w:sz w:val="22"/>
          <w:szCs w:val="22"/>
        </w:rPr>
        <w:t>IAEA Safety Standards Series No. SSG-54</w:t>
      </w:r>
      <w:r w:rsidR="00234EA6">
        <w:rPr>
          <w:sz w:val="22"/>
          <w:szCs w:val="22"/>
        </w:rPr>
        <w:t>,</w:t>
      </w:r>
      <w:r w:rsidR="00234EA6" w:rsidRPr="00172956">
        <w:rPr>
          <w:sz w:val="22"/>
          <w:szCs w:val="22"/>
        </w:rPr>
        <w:t xml:space="preserve"> Accident Management Programmes for Nuclear Power Plants [</w:t>
      </w:r>
      <w:r w:rsidR="00234EA6">
        <w:rPr>
          <w:sz w:val="22"/>
          <w:szCs w:val="22"/>
        </w:rPr>
        <w:t>2</w:t>
      </w:r>
      <w:r w:rsidR="00B45318">
        <w:rPr>
          <w:sz w:val="22"/>
          <w:szCs w:val="22"/>
        </w:rPr>
        <w:t>3</w:t>
      </w:r>
      <w:r w:rsidR="00234EA6" w:rsidRPr="00172956">
        <w:rPr>
          <w:sz w:val="22"/>
          <w:szCs w:val="22"/>
        </w:rPr>
        <w:t>]</w:t>
      </w:r>
      <w:r w:rsidRPr="00172956">
        <w:rPr>
          <w:sz w:val="22"/>
          <w:szCs w:val="22"/>
        </w:rPr>
        <w:t>.</w:t>
      </w:r>
    </w:p>
    <w:p w14:paraId="1FF6F751" w14:textId="77777777" w:rsidR="00B47C4F" w:rsidRPr="00172956" w:rsidRDefault="00B47C4F" w:rsidP="00B47C4F">
      <w:pPr>
        <w:pStyle w:val="Heading2"/>
      </w:pPr>
      <w:bookmarkStart w:id="76" w:name="_Toc58940917"/>
      <w:r w:rsidRPr="00172956">
        <w:t>Handling of irradiated fuel</w:t>
      </w:r>
      <w:bookmarkEnd w:id="76"/>
    </w:p>
    <w:p w14:paraId="2605F50E" w14:textId="1241AE7A" w:rsidR="008228D3" w:rsidRPr="00172956" w:rsidRDefault="000B46C7" w:rsidP="008D0476">
      <w:pPr>
        <w:pStyle w:val="Section5"/>
        <w:rPr>
          <w:sz w:val="22"/>
          <w:szCs w:val="22"/>
        </w:rPr>
      </w:pPr>
      <w:r w:rsidRPr="00172956">
        <w:rPr>
          <w:sz w:val="22"/>
          <w:szCs w:val="22"/>
        </w:rPr>
        <w:t>A system should be in place to account for the nuclide inventory and the decay heat of the irradiated fuel.</w:t>
      </w:r>
    </w:p>
    <w:p w14:paraId="014F6840" w14:textId="38F94E61" w:rsidR="00850378" w:rsidRPr="00172956" w:rsidRDefault="00850378" w:rsidP="008716C2">
      <w:pPr>
        <w:pStyle w:val="Section5"/>
        <w:rPr>
          <w:sz w:val="22"/>
          <w:szCs w:val="22"/>
        </w:rPr>
      </w:pPr>
      <w:r w:rsidRPr="00172956">
        <w:rPr>
          <w:sz w:val="22"/>
          <w:szCs w:val="22"/>
        </w:rPr>
        <w:t>Before handling irradiated fuel</w:t>
      </w:r>
      <w:r w:rsidR="005D4EB2" w:rsidRPr="00172956">
        <w:rPr>
          <w:sz w:val="22"/>
          <w:szCs w:val="22"/>
        </w:rPr>
        <w:t>,</w:t>
      </w:r>
      <w:r w:rsidRPr="00172956">
        <w:rPr>
          <w:sz w:val="22"/>
          <w:szCs w:val="22"/>
        </w:rPr>
        <w:t xml:space="preserve"> the operability of all fuel handling and transfer equipment</w:t>
      </w:r>
      <w:r w:rsidR="00361295" w:rsidRPr="00172956">
        <w:rPr>
          <w:sz w:val="22"/>
          <w:szCs w:val="22"/>
        </w:rPr>
        <w:t xml:space="preserve"> and the</w:t>
      </w:r>
      <w:r w:rsidR="008404D6">
        <w:rPr>
          <w:sz w:val="22"/>
          <w:szCs w:val="22"/>
        </w:rPr>
        <w:t xml:space="preserve"> associated</w:t>
      </w:r>
      <w:r w:rsidR="00361295" w:rsidRPr="00172956">
        <w:rPr>
          <w:sz w:val="22"/>
          <w:szCs w:val="22"/>
        </w:rPr>
        <w:t xml:space="preserve"> safety features</w:t>
      </w:r>
      <w:r w:rsidRPr="00172956">
        <w:rPr>
          <w:sz w:val="22"/>
          <w:szCs w:val="22"/>
        </w:rPr>
        <w:t xml:space="preserve"> should be confirmed. This </w:t>
      </w:r>
      <w:r w:rsidR="005D4EB2" w:rsidRPr="00172956">
        <w:rPr>
          <w:sz w:val="22"/>
          <w:szCs w:val="22"/>
        </w:rPr>
        <w:t xml:space="preserve">equipment </w:t>
      </w:r>
      <w:r w:rsidRPr="00172956">
        <w:rPr>
          <w:sz w:val="22"/>
          <w:szCs w:val="22"/>
        </w:rPr>
        <w:t>should include</w:t>
      </w:r>
      <w:r w:rsidR="005D4EB2" w:rsidRPr="00172956">
        <w:rPr>
          <w:sz w:val="22"/>
          <w:szCs w:val="22"/>
        </w:rPr>
        <w:t xml:space="preserve"> the following</w:t>
      </w:r>
      <w:r w:rsidRPr="00172956">
        <w:rPr>
          <w:sz w:val="22"/>
          <w:szCs w:val="22"/>
        </w:rPr>
        <w:t>:</w:t>
      </w:r>
    </w:p>
    <w:p w14:paraId="020A87FA" w14:textId="77777777" w:rsidR="00850378" w:rsidRPr="00172956" w:rsidRDefault="00850378" w:rsidP="00B369B8">
      <w:pPr>
        <w:pStyle w:val="ListParagraph"/>
        <w:numPr>
          <w:ilvl w:val="0"/>
          <w:numId w:val="47"/>
        </w:numPr>
        <w:ind w:left="567" w:hanging="567"/>
        <w:contextualSpacing/>
        <w:rPr>
          <w:sz w:val="22"/>
          <w:szCs w:val="22"/>
        </w:rPr>
      </w:pPr>
      <w:r w:rsidRPr="00172956">
        <w:rPr>
          <w:sz w:val="22"/>
          <w:szCs w:val="22"/>
        </w:rPr>
        <w:t>Fuel handling machines;</w:t>
      </w:r>
    </w:p>
    <w:p w14:paraId="690F4015" w14:textId="77777777" w:rsidR="00850378" w:rsidRPr="00172956" w:rsidRDefault="00850378" w:rsidP="00B369B8">
      <w:pPr>
        <w:pStyle w:val="ListParagraph"/>
        <w:numPr>
          <w:ilvl w:val="0"/>
          <w:numId w:val="47"/>
        </w:numPr>
        <w:ind w:left="567" w:hanging="567"/>
        <w:contextualSpacing/>
        <w:rPr>
          <w:sz w:val="22"/>
          <w:szCs w:val="22"/>
        </w:rPr>
      </w:pPr>
      <w:r w:rsidRPr="00172956">
        <w:rPr>
          <w:sz w:val="22"/>
          <w:szCs w:val="22"/>
        </w:rPr>
        <w:t>Fuel transfer equipment;</w:t>
      </w:r>
    </w:p>
    <w:p w14:paraId="091A63AA" w14:textId="77777777" w:rsidR="00850378" w:rsidRPr="00172956" w:rsidRDefault="00850378" w:rsidP="00B369B8">
      <w:pPr>
        <w:pStyle w:val="ListParagraph"/>
        <w:numPr>
          <w:ilvl w:val="0"/>
          <w:numId w:val="47"/>
        </w:numPr>
        <w:ind w:left="567" w:hanging="567"/>
        <w:contextualSpacing/>
        <w:rPr>
          <w:sz w:val="22"/>
          <w:szCs w:val="22"/>
        </w:rPr>
      </w:pPr>
      <w:r w:rsidRPr="00172956">
        <w:rPr>
          <w:sz w:val="22"/>
          <w:szCs w:val="22"/>
        </w:rPr>
        <w:t>Fuel lifting devices;</w:t>
      </w:r>
    </w:p>
    <w:p w14:paraId="546E28CE" w14:textId="77777777" w:rsidR="00850378" w:rsidRPr="00172956" w:rsidRDefault="00850378" w:rsidP="00B369B8">
      <w:pPr>
        <w:pStyle w:val="ListParagraph"/>
        <w:numPr>
          <w:ilvl w:val="0"/>
          <w:numId w:val="47"/>
        </w:numPr>
        <w:ind w:left="567" w:hanging="567"/>
        <w:contextualSpacing/>
        <w:rPr>
          <w:sz w:val="22"/>
          <w:szCs w:val="22"/>
        </w:rPr>
      </w:pPr>
      <w:r w:rsidRPr="00172956">
        <w:rPr>
          <w:sz w:val="22"/>
          <w:szCs w:val="22"/>
        </w:rPr>
        <w:t>Means of assembling, disassembling and repairing fuel;</w:t>
      </w:r>
    </w:p>
    <w:p w14:paraId="21203B95" w14:textId="0F0ED1C2" w:rsidR="00850378" w:rsidRPr="00172956" w:rsidRDefault="00850378" w:rsidP="00B369B8">
      <w:pPr>
        <w:pStyle w:val="ListParagraph"/>
        <w:numPr>
          <w:ilvl w:val="0"/>
          <w:numId w:val="47"/>
        </w:numPr>
        <w:ind w:left="567" w:hanging="567"/>
        <w:contextualSpacing/>
        <w:rPr>
          <w:sz w:val="22"/>
          <w:szCs w:val="22"/>
        </w:rPr>
      </w:pPr>
      <w:r w:rsidRPr="00172956">
        <w:rPr>
          <w:sz w:val="22"/>
          <w:szCs w:val="22"/>
        </w:rPr>
        <w:t>Handling devices for all operations associated with transport of casks or inspection of spent fuel or casks;</w:t>
      </w:r>
    </w:p>
    <w:p w14:paraId="6C9A8750" w14:textId="5E432F8B" w:rsidR="00850378" w:rsidRPr="00172956" w:rsidRDefault="008404D6" w:rsidP="00B369B8">
      <w:pPr>
        <w:pStyle w:val="ListParagraph"/>
        <w:numPr>
          <w:ilvl w:val="0"/>
          <w:numId w:val="47"/>
        </w:numPr>
        <w:ind w:left="567" w:hanging="567"/>
        <w:contextualSpacing/>
        <w:rPr>
          <w:sz w:val="22"/>
          <w:szCs w:val="22"/>
        </w:rPr>
      </w:pPr>
      <w:r>
        <w:rPr>
          <w:sz w:val="22"/>
          <w:szCs w:val="22"/>
        </w:rPr>
        <w:t>Equipment</w:t>
      </w:r>
      <w:r w:rsidRPr="00172956">
        <w:rPr>
          <w:sz w:val="22"/>
          <w:szCs w:val="22"/>
        </w:rPr>
        <w:t xml:space="preserve"> </w:t>
      </w:r>
      <w:r w:rsidR="00850378" w:rsidRPr="00172956">
        <w:rPr>
          <w:sz w:val="22"/>
          <w:szCs w:val="22"/>
        </w:rPr>
        <w:t>for the safe handling of degraded or failed fuel or casks;</w:t>
      </w:r>
    </w:p>
    <w:p w14:paraId="7F45ED23" w14:textId="0EA014BB" w:rsidR="00850378" w:rsidRPr="00172956" w:rsidRDefault="00850378" w:rsidP="00B369B8">
      <w:pPr>
        <w:pStyle w:val="ListParagraph"/>
        <w:numPr>
          <w:ilvl w:val="0"/>
          <w:numId w:val="47"/>
        </w:numPr>
        <w:ind w:left="567" w:hanging="567"/>
        <w:contextualSpacing/>
        <w:rPr>
          <w:sz w:val="22"/>
          <w:szCs w:val="22"/>
        </w:rPr>
      </w:pPr>
      <w:r w:rsidRPr="00172956">
        <w:rPr>
          <w:sz w:val="22"/>
          <w:szCs w:val="22"/>
        </w:rPr>
        <w:t>Load measurement devices, including overload protection;</w:t>
      </w:r>
    </w:p>
    <w:p w14:paraId="38A75944" w14:textId="77777777" w:rsidR="00850378" w:rsidRPr="00172956" w:rsidRDefault="00850378" w:rsidP="00B369B8">
      <w:pPr>
        <w:pStyle w:val="ListParagraph"/>
        <w:numPr>
          <w:ilvl w:val="0"/>
          <w:numId w:val="47"/>
        </w:numPr>
        <w:ind w:left="567" w:hanging="567"/>
        <w:contextualSpacing/>
        <w:rPr>
          <w:sz w:val="22"/>
          <w:szCs w:val="22"/>
        </w:rPr>
      </w:pPr>
      <w:r w:rsidRPr="00172956">
        <w:rPr>
          <w:sz w:val="22"/>
          <w:szCs w:val="22"/>
        </w:rPr>
        <w:t>Illumination equipment;</w:t>
      </w:r>
    </w:p>
    <w:p w14:paraId="071861CB" w14:textId="54C59145" w:rsidR="00850378" w:rsidRPr="00172956" w:rsidRDefault="00850378" w:rsidP="00B369B8">
      <w:pPr>
        <w:pStyle w:val="ListParagraph"/>
        <w:numPr>
          <w:ilvl w:val="0"/>
          <w:numId w:val="47"/>
        </w:numPr>
        <w:ind w:left="567" w:hanging="567"/>
        <w:contextualSpacing/>
        <w:rPr>
          <w:sz w:val="22"/>
          <w:szCs w:val="22"/>
        </w:rPr>
      </w:pPr>
      <w:r w:rsidRPr="008404D6">
        <w:rPr>
          <w:sz w:val="22"/>
          <w:szCs w:val="22"/>
        </w:rPr>
        <w:t>Appropriate shielding</w:t>
      </w:r>
      <w:r w:rsidRPr="002A192E">
        <w:rPr>
          <w:sz w:val="22"/>
          <w:szCs w:val="22"/>
        </w:rPr>
        <w:t>;</w:t>
      </w:r>
    </w:p>
    <w:p w14:paraId="4D6C654A" w14:textId="4A0D5CED" w:rsidR="00850378" w:rsidRPr="008404D6" w:rsidRDefault="007E533F" w:rsidP="00B369B8">
      <w:pPr>
        <w:pStyle w:val="ListParagraph"/>
        <w:numPr>
          <w:ilvl w:val="0"/>
          <w:numId w:val="47"/>
        </w:numPr>
        <w:ind w:left="567" w:hanging="567"/>
        <w:contextualSpacing/>
        <w:rPr>
          <w:sz w:val="22"/>
          <w:szCs w:val="22"/>
        </w:rPr>
      </w:pPr>
      <w:r>
        <w:rPr>
          <w:sz w:val="22"/>
          <w:szCs w:val="22"/>
        </w:rPr>
        <w:t>R</w:t>
      </w:r>
      <w:r w:rsidRPr="008404D6">
        <w:rPr>
          <w:sz w:val="22"/>
          <w:szCs w:val="22"/>
        </w:rPr>
        <w:t xml:space="preserve">adiation </w:t>
      </w:r>
      <w:r w:rsidR="00850378" w:rsidRPr="008404D6">
        <w:rPr>
          <w:sz w:val="22"/>
          <w:szCs w:val="22"/>
        </w:rPr>
        <w:t>protection equipment;</w:t>
      </w:r>
    </w:p>
    <w:p w14:paraId="527698BB" w14:textId="1D680902" w:rsidR="00850378" w:rsidRPr="00172956" w:rsidRDefault="00850378" w:rsidP="00B369B8">
      <w:pPr>
        <w:pStyle w:val="ListParagraph"/>
        <w:numPr>
          <w:ilvl w:val="0"/>
          <w:numId w:val="47"/>
        </w:numPr>
        <w:ind w:left="567" w:hanging="567"/>
        <w:contextualSpacing/>
        <w:rPr>
          <w:sz w:val="22"/>
          <w:szCs w:val="22"/>
        </w:rPr>
      </w:pPr>
      <w:r w:rsidRPr="00172956">
        <w:rPr>
          <w:sz w:val="22"/>
          <w:szCs w:val="22"/>
        </w:rPr>
        <w:t xml:space="preserve">Decontamination </w:t>
      </w:r>
      <w:r w:rsidR="00F45000">
        <w:rPr>
          <w:sz w:val="22"/>
          <w:szCs w:val="22"/>
        </w:rPr>
        <w:t>equipment</w:t>
      </w:r>
      <w:r w:rsidRPr="00172956">
        <w:rPr>
          <w:sz w:val="22"/>
          <w:szCs w:val="22"/>
        </w:rPr>
        <w:t>;</w:t>
      </w:r>
    </w:p>
    <w:p w14:paraId="2ACE1766" w14:textId="6903D198" w:rsidR="00850378" w:rsidRPr="00172956" w:rsidRDefault="00850378" w:rsidP="00B369B8">
      <w:pPr>
        <w:pStyle w:val="ListParagraph"/>
        <w:numPr>
          <w:ilvl w:val="0"/>
          <w:numId w:val="47"/>
        </w:numPr>
        <w:ind w:left="567" w:hanging="567"/>
        <w:contextualSpacing/>
        <w:rPr>
          <w:sz w:val="22"/>
          <w:szCs w:val="22"/>
        </w:rPr>
      </w:pPr>
      <w:r w:rsidRPr="00172956">
        <w:rPr>
          <w:sz w:val="22"/>
          <w:szCs w:val="22"/>
        </w:rPr>
        <w:t>Instrumentation and control systems</w:t>
      </w:r>
      <w:r w:rsidR="00444865" w:rsidRPr="00172956">
        <w:rPr>
          <w:sz w:val="22"/>
          <w:szCs w:val="22"/>
        </w:rPr>
        <w:t>;</w:t>
      </w:r>
    </w:p>
    <w:p w14:paraId="1EFC9DC0" w14:textId="77777777" w:rsidR="008B461B" w:rsidRPr="00172956" w:rsidRDefault="00850378" w:rsidP="00B369B8">
      <w:pPr>
        <w:pStyle w:val="ListParagraph"/>
        <w:numPr>
          <w:ilvl w:val="0"/>
          <w:numId w:val="47"/>
        </w:numPr>
        <w:ind w:left="567" w:hanging="567"/>
        <w:contextualSpacing/>
        <w:rPr>
          <w:sz w:val="22"/>
          <w:szCs w:val="22"/>
        </w:rPr>
      </w:pPr>
      <w:r w:rsidRPr="00172956">
        <w:rPr>
          <w:sz w:val="22"/>
          <w:szCs w:val="22"/>
        </w:rPr>
        <w:t>Communication equipment</w:t>
      </w:r>
      <w:r w:rsidR="008B461B" w:rsidRPr="00172956">
        <w:rPr>
          <w:sz w:val="22"/>
          <w:szCs w:val="22"/>
        </w:rPr>
        <w:t>;</w:t>
      </w:r>
    </w:p>
    <w:p w14:paraId="3F647940" w14:textId="65D2FBC0" w:rsidR="00850378" w:rsidRPr="00172956" w:rsidRDefault="008B461B" w:rsidP="00B369B8">
      <w:pPr>
        <w:pStyle w:val="ListParagraph"/>
        <w:numPr>
          <w:ilvl w:val="0"/>
          <w:numId w:val="47"/>
        </w:numPr>
        <w:ind w:left="567" w:hanging="567"/>
        <w:contextualSpacing/>
        <w:rPr>
          <w:sz w:val="22"/>
          <w:szCs w:val="22"/>
        </w:rPr>
      </w:pPr>
      <w:r w:rsidRPr="00172956">
        <w:rPr>
          <w:sz w:val="22"/>
          <w:szCs w:val="22"/>
        </w:rPr>
        <w:t>Fuel inspection equipment</w:t>
      </w:r>
      <w:r w:rsidR="00133FE3" w:rsidRPr="00172956">
        <w:rPr>
          <w:sz w:val="22"/>
          <w:szCs w:val="22"/>
        </w:rPr>
        <w:t>;</w:t>
      </w:r>
    </w:p>
    <w:p w14:paraId="0FF329E8" w14:textId="5DD17877" w:rsidR="00133FE3" w:rsidRDefault="00133FE3" w:rsidP="00B369B8">
      <w:pPr>
        <w:pStyle w:val="ListParagraph"/>
        <w:numPr>
          <w:ilvl w:val="0"/>
          <w:numId w:val="47"/>
        </w:numPr>
        <w:ind w:left="567" w:hanging="567"/>
        <w:contextualSpacing/>
        <w:rPr>
          <w:sz w:val="22"/>
          <w:szCs w:val="22"/>
        </w:rPr>
      </w:pPr>
      <w:r w:rsidRPr="00172956">
        <w:rPr>
          <w:sz w:val="22"/>
          <w:szCs w:val="22"/>
        </w:rPr>
        <w:t>Relevant ventilation and filtering systems.</w:t>
      </w:r>
    </w:p>
    <w:p w14:paraId="3EF89418" w14:textId="3AF750A2" w:rsidR="008228D3" w:rsidRPr="00172956" w:rsidRDefault="000B46C7" w:rsidP="00E348F8">
      <w:pPr>
        <w:pStyle w:val="Section5"/>
        <w:rPr>
          <w:sz w:val="22"/>
          <w:szCs w:val="22"/>
        </w:rPr>
      </w:pPr>
      <w:bookmarkStart w:id="77" w:name="Storage_of_irradiated_fuel_(5.10–5.20)"/>
      <w:bookmarkEnd w:id="77"/>
      <w:r w:rsidRPr="00172956">
        <w:rPr>
          <w:sz w:val="22"/>
          <w:szCs w:val="22"/>
        </w:rPr>
        <w:t>Residual heat from irradiated fuel should be removed at a rate sufficient to prevent unacceptable degradation of the fuel assembly and of the storage and support systems. The increased evaporation rate of pool water should be taken into account.</w:t>
      </w:r>
    </w:p>
    <w:p w14:paraId="42B1868B" w14:textId="29847D65" w:rsidR="008228D3" w:rsidRPr="00172956" w:rsidRDefault="000B46C7" w:rsidP="00E348F8">
      <w:pPr>
        <w:pStyle w:val="Section5"/>
        <w:rPr>
          <w:sz w:val="22"/>
          <w:szCs w:val="22"/>
        </w:rPr>
      </w:pPr>
      <w:r w:rsidRPr="00172956">
        <w:rPr>
          <w:sz w:val="22"/>
          <w:szCs w:val="22"/>
        </w:rPr>
        <w:t xml:space="preserve">The spread of contamination should be controlled and minimized. </w:t>
      </w:r>
      <w:r w:rsidR="002A192E">
        <w:rPr>
          <w:sz w:val="22"/>
          <w:szCs w:val="22"/>
        </w:rPr>
        <w:t>D</w:t>
      </w:r>
      <w:r w:rsidRPr="00172956">
        <w:rPr>
          <w:sz w:val="22"/>
          <w:szCs w:val="22"/>
        </w:rPr>
        <w:t xml:space="preserve">edicated equipment and procedures </w:t>
      </w:r>
      <w:r w:rsidR="00B808EF" w:rsidRPr="00172956">
        <w:rPr>
          <w:sz w:val="22"/>
          <w:szCs w:val="22"/>
        </w:rPr>
        <w:t>should</w:t>
      </w:r>
      <w:r w:rsidRPr="00172956">
        <w:rPr>
          <w:sz w:val="22"/>
          <w:szCs w:val="22"/>
        </w:rPr>
        <w:t xml:space="preserve"> be </w:t>
      </w:r>
      <w:r w:rsidR="00E84A2A" w:rsidRPr="00172956">
        <w:rPr>
          <w:sz w:val="22"/>
          <w:szCs w:val="22"/>
        </w:rPr>
        <w:t>provided</w:t>
      </w:r>
      <w:r w:rsidRPr="00172956">
        <w:rPr>
          <w:sz w:val="22"/>
          <w:szCs w:val="22"/>
        </w:rPr>
        <w:t xml:space="preserve"> </w:t>
      </w:r>
      <w:r w:rsidR="002A192E">
        <w:rPr>
          <w:sz w:val="22"/>
          <w:szCs w:val="22"/>
        </w:rPr>
        <w:t>for dealing</w:t>
      </w:r>
      <w:r w:rsidRPr="00172956">
        <w:rPr>
          <w:sz w:val="22"/>
          <w:szCs w:val="22"/>
        </w:rPr>
        <w:t xml:space="preserve"> with leaking fuel.</w:t>
      </w:r>
    </w:p>
    <w:p w14:paraId="5FC76667" w14:textId="30B0388B" w:rsidR="008228D3" w:rsidRPr="00172956" w:rsidRDefault="000B46C7" w:rsidP="00E348F8">
      <w:pPr>
        <w:pStyle w:val="Section5"/>
        <w:rPr>
          <w:sz w:val="22"/>
          <w:szCs w:val="22"/>
        </w:rPr>
      </w:pPr>
      <w:r w:rsidRPr="00172956">
        <w:rPr>
          <w:sz w:val="22"/>
          <w:szCs w:val="22"/>
        </w:rPr>
        <w:t xml:space="preserve">Shielding should be provided around all areas in which irradiated fuel or activated core components may be placed. This is necessary to ensure that </w:t>
      </w:r>
      <w:r w:rsidR="002A192E">
        <w:rPr>
          <w:sz w:val="22"/>
          <w:szCs w:val="22"/>
        </w:rPr>
        <w:t>occupational</w:t>
      </w:r>
      <w:r w:rsidR="002A192E" w:rsidRPr="00172956">
        <w:rPr>
          <w:sz w:val="22"/>
          <w:szCs w:val="22"/>
        </w:rPr>
        <w:t xml:space="preserve"> </w:t>
      </w:r>
      <w:r w:rsidRPr="00172956">
        <w:rPr>
          <w:sz w:val="22"/>
          <w:szCs w:val="22"/>
        </w:rPr>
        <w:t>exposure</w:t>
      </w:r>
      <w:r w:rsidR="002A192E">
        <w:rPr>
          <w:sz w:val="22"/>
          <w:szCs w:val="22"/>
        </w:rPr>
        <w:t xml:space="preserve"> due</w:t>
      </w:r>
      <w:r w:rsidRPr="00172956">
        <w:rPr>
          <w:sz w:val="22"/>
          <w:szCs w:val="22"/>
        </w:rPr>
        <w:t xml:space="preserve"> to </w:t>
      </w:r>
      <w:r w:rsidR="002A192E">
        <w:rPr>
          <w:sz w:val="22"/>
          <w:szCs w:val="22"/>
        </w:rPr>
        <w:t>external</w:t>
      </w:r>
      <w:r w:rsidR="002A192E" w:rsidRPr="00172956">
        <w:rPr>
          <w:sz w:val="22"/>
          <w:szCs w:val="22"/>
        </w:rPr>
        <w:t xml:space="preserve"> </w:t>
      </w:r>
      <w:r w:rsidRPr="00172956">
        <w:rPr>
          <w:sz w:val="22"/>
          <w:szCs w:val="22"/>
        </w:rPr>
        <w:t>radiation from fission products and activated materials is kept as low as reasonably achievable</w:t>
      </w:r>
      <w:r w:rsidR="00915E3D">
        <w:rPr>
          <w:sz w:val="22"/>
          <w:szCs w:val="22"/>
        </w:rPr>
        <w:t>, in accordance with</w:t>
      </w:r>
      <w:r w:rsidR="00966558" w:rsidRPr="00172956">
        <w:rPr>
          <w:sz w:val="22"/>
          <w:szCs w:val="22"/>
        </w:rPr>
        <w:t xml:space="preserve"> </w:t>
      </w:r>
      <w:r w:rsidR="003E2DD1">
        <w:rPr>
          <w:sz w:val="22"/>
          <w:szCs w:val="22"/>
        </w:rPr>
        <w:t>Requirement</w:t>
      </w:r>
      <w:r w:rsidR="002A192E" w:rsidRPr="00172956">
        <w:rPr>
          <w:sz w:val="22"/>
          <w:szCs w:val="22"/>
        </w:rPr>
        <w:t xml:space="preserve"> </w:t>
      </w:r>
      <w:r w:rsidR="003E2DD1">
        <w:rPr>
          <w:sz w:val="22"/>
          <w:szCs w:val="22"/>
        </w:rPr>
        <w:t xml:space="preserve">11 of </w:t>
      </w:r>
      <w:r w:rsidR="00DB3CC8" w:rsidRPr="00172956">
        <w:rPr>
          <w:color w:val="535353"/>
          <w:sz w:val="22"/>
          <w:szCs w:val="22"/>
        </w:rPr>
        <w:t>GSR Part 3</w:t>
      </w:r>
      <w:r w:rsidR="00DB3CC8" w:rsidRPr="00172956">
        <w:rPr>
          <w:sz w:val="22"/>
          <w:szCs w:val="22"/>
        </w:rPr>
        <w:t xml:space="preserve"> </w:t>
      </w:r>
      <w:r w:rsidRPr="00172956">
        <w:rPr>
          <w:sz w:val="22"/>
          <w:szCs w:val="22"/>
        </w:rPr>
        <w:t>[</w:t>
      </w:r>
      <w:r w:rsidR="00BD5304" w:rsidRPr="00172956">
        <w:rPr>
          <w:sz w:val="22"/>
          <w:szCs w:val="22"/>
        </w:rPr>
        <w:t>1</w:t>
      </w:r>
      <w:r w:rsidR="00653418">
        <w:rPr>
          <w:sz w:val="22"/>
          <w:szCs w:val="22"/>
        </w:rPr>
        <w:t>4</w:t>
      </w:r>
      <w:r w:rsidRPr="00172956">
        <w:rPr>
          <w:sz w:val="22"/>
          <w:szCs w:val="22"/>
        </w:rPr>
        <w:t>].</w:t>
      </w:r>
    </w:p>
    <w:p w14:paraId="2ADF72D9" w14:textId="6A1BACA6" w:rsidR="008228D3" w:rsidRPr="00172956" w:rsidRDefault="000B46C7" w:rsidP="00E348F8">
      <w:pPr>
        <w:pStyle w:val="Section5"/>
        <w:rPr>
          <w:sz w:val="22"/>
          <w:szCs w:val="22"/>
        </w:rPr>
      </w:pPr>
      <w:r w:rsidRPr="00172956">
        <w:rPr>
          <w:sz w:val="22"/>
          <w:szCs w:val="22"/>
        </w:rPr>
        <w:lastRenderedPageBreak/>
        <w:t xml:space="preserve">Coolant chemistry </w:t>
      </w:r>
      <w:r w:rsidR="00915E3D">
        <w:rPr>
          <w:sz w:val="22"/>
          <w:szCs w:val="22"/>
        </w:rPr>
        <w:t>is required to</w:t>
      </w:r>
      <w:r w:rsidR="00915E3D" w:rsidRPr="00172956">
        <w:rPr>
          <w:sz w:val="22"/>
          <w:szCs w:val="22"/>
        </w:rPr>
        <w:t xml:space="preserve"> </w:t>
      </w:r>
      <w:r w:rsidRPr="00172956">
        <w:rPr>
          <w:sz w:val="22"/>
          <w:szCs w:val="22"/>
        </w:rPr>
        <w:t xml:space="preserve">be controlled </w:t>
      </w:r>
      <w:r w:rsidR="00915E3D">
        <w:rPr>
          <w:sz w:val="22"/>
          <w:szCs w:val="22"/>
        </w:rPr>
        <w:t>(see Requirement 29 of SSR-2/2 (Rev. 1) [1]</w:t>
      </w:r>
      <w:r w:rsidR="00F45000">
        <w:rPr>
          <w:sz w:val="22"/>
          <w:szCs w:val="22"/>
        </w:rPr>
        <w:t xml:space="preserve">, in order </w:t>
      </w:r>
      <w:r w:rsidRPr="00172956">
        <w:rPr>
          <w:sz w:val="22"/>
          <w:szCs w:val="22"/>
        </w:rPr>
        <w:t xml:space="preserve">to </w:t>
      </w:r>
      <w:r w:rsidR="00915E3D">
        <w:rPr>
          <w:sz w:val="22"/>
          <w:szCs w:val="22"/>
        </w:rPr>
        <w:t>maintain the integrity</w:t>
      </w:r>
      <w:r w:rsidRPr="00172956">
        <w:rPr>
          <w:sz w:val="22"/>
          <w:szCs w:val="22"/>
        </w:rPr>
        <w:t xml:space="preserve"> of fuel and to ensure subcriticality.</w:t>
      </w:r>
    </w:p>
    <w:p w14:paraId="17F89BC0" w14:textId="2756724E" w:rsidR="00850378" w:rsidRPr="00F50B37" w:rsidRDefault="00850378" w:rsidP="00142590">
      <w:pPr>
        <w:pStyle w:val="Section5"/>
        <w:rPr>
          <w:sz w:val="22"/>
          <w:szCs w:val="22"/>
        </w:rPr>
      </w:pPr>
      <w:r w:rsidRPr="00142590">
        <w:rPr>
          <w:sz w:val="22"/>
          <w:szCs w:val="22"/>
        </w:rPr>
        <w:t>Special, non-routine activities relat</w:t>
      </w:r>
      <w:r w:rsidR="00473D88">
        <w:rPr>
          <w:sz w:val="22"/>
          <w:szCs w:val="22"/>
        </w:rPr>
        <w:t>ing</w:t>
      </w:r>
      <w:r w:rsidRPr="00142590">
        <w:rPr>
          <w:sz w:val="22"/>
          <w:szCs w:val="22"/>
        </w:rPr>
        <w:t xml:space="preserve"> to irradiated fuel (e.g. fuel cleaning</w:t>
      </w:r>
      <w:r w:rsidR="00F667DD" w:rsidRPr="00142590">
        <w:rPr>
          <w:sz w:val="22"/>
          <w:szCs w:val="22"/>
        </w:rPr>
        <w:t>,</w:t>
      </w:r>
      <w:r w:rsidR="00514C18">
        <w:rPr>
          <w:sz w:val="22"/>
          <w:szCs w:val="22"/>
        </w:rPr>
        <w:t xml:space="preserve"> </w:t>
      </w:r>
      <w:r w:rsidRPr="00142590">
        <w:rPr>
          <w:sz w:val="22"/>
          <w:szCs w:val="22"/>
        </w:rPr>
        <w:t>crud</w:t>
      </w:r>
      <w:r w:rsidR="00514C18">
        <w:rPr>
          <w:sz w:val="22"/>
          <w:szCs w:val="22"/>
        </w:rPr>
        <w:t xml:space="preserve"> </w:t>
      </w:r>
      <w:r w:rsidRPr="003F7F9E">
        <w:rPr>
          <w:sz w:val="22"/>
          <w:szCs w:val="22"/>
        </w:rPr>
        <w:t>removal</w:t>
      </w:r>
      <w:r w:rsidRPr="00F50B37">
        <w:rPr>
          <w:sz w:val="22"/>
          <w:szCs w:val="22"/>
        </w:rPr>
        <w:t xml:space="preserve">, recovery of damaged fuel, application of special fuel inspection stands) should be </w:t>
      </w:r>
      <w:r w:rsidR="00F667DD" w:rsidRPr="00142590">
        <w:rPr>
          <w:sz w:val="22"/>
          <w:szCs w:val="22"/>
        </w:rPr>
        <w:t xml:space="preserve">carefully </w:t>
      </w:r>
      <w:r w:rsidRPr="00142590">
        <w:rPr>
          <w:sz w:val="22"/>
          <w:szCs w:val="22"/>
        </w:rPr>
        <w:t>planned and implemented</w:t>
      </w:r>
      <w:r w:rsidR="0061212D">
        <w:rPr>
          <w:sz w:val="22"/>
          <w:szCs w:val="22"/>
        </w:rPr>
        <w:t xml:space="preserve"> in accordance with</w:t>
      </w:r>
      <w:r w:rsidR="0061212D" w:rsidRPr="00142590">
        <w:rPr>
          <w:sz w:val="22"/>
          <w:szCs w:val="22"/>
        </w:rPr>
        <w:t xml:space="preserve"> </w:t>
      </w:r>
      <w:r w:rsidRPr="00142590">
        <w:rPr>
          <w:sz w:val="22"/>
          <w:szCs w:val="22"/>
        </w:rPr>
        <w:t xml:space="preserve">established procedures. </w:t>
      </w:r>
      <w:r w:rsidR="00142590" w:rsidRPr="00142590">
        <w:rPr>
          <w:sz w:val="22"/>
          <w:szCs w:val="22"/>
        </w:rPr>
        <w:t xml:space="preserve">A specific </w:t>
      </w:r>
      <w:r w:rsidRPr="00142590">
        <w:rPr>
          <w:sz w:val="22"/>
          <w:szCs w:val="22"/>
        </w:rPr>
        <w:t xml:space="preserve">safety </w:t>
      </w:r>
      <w:r w:rsidR="00142590" w:rsidRPr="00142590">
        <w:rPr>
          <w:sz w:val="22"/>
          <w:szCs w:val="22"/>
        </w:rPr>
        <w:t>review is required to</w:t>
      </w:r>
      <w:r w:rsidR="00142590">
        <w:rPr>
          <w:sz w:val="22"/>
          <w:szCs w:val="22"/>
        </w:rPr>
        <w:t xml:space="preserve"> </w:t>
      </w:r>
      <w:r w:rsidRPr="00142590">
        <w:rPr>
          <w:sz w:val="22"/>
          <w:szCs w:val="22"/>
        </w:rPr>
        <w:t xml:space="preserve">be performed </w:t>
      </w:r>
      <w:r w:rsidR="00142590" w:rsidRPr="00142590">
        <w:rPr>
          <w:sz w:val="22"/>
          <w:szCs w:val="22"/>
        </w:rPr>
        <w:t>(see para. 4.27 of SSR-2/2 (Rev. 1) [1]</w:t>
      </w:r>
      <w:r w:rsidR="00142590">
        <w:rPr>
          <w:sz w:val="22"/>
          <w:szCs w:val="22"/>
        </w:rPr>
        <w:t>)</w:t>
      </w:r>
      <w:r w:rsidR="00142590" w:rsidRPr="00142590">
        <w:rPr>
          <w:sz w:val="22"/>
          <w:szCs w:val="22"/>
        </w:rPr>
        <w:t xml:space="preserve">, and this </w:t>
      </w:r>
      <w:r w:rsidR="00142590" w:rsidRPr="003F7F9E">
        <w:rPr>
          <w:sz w:val="22"/>
          <w:szCs w:val="22"/>
        </w:rPr>
        <w:t xml:space="preserve">should be </w:t>
      </w:r>
      <w:r w:rsidRPr="00F50B37">
        <w:rPr>
          <w:sz w:val="22"/>
          <w:szCs w:val="22"/>
        </w:rPr>
        <w:t>reviewed independently. Operati</w:t>
      </w:r>
      <w:r w:rsidR="00032B66" w:rsidRPr="00F50B37">
        <w:rPr>
          <w:sz w:val="22"/>
          <w:szCs w:val="22"/>
        </w:rPr>
        <w:t>ng and</w:t>
      </w:r>
      <w:r w:rsidRPr="00F50B37">
        <w:rPr>
          <w:sz w:val="22"/>
          <w:szCs w:val="22"/>
        </w:rPr>
        <w:t xml:space="preserve"> emergency </w:t>
      </w:r>
      <w:r w:rsidR="00F667DD" w:rsidRPr="00F50B37">
        <w:rPr>
          <w:sz w:val="22"/>
          <w:szCs w:val="22"/>
        </w:rPr>
        <w:t xml:space="preserve">operating </w:t>
      </w:r>
      <w:r w:rsidRPr="00142590">
        <w:rPr>
          <w:sz w:val="22"/>
          <w:szCs w:val="22"/>
        </w:rPr>
        <w:t xml:space="preserve">procedures </w:t>
      </w:r>
      <w:r w:rsidR="00F667DD" w:rsidRPr="00142590">
        <w:rPr>
          <w:sz w:val="22"/>
          <w:szCs w:val="22"/>
        </w:rPr>
        <w:t xml:space="preserve">are </w:t>
      </w:r>
      <w:r w:rsidR="00142590" w:rsidRPr="00142590">
        <w:rPr>
          <w:sz w:val="22"/>
          <w:szCs w:val="22"/>
        </w:rPr>
        <w:t xml:space="preserve">required to </w:t>
      </w:r>
      <w:r w:rsidRPr="00142590">
        <w:rPr>
          <w:sz w:val="22"/>
          <w:szCs w:val="22"/>
        </w:rPr>
        <w:t>be prepared</w:t>
      </w:r>
      <w:r w:rsidR="00F667DD" w:rsidRPr="00142590">
        <w:rPr>
          <w:sz w:val="22"/>
          <w:szCs w:val="22"/>
        </w:rPr>
        <w:t>,</w:t>
      </w:r>
      <w:r w:rsidRPr="00142590">
        <w:rPr>
          <w:sz w:val="22"/>
          <w:szCs w:val="22"/>
        </w:rPr>
        <w:t xml:space="preserve"> and </w:t>
      </w:r>
      <w:r w:rsidR="00F667DD" w:rsidRPr="00142590">
        <w:rPr>
          <w:sz w:val="22"/>
          <w:szCs w:val="22"/>
        </w:rPr>
        <w:t xml:space="preserve">operating personnel are required to be suitably </w:t>
      </w:r>
      <w:r w:rsidRPr="00142590">
        <w:rPr>
          <w:sz w:val="22"/>
          <w:szCs w:val="22"/>
        </w:rPr>
        <w:t>trained</w:t>
      </w:r>
      <w:r w:rsidR="00F667DD" w:rsidRPr="00142590">
        <w:rPr>
          <w:sz w:val="22"/>
          <w:szCs w:val="22"/>
        </w:rPr>
        <w:t xml:space="preserve">: see </w:t>
      </w:r>
      <w:r w:rsidR="00142590" w:rsidRPr="00142590">
        <w:rPr>
          <w:sz w:val="22"/>
          <w:szCs w:val="22"/>
        </w:rPr>
        <w:t xml:space="preserve">Requirement 26 and </w:t>
      </w:r>
      <w:r w:rsidR="00F667DD" w:rsidRPr="00142590">
        <w:rPr>
          <w:sz w:val="22"/>
          <w:szCs w:val="22"/>
        </w:rPr>
        <w:t xml:space="preserve">para. 4.17 </w:t>
      </w:r>
      <w:bookmarkStart w:id="78" w:name="_Hlk35515138"/>
      <w:r w:rsidR="00F667DD" w:rsidRPr="00142590">
        <w:rPr>
          <w:sz w:val="22"/>
          <w:szCs w:val="22"/>
        </w:rPr>
        <w:t>of SSR-2/2 (Rev. 1) [1</w:t>
      </w:r>
      <w:bookmarkEnd w:id="78"/>
      <w:r w:rsidR="00F667DD" w:rsidRPr="00142590">
        <w:rPr>
          <w:sz w:val="22"/>
          <w:szCs w:val="22"/>
        </w:rPr>
        <w:t>]</w:t>
      </w:r>
      <w:r w:rsidRPr="00142590">
        <w:rPr>
          <w:sz w:val="22"/>
          <w:szCs w:val="22"/>
        </w:rPr>
        <w:t xml:space="preserve">. The roles and responsibilities for the implementation and supervision of </w:t>
      </w:r>
      <w:r w:rsidR="00F45000">
        <w:rPr>
          <w:sz w:val="22"/>
          <w:szCs w:val="22"/>
        </w:rPr>
        <w:t>non-routine</w:t>
      </w:r>
      <w:r w:rsidR="00F45000" w:rsidRPr="00142590">
        <w:rPr>
          <w:sz w:val="22"/>
          <w:szCs w:val="22"/>
        </w:rPr>
        <w:t xml:space="preserve"> </w:t>
      </w:r>
      <w:r w:rsidRPr="00142590">
        <w:rPr>
          <w:sz w:val="22"/>
          <w:szCs w:val="22"/>
        </w:rPr>
        <w:t>activities should be established</w:t>
      </w:r>
      <w:r w:rsidR="00F45000">
        <w:rPr>
          <w:sz w:val="22"/>
          <w:szCs w:val="22"/>
        </w:rPr>
        <w:t>,</w:t>
      </w:r>
      <w:r w:rsidRPr="00142590">
        <w:rPr>
          <w:sz w:val="22"/>
          <w:szCs w:val="22"/>
        </w:rPr>
        <w:t xml:space="preserve"> and continuous radiation monitoring should be </w:t>
      </w:r>
      <w:r w:rsidR="00142590" w:rsidRPr="00142590">
        <w:rPr>
          <w:sz w:val="22"/>
          <w:szCs w:val="22"/>
        </w:rPr>
        <w:t>provided</w:t>
      </w:r>
      <w:r w:rsidRPr="00142590">
        <w:rPr>
          <w:sz w:val="22"/>
          <w:szCs w:val="22"/>
        </w:rPr>
        <w:t xml:space="preserve">. </w:t>
      </w:r>
      <w:r w:rsidR="00142590" w:rsidRPr="00142590">
        <w:rPr>
          <w:sz w:val="22"/>
          <w:szCs w:val="22"/>
        </w:rPr>
        <w:t xml:space="preserve">Such </w:t>
      </w:r>
      <w:r w:rsidR="00F45000">
        <w:rPr>
          <w:sz w:val="22"/>
          <w:szCs w:val="22"/>
        </w:rPr>
        <w:t>activities</w:t>
      </w:r>
      <w:r w:rsidRPr="00142590">
        <w:rPr>
          <w:sz w:val="22"/>
          <w:szCs w:val="22"/>
        </w:rPr>
        <w:t xml:space="preserve"> should be carried out in such a manner that </w:t>
      </w:r>
      <w:r w:rsidR="00142590">
        <w:rPr>
          <w:sz w:val="22"/>
          <w:szCs w:val="22"/>
        </w:rPr>
        <w:t>important</w:t>
      </w:r>
      <w:r w:rsidR="00142590" w:rsidRPr="00142590">
        <w:rPr>
          <w:sz w:val="22"/>
          <w:szCs w:val="22"/>
        </w:rPr>
        <w:t xml:space="preserve"> </w:t>
      </w:r>
      <w:r w:rsidRPr="00142590">
        <w:rPr>
          <w:sz w:val="22"/>
          <w:szCs w:val="22"/>
        </w:rPr>
        <w:t xml:space="preserve">safety functions (i.e. subcriticality, </w:t>
      </w:r>
      <w:r w:rsidR="00032B66" w:rsidRPr="00142590">
        <w:rPr>
          <w:sz w:val="22"/>
          <w:szCs w:val="22"/>
        </w:rPr>
        <w:t xml:space="preserve">residual </w:t>
      </w:r>
      <w:r w:rsidRPr="00142590">
        <w:rPr>
          <w:sz w:val="22"/>
          <w:szCs w:val="22"/>
        </w:rPr>
        <w:t>heat removal and confinement of radioactivity) are always maintained and radiatio</w:t>
      </w:r>
      <w:r w:rsidRPr="003F7F9E">
        <w:rPr>
          <w:sz w:val="22"/>
          <w:szCs w:val="22"/>
        </w:rPr>
        <w:t xml:space="preserve">n protection rules </w:t>
      </w:r>
      <w:r w:rsidRPr="00F50B37">
        <w:rPr>
          <w:sz w:val="22"/>
          <w:szCs w:val="22"/>
        </w:rPr>
        <w:t>are fully observed.</w:t>
      </w:r>
    </w:p>
    <w:p w14:paraId="76065BF8" w14:textId="6D13BBBC" w:rsidR="008228D3" w:rsidRPr="00172956" w:rsidRDefault="00BB7B83" w:rsidP="00EB639E">
      <w:pPr>
        <w:pStyle w:val="Heading2"/>
      </w:pPr>
      <w:bookmarkStart w:id="79" w:name="_Toc58940918"/>
      <w:r w:rsidRPr="00172956">
        <w:t xml:space="preserve">Storage of </w:t>
      </w:r>
      <w:r w:rsidR="00AB36CD" w:rsidRPr="00172956">
        <w:t>i</w:t>
      </w:r>
      <w:r w:rsidRPr="00172956">
        <w:t xml:space="preserve">rradiated </w:t>
      </w:r>
      <w:r w:rsidR="00AB36CD" w:rsidRPr="00172956">
        <w:t>f</w:t>
      </w:r>
      <w:r w:rsidRPr="00172956">
        <w:t>uel</w:t>
      </w:r>
      <w:bookmarkEnd w:id="79"/>
    </w:p>
    <w:p w14:paraId="2E277C77" w14:textId="5D15C6B0" w:rsidR="008228D3" w:rsidRPr="00172956" w:rsidRDefault="000B46C7" w:rsidP="003410D8">
      <w:pPr>
        <w:pStyle w:val="Section5"/>
        <w:rPr>
          <w:sz w:val="22"/>
          <w:szCs w:val="22"/>
        </w:rPr>
      </w:pPr>
      <w:r w:rsidRPr="00172956">
        <w:rPr>
          <w:sz w:val="22"/>
          <w:szCs w:val="22"/>
        </w:rPr>
        <w:t xml:space="preserve">Adequate and specified storage </w:t>
      </w:r>
      <w:r w:rsidR="00E44F91">
        <w:rPr>
          <w:sz w:val="22"/>
          <w:szCs w:val="22"/>
        </w:rPr>
        <w:t>areas</w:t>
      </w:r>
      <w:r w:rsidR="00E44F91" w:rsidRPr="00172956">
        <w:rPr>
          <w:sz w:val="22"/>
          <w:szCs w:val="22"/>
        </w:rPr>
        <w:t xml:space="preserve"> </w:t>
      </w:r>
      <w:r w:rsidRPr="00172956">
        <w:rPr>
          <w:sz w:val="22"/>
          <w:szCs w:val="22"/>
        </w:rPr>
        <w:t xml:space="preserve">should be used for the storage of irradiated fuel. Procedures should be </w:t>
      </w:r>
      <w:r w:rsidR="00F50B37">
        <w:rPr>
          <w:sz w:val="22"/>
          <w:szCs w:val="22"/>
        </w:rPr>
        <w:t>established and implemented</w:t>
      </w:r>
      <w:r w:rsidR="00F50B37" w:rsidRPr="00172956">
        <w:rPr>
          <w:sz w:val="22"/>
          <w:szCs w:val="22"/>
        </w:rPr>
        <w:t xml:space="preserve"> </w:t>
      </w:r>
      <w:r w:rsidRPr="00172956">
        <w:rPr>
          <w:sz w:val="22"/>
          <w:szCs w:val="22"/>
        </w:rPr>
        <w:t>to ensure that the irradiated fuel is only stored in fully assessed configurations</w:t>
      </w:r>
      <w:r w:rsidR="00F50B37">
        <w:rPr>
          <w:sz w:val="22"/>
          <w:szCs w:val="22"/>
        </w:rPr>
        <w:t>.</w:t>
      </w:r>
      <w:r w:rsidRPr="00172956">
        <w:rPr>
          <w:sz w:val="22"/>
          <w:szCs w:val="22"/>
        </w:rPr>
        <w:t xml:space="preserve"> </w:t>
      </w:r>
      <w:r w:rsidR="00F50B37">
        <w:rPr>
          <w:sz w:val="22"/>
          <w:szCs w:val="22"/>
        </w:rPr>
        <w:t>F</w:t>
      </w:r>
      <w:r w:rsidRPr="00172956">
        <w:rPr>
          <w:sz w:val="22"/>
          <w:szCs w:val="22"/>
        </w:rPr>
        <w:t xml:space="preserve">uel storage analyses should consider, for example, new fuel designs, extended burnups and storage configurations for new fuel. </w:t>
      </w:r>
      <w:r w:rsidR="00F50B37">
        <w:rPr>
          <w:sz w:val="22"/>
          <w:szCs w:val="22"/>
        </w:rPr>
        <w:t>Further recom</w:t>
      </w:r>
      <w:r w:rsidR="006338E8">
        <w:rPr>
          <w:sz w:val="22"/>
          <w:szCs w:val="22"/>
        </w:rPr>
        <w:t>m</w:t>
      </w:r>
      <w:r w:rsidR="00F50B37">
        <w:rPr>
          <w:sz w:val="22"/>
          <w:szCs w:val="22"/>
        </w:rPr>
        <w:t>endations</w:t>
      </w:r>
      <w:r w:rsidRPr="00172956">
        <w:rPr>
          <w:sz w:val="22"/>
          <w:szCs w:val="22"/>
        </w:rPr>
        <w:t xml:space="preserve"> </w:t>
      </w:r>
      <w:r w:rsidR="003F7F9E">
        <w:rPr>
          <w:sz w:val="22"/>
          <w:szCs w:val="22"/>
        </w:rPr>
        <w:t>are</w:t>
      </w:r>
      <w:r w:rsidR="008404D6" w:rsidRPr="00172956">
        <w:rPr>
          <w:sz w:val="22"/>
          <w:szCs w:val="22"/>
        </w:rPr>
        <w:t xml:space="preserve"> provided in SSG-15 </w:t>
      </w:r>
      <w:r w:rsidR="003F7F9E">
        <w:rPr>
          <w:sz w:val="22"/>
          <w:szCs w:val="22"/>
        </w:rPr>
        <w:t xml:space="preserve">(Rev. 1) </w:t>
      </w:r>
      <w:r w:rsidR="008404D6" w:rsidRPr="00172956">
        <w:rPr>
          <w:sz w:val="22"/>
          <w:szCs w:val="22"/>
        </w:rPr>
        <w:t>[</w:t>
      </w:r>
      <w:r w:rsidR="003F7F9E">
        <w:rPr>
          <w:sz w:val="22"/>
          <w:szCs w:val="22"/>
        </w:rPr>
        <w:t>2</w:t>
      </w:r>
      <w:r w:rsidR="00B45318">
        <w:rPr>
          <w:sz w:val="22"/>
          <w:szCs w:val="22"/>
        </w:rPr>
        <w:t>2</w:t>
      </w:r>
      <w:r w:rsidR="008404D6" w:rsidRPr="00172956">
        <w:rPr>
          <w:sz w:val="22"/>
          <w:szCs w:val="22"/>
        </w:rPr>
        <w:t>].</w:t>
      </w:r>
    </w:p>
    <w:p w14:paraId="66322775" w14:textId="65EE8CAC" w:rsidR="008228D3" w:rsidRPr="00172956" w:rsidRDefault="000B46C7" w:rsidP="003410D8">
      <w:pPr>
        <w:pStyle w:val="Section5"/>
        <w:rPr>
          <w:sz w:val="22"/>
          <w:szCs w:val="22"/>
        </w:rPr>
      </w:pPr>
      <w:r w:rsidRPr="00172956">
        <w:rPr>
          <w:sz w:val="22"/>
          <w:szCs w:val="22"/>
        </w:rPr>
        <w:t xml:space="preserve">In </w:t>
      </w:r>
      <w:r w:rsidR="00F50B37">
        <w:rPr>
          <w:sz w:val="22"/>
          <w:szCs w:val="22"/>
        </w:rPr>
        <w:t>addition to ensuring the use of</w:t>
      </w:r>
      <w:r w:rsidRPr="00172956">
        <w:rPr>
          <w:sz w:val="22"/>
          <w:szCs w:val="22"/>
        </w:rPr>
        <w:t xml:space="preserve"> approved configurations, </w:t>
      </w:r>
      <w:r w:rsidR="00F50B37">
        <w:rPr>
          <w:sz w:val="22"/>
          <w:szCs w:val="22"/>
        </w:rPr>
        <w:t xml:space="preserve">conformance </w:t>
      </w:r>
      <w:r w:rsidRPr="00172956">
        <w:rPr>
          <w:sz w:val="22"/>
          <w:szCs w:val="22"/>
        </w:rPr>
        <w:t xml:space="preserve">with the </w:t>
      </w:r>
      <w:r w:rsidR="00F50B37">
        <w:rPr>
          <w:sz w:val="22"/>
          <w:szCs w:val="22"/>
        </w:rPr>
        <w:t>criteria</w:t>
      </w:r>
      <w:r w:rsidR="00F50B37" w:rsidRPr="00172956">
        <w:rPr>
          <w:sz w:val="22"/>
          <w:szCs w:val="22"/>
        </w:rPr>
        <w:t xml:space="preserve"> </w:t>
      </w:r>
      <w:r w:rsidRPr="00172956">
        <w:rPr>
          <w:sz w:val="22"/>
          <w:szCs w:val="22"/>
        </w:rPr>
        <w:t xml:space="preserve">for neutron absorbers in the storage facility and, where appropriate, with the maximum capacity is </w:t>
      </w:r>
      <w:r w:rsidR="00ED34C8">
        <w:rPr>
          <w:sz w:val="22"/>
          <w:szCs w:val="22"/>
        </w:rPr>
        <w:t xml:space="preserve">also </w:t>
      </w:r>
      <w:r w:rsidRPr="00172956">
        <w:rPr>
          <w:sz w:val="22"/>
          <w:szCs w:val="22"/>
        </w:rPr>
        <w:t xml:space="preserve">necessary. Specified neutron absorbers </w:t>
      </w:r>
      <w:r w:rsidR="000900BD" w:rsidRPr="00172956">
        <w:rPr>
          <w:sz w:val="22"/>
          <w:szCs w:val="22"/>
        </w:rPr>
        <w:t xml:space="preserve">should </w:t>
      </w:r>
      <w:r w:rsidRPr="00172956">
        <w:rPr>
          <w:sz w:val="22"/>
          <w:szCs w:val="22"/>
        </w:rPr>
        <w:t xml:space="preserve">be fixed absorbers or, for pool storage, </w:t>
      </w:r>
      <w:r w:rsidR="000900BD" w:rsidRPr="00172956">
        <w:rPr>
          <w:sz w:val="22"/>
          <w:szCs w:val="22"/>
        </w:rPr>
        <w:t xml:space="preserve">complemented by </w:t>
      </w:r>
      <w:r w:rsidRPr="00172956">
        <w:rPr>
          <w:sz w:val="22"/>
          <w:szCs w:val="22"/>
        </w:rPr>
        <w:t xml:space="preserve">boron in the water. A surveillance programme should be in place to ensure the integrity of the neutron absorbers. Suitable quality </w:t>
      </w:r>
      <w:r w:rsidR="00751AC5" w:rsidRPr="00172956">
        <w:rPr>
          <w:sz w:val="22"/>
          <w:szCs w:val="22"/>
        </w:rPr>
        <w:t xml:space="preserve">management </w:t>
      </w:r>
      <w:r w:rsidRPr="00172956">
        <w:rPr>
          <w:sz w:val="22"/>
          <w:szCs w:val="22"/>
        </w:rPr>
        <w:t>procedures should be implemented to ensure subcriticality.</w:t>
      </w:r>
    </w:p>
    <w:p w14:paraId="308D02A4" w14:textId="309692E7" w:rsidR="005167C7" w:rsidRPr="00172956" w:rsidRDefault="000B46C7" w:rsidP="003410D8">
      <w:pPr>
        <w:pStyle w:val="Section5"/>
        <w:rPr>
          <w:sz w:val="22"/>
          <w:szCs w:val="22"/>
        </w:rPr>
      </w:pPr>
      <w:r w:rsidRPr="00172956">
        <w:rPr>
          <w:sz w:val="22"/>
          <w:szCs w:val="22"/>
        </w:rPr>
        <w:t>Reliable removal of residual heat should be ensured to prevent unacceptable degradation of the fuel assemblies. It should be ensured that the bulk temperature of the pool water</w:t>
      </w:r>
      <w:r w:rsidR="00ED34C8">
        <w:rPr>
          <w:sz w:val="22"/>
          <w:szCs w:val="22"/>
        </w:rPr>
        <w:t>,</w:t>
      </w:r>
      <w:r w:rsidRPr="00172956">
        <w:rPr>
          <w:sz w:val="22"/>
          <w:szCs w:val="22"/>
        </w:rPr>
        <w:t xml:space="preserve"> as well as variations and rates of change of temperature</w:t>
      </w:r>
      <w:r w:rsidR="00ED34C8">
        <w:rPr>
          <w:sz w:val="22"/>
          <w:szCs w:val="22"/>
        </w:rPr>
        <w:t>,</w:t>
      </w:r>
      <w:r w:rsidRPr="00172956">
        <w:rPr>
          <w:sz w:val="22"/>
          <w:szCs w:val="22"/>
        </w:rPr>
        <w:t xml:space="preserve"> are maintained within acceptable limits, as specified in the design requirements (see </w:t>
      </w:r>
      <w:r w:rsidR="00ED34C8">
        <w:rPr>
          <w:sz w:val="22"/>
          <w:szCs w:val="22"/>
        </w:rPr>
        <w:t xml:space="preserve">SSG-15 (Rev. 1) </w:t>
      </w:r>
      <w:r w:rsidRPr="00172956">
        <w:rPr>
          <w:sz w:val="22"/>
          <w:szCs w:val="22"/>
        </w:rPr>
        <w:t>[</w:t>
      </w:r>
      <w:r w:rsidR="00ED34C8">
        <w:rPr>
          <w:sz w:val="22"/>
          <w:szCs w:val="22"/>
        </w:rPr>
        <w:t>2</w:t>
      </w:r>
      <w:r w:rsidR="00B45318">
        <w:rPr>
          <w:sz w:val="22"/>
          <w:szCs w:val="22"/>
        </w:rPr>
        <w:t>2</w:t>
      </w:r>
      <w:r w:rsidR="00A6181E" w:rsidRPr="00172956">
        <w:rPr>
          <w:sz w:val="22"/>
          <w:szCs w:val="22"/>
        </w:rPr>
        <w:t>]).</w:t>
      </w:r>
    </w:p>
    <w:p w14:paraId="57146108" w14:textId="4B44057C" w:rsidR="008228D3" w:rsidRPr="00172956" w:rsidRDefault="00665028" w:rsidP="003410D8">
      <w:pPr>
        <w:pStyle w:val="Section5"/>
        <w:rPr>
          <w:sz w:val="22"/>
          <w:szCs w:val="22"/>
        </w:rPr>
      </w:pPr>
      <w:r w:rsidRPr="00172956">
        <w:rPr>
          <w:sz w:val="22"/>
          <w:szCs w:val="22"/>
        </w:rPr>
        <w:t>For wet storage facilities</w:t>
      </w:r>
      <w:r w:rsidR="00BF7660">
        <w:rPr>
          <w:sz w:val="22"/>
          <w:szCs w:val="22"/>
        </w:rPr>
        <w:t xml:space="preserve"> for irradiated fuel</w:t>
      </w:r>
      <w:r w:rsidRPr="00172956">
        <w:rPr>
          <w:sz w:val="22"/>
          <w:szCs w:val="22"/>
        </w:rPr>
        <w:t>, t</w:t>
      </w:r>
      <w:r w:rsidR="000B46C7" w:rsidRPr="00172956">
        <w:rPr>
          <w:sz w:val="22"/>
          <w:szCs w:val="22"/>
        </w:rPr>
        <w:t>he composition of the cooling medium should be controlled to prevent deterioration of the fuel cladding for all postulated conditions of irradiated fuel. For dry storage facilities, it should be ensured that there are no impairments (blockages or perturbations) to the flow of the cooling medium. If heat removal is provided by natural or forced circulation, sufficient reliability of the heating, ventilation and air conditioning systems should be ensured.</w:t>
      </w:r>
    </w:p>
    <w:p w14:paraId="52CAC677" w14:textId="00E9B2DC" w:rsidR="008228D3" w:rsidRPr="00172956" w:rsidRDefault="000B46C7" w:rsidP="00331942">
      <w:pPr>
        <w:pStyle w:val="Section5"/>
        <w:spacing w:after="120"/>
        <w:rPr>
          <w:sz w:val="22"/>
          <w:szCs w:val="22"/>
        </w:rPr>
      </w:pPr>
      <w:r w:rsidRPr="00172956">
        <w:rPr>
          <w:sz w:val="22"/>
          <w:szCs w:val="22"/>
        </w:rPr>
        <w:t xml:space="preserve">For </w:t>
      </w:r>
      <w:r w:rsidR="00665028" w:rsidRPr="00172956">
        <w:rPr>
          <w:sz w:val="22"/>
          <w:szCs w:val="22"/>
        </w:rPr>
        <w:t xml:space="preserve">wet </w:t>
      </w:r>
      <w:r w:rsidRPr="00172956">
        <w:rPr>
          <w:sz w:val="22"/>
          <w:szCs w:val="22"/>
        </w:rPr>
        <w:t xml:space="preserve">storage, water conditions should be maintained in accordance with specified values of temperature, pH, </w:t>
      </w:r>
      <w:r w:rsidR="00BB1B52" w:rsidRPr="00172956">
        <w:rPr>
          <w:sz w:val="22"/>
          <w:szCs w:val="22"/>
        </w:rPr>
        <w:t>oxidation reduction reaction (</w:t>
      </w:r>
      <w:r w:rsidRPr="00172956">
        <w:rPr>
          <w:sz w:val="22"/>
          <w:szCs w:val="22"/>
        </w:rPr>
        <w:t>redox</w:t>
      </w:r>
      <w:r w:rsidR="00BF7660">
        <w:rPr>
          <w:sz w:val="22"/>
          <w:szCs w:val="22"/>
        </w:rPr>
        <w:t>)</w:t>
      </w:r>
      <w:r w:rsidRPr="00172956">
        <w:rPr>
          <w:sz w:val="22"/>
          <w:szCs w:val="22"/>
        </w:rPr>
        <w:t xml:space="preserve">, </w:t>
      </w:r>
      <w:r w:rsidR="00BF7660">
        <w:rPr>
          <w:sz w:val="22"/>
          <w:szCs w:val="22"/>
        </w:rPr>
        <w:t>radio</w:t>
      </w:r>
      <w:r w:rsidRPr="00172956">
        <w:rPr>
          <w:sz w:val="22"/>
          <w:szCs w:val="22"/>
        </w:rPr>
        <w:t>activity and other applicable chemical and physical characteristics</w:t>
      </w:r>
      <w:r w:rsidR="00BF7660">
        <w:rPr>
          <w:sz w:val="22"/>
          <w:szCs w:val="22"/>
        </w:rPr>
        <w:t>,</w:t>
      </w:r>
      <w:r w:rsidRPr="00172956">
        <w:rPr>
          <w:sz w:val="22"/>
          <w:szCs w:val="22"/>
        </w:rPr>
        <w:t xml:space="preserve"> so as</w:t>
      </w:r>
      <w:r w:rsidR="00BF7660">
        <w:rPr>
          <w:sz w:val="22"/>
          <w:szCs w:val="22"/>
        </w:rPr>
        <w:t xml:space="preserve"> to achieve the following</w:t>
      </w:r>
      <w:r w:rsidRPr="00172956">
        <w:rPr>
          <w:sz w:val="22"/>
          <w:szCs w:val="22"/>
        </w:rPr>
        <w:t>:</w:t>
      </w:r>
    </w:p>
    <w:p w14:paraId="75332EF2" w14:textId="207F5E9E" w:rsidR="008228D3" w:rsidRPr="00172956" w:rsidRDefault="000B46C7" w:rsidP="00B369B8">
      <w:pPr>
        <w:pStyle w:val="BodyText"/>
        <w:numPr>
          <w:ilvl w:val="0"/>
          <w:numId w:val="46"/>
        </w:numPr>
        <w:ind w:left="567" w:hanging="567"/>
        <w:contextualSpacing/>
        <w:rPr>
          <w:sz w:val="22"/>
          <w:szCs w:val="22"/>
        </w:rPr>
      </w:pPr>
      <w:r w:rsidRPr="00172956">
        <w:rPr>
          <w:sz w:val="22"/>
          <w:szCs w:val="22"/>
        </w:rPr>
        <w:t xml:space="preserve">To </w:t>
      </w:r>
      <w:r w:rsidR="00BF7660">
        <w:rPr>
          <w:sz w:val="22"/>
          <w:szCs w:val="22"/>
        </w:rPr>
        <w:t>prevent</w:t>
      </w:r>
      <w:r w:rsidR="00BF7660" w:rsidRPr="00172956">
        <w:rPr>
          <w:sz w:val="22"/>
          <w:szCs w:val="22"/>
        </w:rPr>
        <w:t xml:space="preserve"> </w:t>
      </w:r>
      <w:r w:rsidRPr="00172956">
        <w:rPr>
          <w:sz w:val="22"/>
          <w:szCs w:val="22"/>
        </w:rPr>
        <w:t>the corrosion of fuel, core components and structures in the pool by maintaining suitable pH values and other applicable chemical conditions;</w:t>
      </w:r>
    </w:p>
    <w:p w14:paraId="479CF46C" w14:textId="515D8BD2" w:rsidR="008228D3" w:rsidRPr="00172956" w:rsidRDefault="000B46C7" w:rsidP="00B369B8">
      <w:pPr>
        <w:pStyle w:val="BodyText"/>
        <w:numPr>
          <w:ilvl w:val="0"/>
          <w:numId w:val="46"/>
        </w:numPr>
        <w:ind w:left="567" w:hanging="567"/>
        <w:contextualSpacing/>
        <w:rPr>
          <w:sz w:val="22"/>
          <w:szCs w:val="22"/>
        </w:rPr>
      </w:pPr>
      <w:r w:rsidRPr="00172956">
        <w:rPr>
          <w:sz w:val="22"/>
          <w:szCs w:val="22"/>
        </w:rPr>
        <w:t xml:space="preserve">To </w:t>
      </w:r>
      <w:r w:rsidR="00BF7660">
        <w:rPr>
          <w:sz w:val="22"/>
          <w:szCs w:val="22"/>
        </w:rPr>
        <w:t>prevent</w:t>
      </w:r>
      <w:r w:rsidR="00BF7660" w:rsidRPr="00172956">
        <w:rPr>
          <w:sz w:val="22"/>
          <w:szCs w:val="22"/>
        </w:rPr>
        <w:t xml:space="preserve"> </w:t>
      </w:r>
      <w:r w:rsidRPr="00172956">
        <w:rPr>
          <w:sz w:val="22"/>
          <w:szCs w:val="22"/>
        </w:rPr>
        <w:t>boron crystallization by maintaining pool temperatures above a minimum level;</w:t>
      </w:r>
    </w:p>
    <w:p w14:paraId="6B59AC79" w14:textId="35D75BA5" w:rsidR="008228D3" w:rsidRPr="00172956" w:rsidRDefault="000B46C7" w:rsidP="00B369B8">
      <w:pPr>
        <w:pStyle w:val="BodyText"/>
        <w:numPr>
          <w:ilvl w:val="0"/>
          <w:numId w:val="46"/>
        </w:numPr>
        <w:ind w:left="567" w:hanging="567"/>
        <w:contextualSpacing/>
        <w:rPr>
          <w:sz w:val="22"/>
          <w:szCs w:val="22"/>
        </w:rPr>
      </w:pPr>
      <w:r w:rsidRPr="00172956">
        <w:rPr>
          <w:sz w:val="22"/>
          <w:szCs w:val="22"/>
        </w:rPr>
        <w:t xml:space="preserve">To reduce contamination and radiation levels in the pool area by limiting water evaporation and </w:t>
      </w:r>
      <w:r w:rsidR="00BF7660">
        <w:rPr>
          <w:sz w:val="22"/>
          <w:szCs w:val="22"/>
        </w:rPr>
        <w:t xml:space="preserve">taking measures to remove radioactivity from the </w:t>
      </w:r>
      <w:r w:rsidRPr="00172956">
        <w:rPr>
          <w:sz w:val="22"/>
          <w:szCs w:val="22"/>
        </w:rPr>
        <w:t>water;</w:t>
      </w:r>
    </w:p>
    <w:p w14:paraId="6A3A849B" w14:textId="77777777" w:rsidR="008228D3" w:rsidRPr="00172956" w:rsidRDefault="000B46C7" w:rsidP="00B369B8">
      <w:pPr>
        <w:pStyle w:val="BodyText"/>
        <w:numPr>
          <w:ilvl w:val="0"/>
          <w:numId w:val="46"/>
        </w:numPr>
        <w:ind w:left="567" w:hanging="567"/>
        <w:contextualSpacing/>
        <w:rPr>
          <w:sz w:val="22"/>
          <w:szCs w:val="22"/>
        </w:rPr>
      </w:pPr>
      <w:r w:rsidRPr="00172956">
        <w:rPr>
          <w:sz w:val="22"/>
          <w:szCs w:val="22"/>
        </w:rPr>
        <w:t xml:space="preserve">To facilitate fuel handling in the pool by maintaining water clarity (removal of impurities and </w:t>
      </w:r>
      <w:r w:rsidRPr="00172956">
        <w:rPr>
          <w:sz w:val="22"/>
          <w:szCs w:val="22"/>
        </w:rPr>
        <w:lastRenderedPageBreak/>
        <w:t>suspended particles) and providing adequate underwater illumination;</w:t>
      </w:r>
    </w:p>
    <w:p w14:paraId="61FE28D1" w14:textId="21E399A4" w:rsidR="008228D3" w:rsidRPr="00172956" w:rsidRDefault="000B46C7" w:rsidP="00B369B8">
      <w:pPr>
        <w:pStyle w:val="BodyText"/>
        <w:numPr>
          <w:ilvl w:val="0"/>
          <w:numId w:val="46"/>
        </w:numPr>
        <w:ind w:left="567" w:hanging="567"/>
        <w:rPr>
          <w:sz w:val="22"/>
          <w:szCs w:val="22"/>
        </w:rPr>
      </w:pPr>
      <w:r w:rsidRPr="00172956">
        <w:rPr>
          <w:sz w:val="22"/>
          <w:szCs w:val="22"/>
        </w:rPr>
        <w:t xml:space="preserve">To prevent boron dilution in pools </w:t>
      </w:r>
      <w:r w:rsidR="00BF7660">
        <w:rPr>
          <w:sz w:val="22"/>
          <w:szCs w:val="22"/>
        </w:rPr>
        <w:t>in which</w:t>
      </w:r>
      <w:r w:rsidR="00BF7660" w:rsidRPr="00172956">
        <w:rPr>
          <w:sz w:val="22"/>
          <w:szCs w:val="22"/>
        </w:rPr>
        <w:t xml:space="preserve"> </w:t>
      </w:r>
      <w:r w:rsidRPr="00172956">
        <w:rPr>
          <w:sz w:val="22"/>
          <w:szCs w:val="22"/>
        </w:rPr>
        <w:t>soluble boron is used for criticality control.</w:t>
      </w:r>
    </w:p>
    <w:p w14:paraId="74935909" w14:textId="4E668D3E" w:rsidR="008228D3" w:rsidRPr="00172956" w:rsidRDefault="000B46C7" w:rsidP="003410D8">
      <w:pPr>
        <w:pStyle w:val="Section5"/>
        <w:rPr>
          <w:sz w:val="22"/>
          <w:szCs w:val="22"/>
        </w:rPr>
      </w:pPr>
      <w:r w:rsidRPr="00172956">
        <w:rPr>
          <w:sz w:val="22"/>
          <w:szCs w:val="22"/>
        </w:rPr>
        <w:t xml:space="preserve">To avoid damage to fuel in the storage pool, the movement of heavy objects </w:t>
      </w:r>
      <w:r w:rsidR="00BF7660">
        <w:rPr>
          <w:sz w:val="22"/>
          <w:szCs w:val="22"/>
        </w:rPr>
        <w:t xml:space="preserve">(i.e. </w:t>
      </w:r>
      <w:r w:rsidRPr="00172956">
        <w:rPr>
          <w:sz w:val="22"/>
          <w:szCs w:val="22"/>
        </w:rPr>
        <w:t>that are not part of the lifting devices</w:t>
      </w:r>
      <w:r w:rsidR="00BF7660">
        <w:rPr>
          <w:sz w:val="22"/>
          <w:szCs w:val="22"/>
        </w:rPr>
        <w:t>)</w:t>
      </w:r>
      <w:r w:rsidRPr="00172956">
        <w:rPr>
          <w:sz w:val="22"/>
          <w:szCs w:val="22"/>
        </w:rPr>
        <w:t xml:space="preserve"> above stored fuel should be prohibited unless specifically authorized on a case by case basis</w:t>
      </w:r>
      <w:r w:rsidR="00052FF3" w:rsidRPr="00172956">
        <w:rPr>
          <w:sz w:val="22"/>
          <w:szCs w:val="22"/>
        </w:rPr>
        <w:t xml:space="preserve">, on </w:t>
      </w:r>
      <w:r w:rsidR="00BF7660">
        <w:rPr>
          <w:sz w:val="22"/>
          <w:szCs w:val="22"/>
        </w:rPr>
        <w:t xml:space="preserve">the basis of </w:t>
      </w:r>
      <w:r w:rsidR="00052FF3" w:rsidRPr="00172956">
        <w:rPr>
          <w:sz w:val="22"/>
          <w:szCs w:val="22"/>
        </w:rPr>
        <w:t>a detailed safety analysis</w:t>
      </w:r>
      <w:r w:rsidRPr="00172956">
        <w:rPr>
          <w:sz w:val="22"/>
          <w:szCs w:val="22"/>
        </w:rPr>
        <w:t>. All lifting should be restricted to the minimum height necessary to complete the operation safely. The pool crane should be checked prior to the start of fuel handling to ensure correct operation.</w:t>
      </w:r>
    </w:p>
    <w:p w14:paraId="38E8B165" w14:textId="384AC35C" w:rsidR="008228D3" w:rsidRPr="00E1549D" w:rsidRDefault="000B46C7" w:rsidP="00331942">
      <w:pPr>
        <w:pStyle w:val="Section5"/>
        <w:spacing w:after="120"/>
        <w:rPr>
          <w:sz w:val="22"/>
          <w:szCs w:val="22"/>
        </w:rPr>
      </w:pPr>
      <w:r w:rsidRPr="00172956">
        <w:rPr>
          <w:sz w:val="22"/>
          <w:szCs w:val="22"/>
        </w:rPr>
        <w:t>Storage areas should be kept under surveillance for radi</w:t>
      </w:r>
      <w:r w:rsidR="00BF7660">
        <w:rPr>
          <w:sz w:val="22"/>
          <w:szCs w:val="22"/>
        </w:rPr>
        <w:t>ation</w:t>
      </w:r>
      <w:r w:rsidRPr="00172956">
        <w:rPr>
          <w:sz w:val="22"/>
          <w:szCs w:val="22"/>
        </w:rPr>
        <w:t xml:space="preserve"> protection purposes</w:t>
      </w:r>
      <w:r w:rsidR="007078F8">
        <w:rPr>
          <w:sz w:val="22"/>
          <w:szCs w:val="22"/>
        </w:rPr>
        <w:t>.</w:t>
      </w:r>
      <w:r w:rsidRPr="00172956">
        <w:rPr>
          <w:sz w:val="22"/>
          <w:szCs w:val="22"/>
        </w:rPr>
        <w:t xml:space="preserve"> </w:t>
      </w:r>
      <w:r w:rsidRPr="00E1549D">
        <w:rPr>
          <w:sz w:val="22"/>
          <w:szCs w:val="22"/>
        </w:rPr>
        <w:t xml:space="preserve">Examples of the precautions that should be taken to </w:t>
      </w:r>
      <w:r w:rsidR="003851B0">
        <w:rPr>
          <w:sz w:val="22"/>
          <w:szCs w:val="22"/>
        </w:rPr>
        <w:t>optimize</w:t>
      </w:r>
      <w:r w:rsidR="003851B0" w:rsidRPr="00E1549D">
        <w:rPr>
          <w:sz w:val="22"/>
          <w:szCs w:val="22"/>
        </w:rPr>
        <w:t xml:space="preserve"> </w:t>
      </w:r>
      <w:r w:rsidRPr="00E1549D">
        <w:rPr>
          <w:sz w:val="22"/>
          <w:szCs w:val="22"/>
        </w:rPr>
        <w:t xml:space="preserve">radiation exposures </w:t>
      </w:r>
      <w:r w:rsidR="003C2E5F" w:rsidRPr="00E1549D">
        <w:rPr>
          <w:sz w:val="22"/>
          <w:szCs w:val="22"/>
        </w:rPr>
        <w:t xml:space="preserve">for </w:t>
      </w:r>
      <w:r w:rsidR="00665028" w:rsidRPr="00E1549D">
        <w:rPr>
          <w:sz w:val="22"/>
          <w:szCs w:val="22"/>
        </w:rPr>
        <w:t>wet</w:t>
      </w:r>
      <w:r w:rsidR="003C2E5F" w:rsidRPr="00E1549D">
        <w:rPr>
          <w:sz w:val="22"/>
          <w:szCs w:val="22"/>
        </w:rPr>
        <w:t xml:space="preserve"> storage </w:t>
      </w:r>
      <w:r w:rsidRPr="00E1549D">
        <w:rPr>
          <w:sz w:val="22"/>
          <w:szCs w:val="22"/>
        </w:rPr>
        <w:t>include</w:t>
      </w:r>
      <w:r w:rsidR="007078F8">
        <w:rPr>
          <w:sz w:val="22"/>
          <w:szCs w:val="22"/>
        </w:rPr>
        <w:t xml:space="preserve"> the following</w:t>
      </w:r>
      <w:r w:rsidRPr="00E1549D">
        <w:rPr>
          <w:sz w:val="22"/>
          <w:szCs w:val="22"/>
        </w:rPr>
        <w:t>:</w:t>
      </w:r>
    </w:p>
    <w:p w14:paraId="22226E74" w14:textId="5427ECA6" w:rsidR="008228D3" w:rsidRPr="00172956" w:rsidRDefault="000B46C7" w:rsidP="00B369B8">
      <w:pPr>
        <w:pStyle w:val="BodyText"/>
        <w:numPr>
          <w:ilvl w:val="0"/>
          <w:numId w:val="45"/>
        </w:numPr>
        <w:ind w:left="567" w:hanging="567"/>
        <w:contextualSpacing/>
        <w:rPr>
          <w:sz w:val="22"/>
          <w:szCs w:val="22"/>
        </w:rPr>
      </w:pPr>
      <w:r w:rsidRPr="00172956">
        <w:rPr>
          <w:sz w:val="22"/>
          <w:szCs w:val="22"/>
        </w:rPr>
        <w:t>The pool water level should be maintained between specified levels, leakage should be monitored</w:t>
      </w:r>
      <w:r w:rsidR="006338E8">
        <w:rPr>
          <w:sz w:val="22"/>
          <w:szCs w:val="22"/>
        </w:rPr>
        <w:t>,</w:t>
      </w:r>
      <w:r w:rsidRPr="00172956">
        <w:rPr>
          <w:sz w:val="22"/>
          <w:szCs w:val="22"/>
        </w:rPr>
        <w:t xml:space="preserve"> and </w:t>
      </w:r>
      <w:r w:rsidR="007078F8">
        <w:rPr>
          <w:sz w:val="22"/>
          <w:szCs w:val="22"/>
        </w:rPr>
        <w:t xml:space="preserve">water </w:t>
      </w:r>
      <w:r w:rsidRPr="00172956">
        <w:rPr>
          <w:sz w:val="22"/>
          <w:szCs w:val="22"/>
        </w:rPr>
        <w:t>level alarms should be tested</w:t>
      </w:r>
      <w:r w:rsidR="00340C2D">
        <w:rPr>
          <w:sz w:val="22"/>
          <w:szCs w:val="22"/>
        </w:rPr>
        <w:t>;</w:t>
      </w:r>
    </w:p>
    <w:p w14:paraId="1DF42193" w14:textId="34C2FAEA" w:rsidR="008228D3" w:rsidRPr="00172956" w:rsidRDefault="000B46C7" w:rsidP="00B369B8">
      <w:pPr>
        <w:pStyle w:val="BodyText"/>
        <w:numPr>
          <w:ilvl w:val="0"/>
          <w:numId w:val="45"/>
        </w:numPr>
        <w:ind w:left="567" w:hanging="567"/>
        <w:contextualSpacing/>
        <w:rPr>
          <w:sz w:val="22"/>
          <w:szCs w:val="22"/>
        </w:rPr>
      </w:pPr>
      <w:r w:rsidRPr="00172956">
        <w:rPr>
          <w:sz w:val="22"/>
          <w:szCs w:val="22"/>
        </w:rPr>
        <w:t xml:space="preserve">Radiation monitors should be checked for operability and correct adjustment to ensure that </w:t>
      </w:r>
      <w:r w:rsidR="007078F8">
        <w:rPr>
          <w:sz w:val="22"/>
          <w:szCs w:val="22"/>
        </w:rPr>
        <w:t xml:space="preserve">the </w:t>
      </w:r>
      <w:r w:rsidRPr="00172956">
        <w:rPr>
          <w:sz w:val="22"/>
          <w:szCs w:val="22"/>
        </w:rPr>
        <w:t>alarm setting</w:t>
      </w:r>
      <w:r w:rsidR="007078F8">
        <w:rPr>
          <w:sz w:val="22"/>
          <w:szCs w:val="22"/>
        </w:rPr>
        <w:t>s are correctly set</w:t>
      </w:r>
      <w:r w:rsidR="00340C2D">
        <w:rPr>
          <w:sz w:val="22"/>
          <w:szCs w:val="22"/>
        </w:rPr>
        <w:t>;</w:t>
      </w:r>
    </w:p>
    <w:p w14:paraId="39B8B82E" w14:textId="799B74CF" w:rsidR="008228D3" w:rsidRPr="00172956" w:rsidRDefault="000B46C7" w:rsidP="00B369B8">
      <w:pPr>
        <w:pStyle w:val="BodyText"/>
        <w:numPr>
          <w:ilvl w:val="0"/>
          <w:numId w:val="45"/>
        </w:numPr>
        <w:ind w:left="567" w:hanging="567"/>
        <w:contextualSpacing/>
        <w:rPr>
          <w:sz w:val="22"/>
          <w:szCs w:val="22"/>
        </w:rPr>
      </w:pPr>
      <w:r w:rsidRPr="00172956">
        <w:rPr>
          <w:sz w:val="22"/>
          <w:szCs w:val="22"/>
        </w:rPr>
        <w:t>Radiation levels at the water surface should be limited by the use of approved procedures and tools to ensure that fuel is not raised too close to the water surface</w:t>
      </w:r>
      <w:r w:rsidR="00340C2D">
        <w:rPr>
          <w:sz w:val="22"/>
          <w:szCs w:val="22"/>
        </w:rPr>
        <w:t>;</w:t>
      </w:r>
    </w:p>
    <w:p w14:paraId="7E7E83E4" w14:textId="4D3F94F6" w:rsidR="008228D3" w:rsidRPr="00172956" w:rsidRDefault="000B46C7" w:rsidP="00B369B8">
      <w:pPr>
        <w:pStyle w:val="BodyText"/>
        <w:numPr>
          <w:ilvl w:val="0"/>
          <w:numId w:val="45"/>
        </w:numPr>
        <w:ind w:left="567" w:hanging="567"/>
        <w:contextualSpacing/>
        <w:rPr>
          <w:sz w:val="22"/>
          <w:szCs w:val="22"/>
        </w:rPr>
      </w:pPr>
      <w:r w:rsidRPr="00172956">
        <w:rPr>
          <w:sz w:val="22"/>
          <w:szCs w:val="22"/>
        </w:rPr>
        <w:t>The ventilation system should be operated correctly to ensure that levels of airborne contamination remain within limits</w:t>
      </w:r>
      <w:r w:rsidR="00340C2D">
        <w:rPr>
          <w:sz w:val="22"/>
          <w:szCs w:val="22"/>
        </w:rPr>
        <w:t>;</w:t>
      </w:r>
    </w:p>
    <w:p w14:paraId="5696B118" w14:textId="62747B4B" w:rsidR="008228D3" w:rsidRPr="00172956" w:rsidRDefault="000B46C7" w:rsidP="00B369B8">
      <w:pPr>
        <w:pStyle w:val="BodyText"/>
        <w:numPr>
          <w:ilvl w:val="0"/>
          <w:numId w:val="45"/>
        </w:numPr>
        <w:ind w:left="567" w:hanging="567"/>
        <w:contextualSpacing/>
        <w:rPr>
          <w:sz w:val="22"/>
          <w:szCs w:val="22"/>
        </w:rPr>
      </w:pPr>
      <w:r w:rsidRPr="00172956">
        <w:rPr>
          <w:sz w:val="22"/>
          <w:szCs w:val="22"/>
        </w:rPr>
        <w:t xml:space="preserve">Adequate communications should be provided between the pool area, the control room and radiation protection </w:t>
      </w:r>
      <w:r w:rsidR="00E1549D">
        <w:rPr>
          <w:sz w:val="22"/>
          <w:szCs w:val="22"/>
        </w:rPr>
        <w:t>personnel</w:t>
      </w:r>
      <w:r w:rsidR="00340C2D">
        <w:rPr>
          <w:sz w:val="22"/>
          <w:szCs w:val="22"/>
        </w:rPr>
        <w:t>;</w:t>
      </w:r>
    </w:p>
    <w:p w14:paraId="6E14DBE1" w14:textId="1894DF1F" w:rsidR="008228D3" w:rsidRPr="00172956" w:rsidRDefault="000B46C7" w:rsidP="00B369B8">
      <w:pPr>
        <w:pStyle w:val="BodyText"/>
        <w:numPr>
          <w:ilvl w:val="0"/>
          <w:numId w:val="45"/>
        </w:numPr>
        <w:ind w:left="567" w:hanging="567"/>
        <w:contextualSpacing/>
        <w:rPr>
          <w:sz w:val="22"/>
          <w:szCs w:val="22"/>
        </w:rPr>
      </w:pPr>
      <w:r w:rsidRPr="00172956">
        <w:rPr>
          <w:sz w:val="22"/>
          <w:szCs w:val="22"/>
        </w:rPr>
        <w:t>There should be proper supervision and work control procedures (with the use of radiation work permits</w:t>
      </w:r>
      <w:r w:rsidR="00E1549D">
        <w:rPr>
          <w:sz w:val="22"/>
          <w:szCs w:val="22"/>
        </w:rPr>
        <w:t>, as appropriate: see paras 3.94–3.96 of GSG-7 [1</w:t>
      </w:r>
      <w:r w:rsidR="00653418">
        <w:rPr>
          <w:sz w:val="22"/>
          <w:szCs w:val="22"/>
        </w:rPr>
        <w:t>6</w:t>
      </w:r>
      <w:r w:rsidR="00E1549D">
        <w:rPr>
          <w:sz w:val="22"/>
          <w:szCs w:val="22"/>
        </w:rPr>
        <w:t>]</w:t>
      </w:r>
      <w:r w:rsidRPr="00172956">
        <w:rPr>
          <w:sz w:val="22"/>
          <w:szCs w:val="22"/>
        </w:rPr>
        <w:t>)</w:t>
      </w:r>
      <w:r w:rsidR="0052691E">
        <w:rPr>
          <w:sz w:val="22"/>
          <w:szCs w:val="22"/>
        </w:rPr>
        <w:t>.</w:t>
      </w:r>
      <w:r w:rsidRPr="00172956">
        <w:rPr>
          <w:sz w:val="22"/>
          <w:szCs w:val="22"/>
        </w:rPr>
        <w:t xml:space="preserve"> </w:t>
      </w:r>
      <w:r w:rsidR="0052691E">
        <w:rPr>
          <w:sz w:val="22"/>
          <w:szCs w:val="22"/>
        </w:rPr>
        <w:t>A</w:t>
      </w:r>
      <w:r w:rsidRPr="00172956">
        <w:rPr>
          <w:sz w:val="22"/>
          <w:szCs w:val="22"/>
        </w:rPr>
        <w:t xml:space="preserve">dequate training </w:t>
      </w:r>
      <w:r w:rsidR="00E1549D">
        <w:rPr>
          <w:sz w:val="22"/>
          <w:szCs w:val="22"/>
        </w:rPr>
        <w:t xml:space="preserve">in radiation protection </w:t>
      </w:r>
      <w:r w:rsidR="001C6BAD">
        <w:rPr>
          <w:sz w:val="22"/>
          <w:szCs w:val="22"/>
        </w:rPr>
        <w:t>is required to</w:t>
      </w:r>
      <w:r w:rsidR="001C6BAD" w:rsidRPr="00172956">
        <w:rPr>
          <w:sz w:val="22"/>
          <w:szCs w:val="22"/>
        </w:rPr>
        <w:t xml:space="preserve"> </w:t>
      </w:r>
      <w:r w:rsidRPr="00172956">
        <w:rPr>
          <w:sz w:val="22"/>
          <w:szCs w:val="22"/>
        </w:rPr>
        <w:t>be provided</w:t>
      </w:r>
      <w:r w:rsidR="001C6BAD">
        <w:rPr>
          <w:sz w:val="22"/>
          <w:szCs w:val="22"/>
        </w:rPr>
        <w:t xml:space="preserve"> (see Requirement 26 of GSR Part 3 [1</w:t>
      </w:r>
      <w:r w:rsidR="00653418">
        <w:rPr>
          <w:sz w:val="22"/>
          <w:szCs w:val="22"/>
        </w:rPr>
        <w:t>4</w:t>
      </w:r>
      <w:r w:rsidR="001C6BAD">
        <w:rPr>
          <w:sz w:val="22"/>
          <w:szCs w:val="22"/>
        </w:rPr>
        <w:t>]</w:t>
      </w:r>
      <w:r w:rsidR="0052691E">
        <w:rPr>
          <w:sz w:val="22"/>
          <w:szCs w:val="22"/>
        </w:rPr>
        <w:t>. R</w:t>
      </w:r>
      <w:r w:rsidRPr="00172956">
        <w:rPr>
          <w:sz w:val="22"/>
          <w:szCs w:val="22"/>
        </w:rPr>
        <w:t xml:space="preserve">ecords </w:t>
      </w:r>
      <w:r w:rsidR="00E1549D">
        <w:rPr>
          <w:sz w:val="22"/>
          <w:szCs w:val="22"/>
        </w:rPr>
        <w:t>of occupational exposure and of workers’ health surveillance</w:t>
      </w:r>
      <w:r w:rsidRPr="00172956">
        <w:rPr>
          <w:sz w:val="22"/>
          <w:szCs w:val="22"/>
        </w:rPr>
        <w:t xml:space="preserve"> </w:t>
      </w:r>
      <w:r w:rsidR="001C6BAD">
        <w:rPr>
          <w:sz w:val="22"/>
          <w:szCs w:val="22"/>
        </w:rPr>
        <w:t xml:space="preserve">are required to be </w:t>
      </w:r>
      <w:r w:rsidRPr="00172956">
        <w:rPr>
          <w:sz w:val="22"/>
          <w:szCs w:val="22"/>
        </w:rPr>
        <w:t>kept</w:t>
      </w:r>
      <w:r w:rsidR="001C6BAD">
        <w:rPr>
          <w:sz w:val="22"/>
          <w:szCs w:val="22"/>
        </w:rPr>
        <w:t xml:space="preserve"> (see</w:t>
      </w:r>
      <w:r w:rsidR="00E1549D">
        <w:rPr>
          <w:sz w:val="22"/>
          <w:szCs w:val="22"/>
        </w:rPr>
        <w:t xml:space="preserve"> Requirement 25 of GSR Part 3 [1</w:t>
      </w:r>
      <w:r w:rsidR="00653418">
        <w:rPr>
          <w:sz w:val="22"/>
          <w:szCs w:val="22"/>
        </w:rPr>
        <w:t>4</w:t>
      </w:r>
      <w:r w:rsidR="00E1549D">
        <w:rPr>
          <w:sz w:val="22"/>
          <w:szCs w:val="22"/>
        </w:rPr>
        <w:t>]</w:t>
      </w:r>
      <w:r w:rsidR="001C6BAD">
        <w:rPr>
          <w:sz w:val="22"/>
          <w:szCs w:val="22"/>
        </w:rPr>
        <w:t>)</w:t>
      </w:r>
      <w:r w:rsidR="00340C2D">
        <w:rPr>
          <w:sz w:val="22"/>
          <w:szCs w:val="22"/>
        </w:rPr>
        <w:t>;</w:t>
      </w:r>
    </w:p>
    <w:p w14:paraId="314431BD" w14:textId="1EBBBF50" w:rsidR="008228D3" w:rsidRDefault="00E1549D" w:rsidP="00B369B8">
      <w:pPr>
        <w:pStyle w:val="BodyText"/>
        <w:numPr>
          <w:ilvl w:val="0"/>
          <w:numId w:val="45"/>
        </w:numPr>
        <w:ind w:left="567" w:hanging="567"/>
        <w:rPr>
          <w:sz w:val="22"/>
          <w:szCs w:val="22"/>
        </w:rPr>
      </w:pPr>
      <w:r>
        <w:rPr>
          <w:sz w:val="22"/>
          <w:szCs w:val="22"/>
        </w:rPr>
        <w:t>T</w:t>
      </w:r>
      <w:r w:rsidR="000B46C7" w:rsidRPr="00172956">
        <w:rPr>
          <w:sz w:val="22"/>
          <w:szCs w:val="22"/>
        </w:rPr>
        <w:t xml:space="preserve">he fuel pool area should be </w:t>
      </w:r>
      <w:r>
        <w:rPr>
          <w:sz w:val="22"/>
          <w:szCs w:val="22"/>
        </w:rPr>
        <w:t xml:space="preserve">designated as a </w:t>
      </w:r>
      <w:r w:rsidR="000B46C7" w:rsidRPr="00172956">
        <w:rPr>
          <w:sz w:val="22"/>
          <w:szCs w:val="22"/>
        </w:rPr>
        <w:t>controlled</w:t>
      </w:r>
      <w:r>
        <w:rPr>
          <w:sz w:val="22"/>
          <w:szCs w:val="22"/>
        </w:rPr>
        <w:t xml:space="preserve"> area, in accordance with paras 3.88–3.90 of GSR Part 3 [1</w:t>
      </w:r>
      <w:r w:rsidR="00653418">
        <w:rPr>
          <w:sz w:val="22"/>
          <w:szCs w:val="22"/>
        </w:rPr>
        <w:t>4</w:t>
      </w:r>
      <w:r>
        <w:rPr>
          <w:sz w:val="22"/>
          <w:szCs w:val="22"/>
        </w:rPr>
        <w:t>]</w:t>
      </w:r>
      <w:r w:rsidR="000B46C7" w:rsidRPr="00172956">
        <w:rPr>
          <w:sz w:val="22"/>
          <w:szCs w:val="22"/>
        </w:rPr>
        <w:t>.</w:t>
      </w:r>
    </w:p>
    <w:p w14:paraId="6C6F1B06" w14:textId="535E94EF" w:rsidR="008228D3" w:rsidRPr="00172956" w:rsidRDefault="000B46C7" w:rsidP="003410D8">
      <w:pPr>
        <w:pStyle w:val="Section5"/>
        <w:rPr>
          <w:sz w:val="22"/>
          <w:szCs w:val="22"/>
        </w:rPr>
      </w:pPr>
      <w:r w:rsidRPr="00172956">
        <w:rPr>
          <w:sz w:val="22"/>
          <w:szCs w:val="22"/>
        </w:rPr>
        <w:t xml:space="preserve">For some reactor types, it is important for safety purposes to retain sufficient capacity in the </w:t>
      </w:r>
      <w:r w:rsidR="001B39D8" w:rsidRPr="00172956">
        <w:rPr>
          <w:sz w:val="22"/>
          <w:szCs w:val="22"/>
        </w:rPr>
        <w:t xml:space="preserve">irradiated fuel </w:t>
      </w:r>
      <w:r w:rsidRPr="00172956">
        <w:rPr>
          <w:sz w:val="22"/>
          <w:szCs w:val="22"/>
        </w:rPr>
        <w:t>storage facility to accommodate the fuel inventory of the reactor and one full set of control rods at any given time.</w:t>
      </w:r>
    </w:p>
    <w:p w14:paraId="4C665A25" w14:textId="5AA8582F" w:rsidR="008228D3" w:rsidRPr="00172956" w:rsidRDefault="000B46C7" w:rsidP="003410D8">
      <w:pPr>
        <w:pStyle w:val="Section5"/>
        <w:rPr>
          <w:sz w:val="22"/>
          <w:szCs w:val="22"/>
        </w:rPr>
      </w:pPr>
      <w:r w:rsidRPr="00172956">
        <w:rPr>
          <w:sz w:val="22"/>
          <w:szCs w:val="22"/>
        </w:rPr>
        <w:t xml:space="preserve">A policy for the exclusion of foreign materials </w:t>
      </w:r>
      <w:r w:rsidR="00B62C89">
        <w:rPr>
          <w:sz w:val="22"/>
          <w:szCs w:val="22"/>
        </w:rPr>
        <w:t xml:space="preserve">(see paras </w:t>
      </w:r>
      <w:r w:rsidR="000107F7">
        <w:rPr>
          <w:sz w:val="22"/>
          <w:szCs w:val="22"/>
        </w:rPr>
        <w:t>4.25-4.27</w:t>
      </w:r>
      <w:r w:rsidR="00B62C89">
        <w:rPr>
          <w:sz w:val="22"/>
          <w:szCs w:val="22"/>
        </w:rPr>
        <w:t xml:space="preserve">) </w:t>
      </w:r>
      <w:r w:rsidRPr="00172956">
        <w:rPr>
          <w:sz w:val="22"/>
          <w:szCs w:val="22"/>
        </w:rPr>
        <w:t>should be adopted for all storage of irradiated fuel. Procedures should be in place to control the use of certain materials such as transparent sheets</w:t>
      </w:r>
      <w:r w:rsidR="001C6BAD">
        <w:rPr>
          <w:sz w:val="22"/>
          <w:szCs w:val="22"/>
        </w:rPr>
        <w:t xml:space="preserve"> (i.e.</w:t>
      </w:r>
      <w:r w:rsidRPr="00172956">
        <w:rPr>
          <w:sz w:val="22"/>
          <w:szCs w:val="22"/>
        </w:rPr>
        <w:t xml:space="preserve"> which cannot be seen in water</w:t>
      </w:r>
      <w:r w:rsidR="001C6BAD">
        <w:rPr>
          <w:sz w:val="22"/>
          <w:szCs w:val="22"/>
        </w:rPr>
        <w:t>)</w:t>
      </w:r>
      <w:r w:rsidRPr="00172956">
        <w:rPr>
          <w:sz w:val="22"/>
          <w:szCs w:val="22"/>
        </w:rPr>
        <w:t xml:space="preserve"> and loose parts</w:t>
      </w:r>
      <w:r w:rsidR="00E47073" w:rsidRPr="00172956">
        <w:rPr>
          <w:sz w:val="22"/>
          <w:szCs w:val="22"/>
        </w:rPr>
        <w:t>.</w:t>
      </w:r>
    </w:p>
    <w:p w14:paraId="5E36FAF7" w14:textId="5FBBBC32" w:rsidR="008228D3" w:rsidRPr="00172956" w:rsidRDefault="000B46C7" w:rsidP="00331942">
      <w:pPr>
        <w:pStyle w:val="Section5"/>
        <w:spacing w:after="120"/>
        <w:rPr>
          <w:sz w:val="22"/>
          <w:szCs w:val="22"/>
        </w:rPr>
      </w:pPr>
      <w:r w:rsidRPr="00172956">
        <w:rPr>
          <w:sz w:val="22"/>
          <w:szCs w:val="22"/>
        </w:rPr>
        <w:t>Plans should be prepared for dealing with damaged or leaking fuel assemblies and appropriate storage arrangements should be made for them, such as</w:t>
      </w:r>
      <w:r w:rsidR="00B62C89">
        <w:rPr>
          <w:sz w:val="22"/>
          <w:szCs w:val="22"/>
        </w:rPr>
        <w:t xml:space="preserve"> the following</w:t>
      </w:r>
      <w:r w:rsidRPr="00172956">
        <w:rPr>
          <w:sz w:val="22"/>
          <w:szCs w:val="22"/>
        </w:rPr>
        <w:t>:</w:t>
      </w:r>
    </w:p>
    <w:p w14:paraId="7B3CE984" w14:textId="4FF4FD5D" w:rsidR="008228D3" w:rsidRPr="00172956" w:rsidRDefault="000B46C7" w:rsidP="00B369B8">
      <w:pPr>
        <w:pStyle w:val="BodyText"/>
        <w:numPr>
          <w:ilvl w:val="0"/>
          <w:numId w:val="44"/>
        </w:numPr>
        <w:ind w:left="567" w:hanging="567"/>
        <w:contextualSpacing/>
        <w:rPr>
          <w:sz w:val="22"/>
          <w:szCs w:val="22"/>
        </w:rPr>
      </w:pPr>
      <w:r w:rsidRPr="00172956">
        <w:rPr>
          <w:sz w:val="22"/>
          <w:szCs w:val="22"/>
        </w:rPr>
        <w:t>Storing leaking or damaged assemblies separately from other irradiated fuel</w:t>
      </w:r>
      <w:r w:rsidR="00C62AE1" w:rsidRPr="00172956">
        <w:rPr>
          <w:sz w:val="22"/>
          <w:szCs w:val="22"/>
        </w:rPr>
        <w:t xml:space="preserve">, </w:t>
      </w:r>
      <w:r w:rsidR="00C62AE1" w:rsidRPr="00172956">
        <w:rPr>
          <w:color w:val="000000" w:themeColor="text1"/>
          <w:sz w:val="22"/>
          <w:szCs w:val="22"/>
        </w:rPr>
        <w:t>if the safety analysis does not allow the</w:t>
      </w:r>
      <w:r w:rsidR="00B62C89">
        <w:rPr>
          <w:color w:val="000000" w:themeColor="text1"/>
          <w:sz w:val="22"/>
          <w:szCs w:val="22"/>
        </w:rPr>
        <w:t>m to be</w:t>
      </w:r>
      <w:r w:rsidR="00C62AE1" w:rsidRPr="00172956">
        <w:rPr>
          <w:color w:val="000000" w:themeColor="text1"/>
          <w:sz w:val="22"/>
          <w:szCs w:val="22"/>
        </w:rPr>
        <w:t xml:space="preserve"> stor</w:t>
      </w:r>
      <w:r w:rsidR="00B62C89">
        <w:rPr>
          <w:color w:val="000000" w:themeColor="text1"/>
          <w:sz w:val="22"/>
          <w:szCs w:val="22"/>
        </w:rPr>
        <w:t>ed</w:t>
      </w:r>
      <w:r w:rsidR="00C62AE1" w:rsidRPr="00172956">
        <w:rPr>
          <w:color w:val="000000" w:themeColor="text1"/>
          <w:sz w:val="22"/>
          <w:szCs w:val="22"/>
        </w:rPr>
        <w:t xml:space="preserve"> together</w:t>
      </w:r>
      <w:r w:rsidRPr="00172956">
        <w:rPr>
          <w:sz w:val="22"/>
          <w:szCs w:val="22"/>
        </w:rPr>
        <w:t>;</w:t>
      </w:r>
    </w:p>
    <w:p w14:paraId="630B05BA" w14:textId="586BE3B1" w:rsidR="008228D3" w:rsidRPr="00172956" w:rsidRDefault="000B46C7" w:rsidP="00B369B8">
      <w:pPr>
        <w:pStyle w:val="BodyText"/>
        <w:numPr>
          <w:ilvl w:val="0"/>
          <w:numId w:val="44"/>
        </w:numPr>
        <w:ind w:left="567" w:hanging="567"/>
        <w:contextualSpacing/>
        <w:rPr>
          <w:sz w:val="22"/>
          <w:szCs w:val="22"/>
        </w:rPr>
      </w:pPr>
      <w:bookmarkStart w:id="80" w:name="Inspection_of_irradiated_fuel_(5.21–5.23"/>
      <w:bookmarkStart w:id="81" w:name="6._HANDLING_AND_STORAGE_OF_CORE_COMPONEN"/>
      <w:bookmarkEnd w:id="80"/>
      <w:bookmarkEnd w:id="81"/>
      <w:r w:rsidRPr="00172956">
        <w:rPr>
          <w:sz w:val="22"/>
          <w:szCs w:val="22"/>
        </w:rPr>
        <w:t xml:space="preserve">Providing containers (together with space in which to store them) capable of retaining a severely damaged assembly and any fragments, </w:t>
      </w:r>
      <w:r w:rsidR="00B62C89">
        <w:rPr>
          <w:sz w:val="22"/>
          <w:szCs w:val="22"/>
        </w:rPr>
        <w:t>while still</w:t>
      </w:r>
      <w:r w:rsidR="00B62C89" w:rsidRPr="00172956">
        <w:rPr>
          <w:sz w:val="22"/>
          <w:szCs w:val="22"/>
        </w:rPr>
        <w:t xml:space="preserve"> </w:t>
      </w:r>
      <w:r w:rsidR="00B62C89">
        <w:rPr>
          <w:sz w:val="22"/>
          <w:szCs w:val="22"/>
        </w:rPr>
        <w:t>providing</w:t>
      </w:r>
      <w:r w:rsidR="00B62C89" w:rsidRPr="00172956">
        <w:rPr>
          <w:sz w:val="22"/>
          <w:szCs w:val="22"/>
        </w:rPr>
        <w:t xml:space="preserve"> </w:t>
      </w:r>
      <w:r w:rsidRPr="00172956">
        <w:rPr>
          <w:sz w:val="22"/>
          <w:szCs w:val="22"/>
        </w:rPr>
        <w:t>adequate cooling;</w:t>
      </w:r>
    </w:p>
    <w:p w14:paraId="38E7A948" w14:textId="6B5FBE1E" w:rsidR="008228D3" w:rsidRPr="00172956" w:rsidRDefault="000B46C7" w:rsidP="00331942">
      <w:pPr>
        <w:pStyle w:val="BodyText"/>
        <w:numPr>
          <w:ilvl w:val="0"/>
          <w:numId w:val="44"/>
        </w:numPr>
        <w:spacing w:after="0"/>
        <w:ind w:left="567" w:hanging="567"/>
        <w:rPr>
          <w:sz w:val="22"/>
          <w:szCs w:val="22"/>
        </w:rPr>
      </w:pPr>
      <w:r w:rsidRPr="00172956">
        <w:rPr>
          <w:sz w:val="22"/>
          <w:szCs w:val="22"/>
        </w:rPr>
        <w:t xml:space="preserve">Providing containers </w:t>
      </w:r>
      <w:r w:rsidR="00E43F4C" w:rsidRPr="00172956">
        <w:rPr>
          <w:sz w:val="22"/>
          <w:szCs w:val="22"/>
        </w:rPr>
        <w:t xml:space="preserve">or quivers </w:t>
      </w:r>
      <w:r w:rsidRPr="00172956">
        <w:rPr>
          <w:sz w:val="22"/>
          <w:szCs w:val="22"/>
        </w:rPr>
        <w:t xml:space="preserve">for failed rods removed from assemblies that </w:t>
      </w:r>
      <w:r w:rsidR="00665028" w:rsidRPr="00172956">
        <w:rPr>
          <w:sz w:val="22"/>
          <w:szCs w:val="22"/>
        </w:rPr>
        <w:t xml:space="preserve">function as a new first barrier and </w:t>
      </w:r>
      <w:r w:rsidRPr="00172956">
        <w:rPr>
          <w:sz w:val="22"/>
          <w:szCs w:val="22"/>
        </w:rPr>
        <w:t>can be used either for long</w:t>
      </w:r>
      <w:r w:rsidR="00FE6696" w:rsidRPr="00172956">
        <w:rPr>
          <w:sz w:val="22"/>
          <w:szCs w:val="22"/>
        </w:rPr>
        <w:t>-</w:t>
      </w:r>
      <w:r w:rsidRPr="00172956">
        <w:rPr>
          <w:sz w:val="22"/>
          <w:szCs w:val="22"/>
        </w:rPr>
        <w:t>term storage</w:t>
      </w:r>
      <w:r w:rsidR="00F6478A" w:rsidRPr="00172956">
        <w:rPr>
          <w:sz w:val="22"/>
          <w:szCs w:val="22"/>
        </w:rPr>
        <w:t>,</w:t>
      </w:r>
      <w:r w:rsidRPr="00172956">
        <w:rPr>
          <w:sz w:val="22"/>
          <w:szCs w:val="22"/>
        </w:rPr>
        <w:t xml:space="preserve"> or for transport off the site.</w:t>
      </w:r>
    </w:p>
    <w:p w14:paraId="42872972" w14:textId="0EFBBE5B" w:rsidR="008228D3" w:rsidRPr="00172956" w:rsidRDefault="00BB7B83" w:rsidP="00EB639E">
      <w:pPr>
        <w:pStyle w:val="Heading2"/>
      </w:pPr>
      <w:bookmarkStart w:id="82" w:name="_Toc58940919"/>
      <w:r w:rsidRPr="00172956">
        <w:lastRenderedPageBreak/>
        <w:t xml:space="preserve">Inspection of </w:t>
      </w:r>
      <w:r w:rsidR="00AB36CD" w:rsidRPr="00172956">
        <w:t>i</w:t>
      </w:r>
      <w:r w:rsidRPr="00172956">
        <w:t xml:space="preserve">rradiated </w:t>
      </w:r>
      <w:r w:rsidR="00AB36CD" w:rsidRPr="00172956">
        <w:t>f</w:t>
      </w:r>
      <w:r w:rsidRPr="00172956">
        <w:t>uel</w:t>
      </w:r>
      <w:bookmarkEnd w:id="82"/>
    </w:p>
    <w:p w14:paraId="04D71C24" w14:textId="08C81B6D" w:rsidR="008228D3" w:rsidRPr="00172956" w:rsidRDefault="000B46C7" w:rsidP="00331942">
      <w:pPr>
        <w:pStyle w:val="Section5"/>
        <w:spacing w:after="120"/>
        <w:rPr>
          <w:sz w:val="22"/>
          <w:szCs w:val="22"/>
        </w:rPr>
      </w:pPr>
      <w:r w:rsidRPr="00172956">
        <w:rPr>
          <w:sz w:val="22"/>
          <w:szCs w:val="22"/>
        </w:rPr>
        <w:t xml:space="preserve">In order to </w:t>
      </w:r>
      <w:r w:rsidR="00F15008">
        <w:rPr>
          <w:sz w:val="22"/>
          <w:szCs w:val="22"/>
        </w:rPr>
        <w:t>monitor</w:t>
      </w:r>
      <w:r w:rsidRPr="00172956">
        <w:rPr>
          <w:sz w:val="22"/>
          <w:szCs w:val="22"/>
        </w:rPr>
        <w:t xml:space="preserve"> the performance of fuel elements in the core and to predict their further behaviour, a programme for inspection of the irradiated fuel should be established</w:t>
      </w:r>
      <w:r w:rsidR="00F15008">
        <w:rPr>
          <w:sz w:val="22"/>
          <w:szCs w:val="22"/>
        </w:rPr>
        <w:t xml:space="preserve"> and implemented</w:t>
      </w:r>
      <w:r w:rsidRPr="00172956">
        <w:rPr>
          <w:sz w:val="22"/>
          <w:szCs w:val="22"/>
        </w:rPr>
        <w:t xml:space="preserve">. This is especially important when the unloaded fuel is to be reused in subsequent cycles. The results of inspection are also important in ensuring the integrity of the fuel </w:t>
      </w:r>
      <w:r w:rsidR="00F15008">
        <w:rPr>
          <w:sz w:val="22"/>
          <w:szCs w:val="22"/>
        </w:rPr>
        <w:t xml:space="preserve">when it is </w:t>
      </w:r>
      <w:r w:rsidRPr="00172956">
        <w:rPr>
          <w:sz w:val="22"/>
          <w:szCs w:val="22"/>
        </w:rPr>
        <w:t>finally dispatched</w:t>
      </w:r>
      <w:r w:rsidR="00F15008">
        <w:rPr>
          <w:sz w:val="22"/>
          <w:szCs w:val="22"/>
        </w:rPr>
        <w:t xml:space="preserve"> from the site</w:t>
      </w:r>
      <w:r w:rsidRPr="00172956">
        <w:rPr>
          <w:sz w:val="22"/>
          <w:szCs w:val="22"/>
        </w:rPr>
        <w:t xml:space="preserve">, </w:t>
      </w:r>
      <w:r w:rsidR="00F15008">
        <w:rPr>
          <w:sz w:val="22"/>
          <w:szCs w:val="22"/>
        </w:rPr>
        <w:t xml:space="preserve">and in </w:t>
      </w:r>
      <w:r w:rsidRPr="00172956">
        <w:rPr>
          <w:sz w:val="22"/>
          <w:szCs w:val="22"/>
        </w:rPr>
        <w:t xml:space="preserve">investigating the root causes of leaking fuel and providing feedback to the fuel </w:t>
      </w:r>
      <w:r w:rsidR="006857B3">
        <w:rPr>
          <w:sz w:val="22"/>
          <w:szCs w:val="22"/>
        </w:rPr>
        <w:t>supplier</w:t>
      </w:r>
      <w:r w:rsidRPr="00172956">
        <w:rPr>
          <w:sz w:val="22"/>
          <w:szCs w:val="22"/>
        </w:rPr>
        <w:t xml:space="preserve">. </w:t>
      </w:r>
      <w:r w:rsidR="00F15008">
        <w:rPr>
          <w:sz w:val="22"/>
          <w:szCs w:val="22"/>
        </w:rPr>
        <w:t>This</w:t>
      </w:r>
      <w:r w:rsidRPr="00172956">
        <w:rPr>
          <w:sz w:val="22"/>
          <w:szCs w:val="22"/>
        </w:rPr>
        <w:t xml:space="preserve"> programme could </w:t>
      </w:r>
      <w:r w:rsidR="00F15008">
        <w:rPr>
          <w:sz w:val="22"/>
          <w:szCs w:val="22"/>
        </w:rPr>
        <w:t>include the following</w:t>
      </w:r>
      <w:r w:rsidRPr="00172956">
        <w:rPr>
          <w:sz w:val="22"/>
          <w:szCs w:val="22"/>
        </w:rPr>
        <w:t>:</w:t>
      </w:r>
    </w:p>
    <w:p w14:paraId="1F743D2B" w14:textId="5BBA02FF" w:rsidR="008228D3" w:rsidRPr="00172956" w:rsidRDefault="000B46C7" w:rsidP="00B369B8">
      <w:pPr>
        <w:pStyle w:val="BodyText"/>
        <w:numPr>
          <w:ilvl w:val="0"/>
          <w:numId w:val="43"/>
        </w:numPr>
        <w:ind w:left="567" w:hanging="567"/>
        <w:contextualSpacing/>
        <w:rPr>
          <w:sz w:val="22"/>
          <w:szCs w:val="22"/>
        </w:rPr>
      </w:pPr>
      <w:r w:rsidRPr="00172956">
        <w:rPr>
          <w:sz w:val="22"/>
          <w:szCs w:val="22"/>
        </w:rPr>
        <w:t xml:space="preserve">Selection of fuel assemblies to be examined periodically throughout their </w:t>
      </w:r>
      <w:r w:rsidR="007A0FDC">
        <w:rPr>
          <w:sz w:val="22"/>
          <w:szCs w:val="22"/>
        </w:rPr>
        <w:t>residence</w:t>
      </w:r>
      <w:r w:rsidR="007A0FDC" w:rsidRPr="00172956">
        <w:rPr>
          <w:sz w:val="22"/>
          <w:szCs w:val="22"/>
        </w:rPr>
        <w:t xml:space="preserve"> </w:t>
      </w:r>
      <w:r w:rsidRPr="00172956">
        <w:rPr>
          <w:sz w:val="22"/>
          <w:szCs w:val="22"/>
        </w:rPr>
        <w:t>in the core and in storage as irradiated fuel</w:t>
      </w:r>
      <w:r w:rsidR="003851B0">
        <w:rPr>
          <w:sz w:val="22"/>
          <w:szCs w:val="22"/>
        </w:rPr>
        <w:t xml:space="preserve"> </w:t>
      </w:r>
      <w:r w:rsidRPr="00172956">
        <w:rPr>
          <w:sz w:val="22"/>
          <w:szCs w:val="22"/>
        </w:rPr>
        <w:t>(consideration may also be given to including some assemblies for post-irradiation examination);</w:t>
      </w:r>
    </w:p>
    <w:p w14:paraId="495B55D0" w14:textId="629F4D9C" w:rsidR="008228D3" w:rsidRPr="00172956" w:rsidRDefault="000B46C7" w:rsidP="00B369B8">
      <w:pPr>
        <w:pStyle w:val="BodyText"/>
        <w:numPr>
          <w:ilvl w:val="0"/>
          <w:numId w:val="43"/>
        </w:numPr>
        <w:ind w:left="567" w:hanging="567"/>
        <w:contextualSpacing/>
        <w:rPr>
          <w:sz w:val="22"/>
          <w:szCs w:val="22"/>
        </w:rPr>
      </w:pPr>
      <w:r w:rsidRPr="00172956">
        <w:rPr>
          <w:sz w:val="22"/>
          <w:szCs w:val="22"/>
        </w:rPr>
        <w:t xml:space="preserve">Use of lead test assemblies for testing new fuel designs and for increasing burnup, and a follow-up </w:t>
      </w:r>
      <w:r w:rsidR="00F15008">
        <w:rPr>
          <w:sz w:val="22"/>
          <w:szCs w:val="22"/>
        </w:rPr>
        <w:t xml:space="preserve">inspection </w:t>
      </w:r>
      <w:r w:rsidRPr="00172956">
        <w:rPr>
          <w:sz w:val="22"/>
          <w:szCs w:val="22"/>
        </w:rPr>
        <w:t xml:space="preserve">programme for such fuel </w:t>
      </w:r>
      <w:r w:rsidR="00F15008">
        <w:rPr>
          <w:sz w:val="22"/>
          <w:szCs w:val="22"/>
        </w:rPr>
        <w:t>(using</w:t>
      </w:r>
      <w:r w:rsidRPr="00172956">
        <w:rPr>
          <w:sz w:val="22"/>
          <w:szCs w:val="22"/>
        </w:rPr>
        <w:t xml:space="preserve"> hot cells</w:t>
      </w:r>
      <w:r w:rsidR="00F15008">
        <w:rPr>
          <w:sz w:val="22"/>
          <w:szCs w:val="22"/>
        </w:rPr>
        <w:t>)</w:t>
      </w:r>
      <w:r w:rsidRPr="00172956">
        <w:rPr>
          <w:sz w:val="22"/>
          <w:szCs w:val="22"/>
        </w:rPr>
        <w:t xml:space="preserve"> to study structural behaviour;</w:t>
      </w:r>
    </w:p>
    <w:p w14:paraId="4FF7F96F" w14:textId="582ABF3B" w:rsidR="008228D3" w:rsidRPr="00172956" w:rsidRDefault="00F15008" w:rsidP="00B369B8">
      <w:pPr>
        <w:pStyle w:val="BodyText"/>
        <w:numPr>
          <w:ilvl w:val="0"/>
          <w:numId w:val="43"/>
        </w:numPr>
        <w:ind w:left="567" w:hanging="567"/>
        <w:contextualSpacing/>
        <w:rPr>
          <w:sz w:val="22"/>
          <w:szCs w:val="22"/>
        </w:rPr>
      </w:pPr>
      <w:r>
        <w:rPr>
          <w:sz w:val="22"/>
          <w:szCs w:val="22"/>
        </w:rPr>
        <w:t>A</w:t>
      </w:r>
      <w:r w:rsidR="000B46C7" w:rsidRPr="00172956">
        <w:rPr>
          <w:sz w:val="22"/>
          <w:szCs w:val="22"/>
        </w:rPr>
        <w:t xml:space="preserve">rrangements for feedback and exchange of information with the fuel </w:t>
      </w:r>
      <w:r w:rsidR="006857B3">
        <w:rPr>
          <w:sz w:val="22"/>
          <w:szCs w:val="22"/>
        </w:rPr>
        <w:t>supplier</w:t>
      </w:r>
      <w:r w:rsidR="000B46C7" w:rsidRPr="00172956">
        <w:rPr>
          <w:sz w:val="22"/>
          <w:szCs w:val="22"/>
        </w:rPr>
        <w:t>.</w:t>
      </w:r>
    </w:p>
    <w:p w14:paraId="63636975" w14:textId="3C7FBCA0" w:rsidR="008228D3" w:rsidRPr="007B0050" w:rsidRDefault="000B46C7" w:rsidP="00F15008">
      <w:pPr>
        <w:pStyle w:val="Section5"/>
        <w:rPr>
          <w:color w:val="000000" w:themeColor="text1"/>
          <w:sz w:val="22"/>
          <w:szCs w:val="22"/>
        </w:rPr>
      </w:pPr>
      <w:r w:rsidRPr="00172956">
        <w:rPr>
          <w:sz w:val="22"/>
          <w:szCs w:val="22"/>
        </w:rPr>
        <w:t>Inspections should be performed in appropriate locations</w:t>
      </w:r>
      <w:r w:rsidR="00F15008">
        <w:rPr>
          <w:sz w:val="22"/>
          <w:szCs w:val="22"/>
        </w:rPr>
        <w:t>, using</w:t>
      </w:r>
      <w:r w:rsidRPr="00172956">
        <w:rPr>
          <w:sz w:val="22"/>
          <w:szCs w:val="22"/>
        </w:rPr>
        <w:t xml:space="preserve"> equipment and procedures designed for the purpose, and the results should be recorded.</w:t>
      </w:r>
      <w:r w:rsidR="00F15008">
        <w:rPr>
          <w:sz w:val="22"/>
          <w:szCs w:val="22"/>
        </w:rPr>
        <w:t xml:space="preserve"> </w:t>
      </w:r>
      <w:r w:rsidRPr="00F15008">
        <w:rPr>
          <w:sz w:val="22"/>
          <w:szCs w:val="22"/>
        </w:rPr>
        <w:t xml:space="preserve">Appropriate space should be provided to carry out the inspection, identification, dismantling and reconstitution of fuel, </w:t>
      </w:r>
      <w:r w:rsidR="00F15008" w:rsidRPr="007B0050">
        <w:rPr>
          <w:color w:val="000000" w:themeColor="text1"/>
          <w:sz w:val="22"/>
          <w:szCs w:val="22"/>
        </w:rPr>
        <w:t xml:space="preserve">as </w:t>
      </w:r>
      <w:r w:rsidRPr="007B0050">
        <w:rPr>
          <w:color w:val="000000" w:themeColor="text1"/>
          <w:sz w:val="22"/>
          <w:szCs w:val="22"/>
        </w:rPr>
        <w:t>necessary.</w:t>
      </w:r>
      <w:r w:rsidR="007F1114" w:rsidRPr="007B0050">
        <w:rPr>
          <w:color w:val="000000" w:themeColor="text1"/>
          <w:sz w:val="22"/>
          <w:szCs w:val="22"/>
        </w:rPr>
        <w:t xml:space="preserve"> Appropriate means should be implemented to prevent excessive heating of a fuel assembly in a sipping test container (used for irradiated fuel examination), including in case of incident (loss of electric power, blockage of the closure head of container...).</w:t>
      </w:r>
    </w:p>
    <w:p w14:paraId="1F5A96F9" w14:textId="77777777" w:rsidR="008228D3" w:rsidRPr="00172956" w:rsidRDefault="008228D3" w:rsidP="00E50E1A">
      <w:pPr>
        <w:rPr>
          <w:sz w:val="22"/>
          <w:szCs w:val="22"/>
        </w:rPr>
      </w:pPr>
    </w:p>
    <w:p w14:paraId="715E8DFE" w14:textId="77777777" w:rsidR="008228D3" w:rsidRPr="00172956" w:rsidRDefault="000B46C7" w:rsidP="00437251">
      <w:pPr>
        <w:pStyle w:val="Heading1"/>
      </w:pPr>
      <w:bookmarkStart w:id="83" w:name="_Toc58940920"/>
      <w:r w:rsidRPr="00172956">
        <w:t>HANDLING AND STORAGE OF CORE COMPONENTS</w:t>
      </w:r>
      <w:bookmarkEnd w:id="83"/>
    </w:p>
    <w:p w14:paraId="158F9D00" w14:textId="19C7F56E" w:rsidR="008228D3" w:rsidRPr="00172956" w:rsidRDefault="000B46C7" w:rsidP="00AA58A2">
      <w:pPr>
        <w:pStyle w:val="Section6"/>
        <w:rPr>
          <w:sz w:val="22"/>
          <w:szCs w:val="22"/>
        </w:rPr>
      </w:pPr>
      <w:r w:rsidRPr="00172956">
        <w:rPr>
          <w:sz w:val="22"/>
          <w:szCs w:val="22"/>
        </w:rPr>
        <w:t xml:space="preserve">The aspects </w:t>
      </w:r>
      <w:r w:rsidR="003851B0">
        <w:rPr>
          <w:sz w:val="22"/>
          <w:szCs w:val="22"/>
        </w:rPr>
        <w:t>that should</w:t>
      </w:r>
      <w:r w:rsidR="003851B0" w:rsidRPr="00172956">
        <w:rPr>
          <w:sz w:val="22"/>
          <w:szCs w:val="22"/>
        </w:rPr>
        <w:t xml:space="preserve"> </w:t>
      </w:r>
      <w:r w:rsidRPr="00172956">
        <w:rPr>
          <w:sz w:val="22"/>
          <w:szCs w:val="22"/>
        </w:rPr>
        <w:t xml:space="preserve">be considered in the handling and storage of unirradiated components include </w:t>
      </w:r>
      <w:r w:rsidR="00F15008">
        <w:rPr>
          <w:sz w:val="22"/>
          <w:szCs w:val="22"/>
        </w:rPr>
        <w:t xml:space="preserve">the </w:t>
      </w:r>
      <w:r w:rsidRPr="00172956">
        <w:rPr>
          <w:sz w:val="22"/>
          <w:szCs w:val="22"/>
        </w:rPr>
        <w:t>prevention of physical damage, assurance of cleanness and prevention of radioactive contamination.</w:t>
      </w:r>
    </w:p>
    <w:p w14:paraId="6B91681E" w14:textId="1CAC4C1F" w:rsidR="008228D3" w:rsidRPr="00172956" w:rsidRDefault="000B46C7" w:rsidP="00AA58A2">
      <w:pPr>
        <w:pStyle w:val="Section6"/>
        <w:rPr>
          <w:sz w:val="22"/>
          <w:szCs w:val="22"/>
        </w:rPr>
      </w:pPr>
      <w:r w:rsidRPr="00172956">
        <w:rPr>
          <w:sz w:val="22"/>
          <w:szCs w:val="22"/>
        </w:rPr>
        <w:t xml:space="preserve">Adequate specified storage positions should be used for the storage of core components, particularly irradiated core components. This applies to all types of reactivity control devices </w:t>
      </w:r>
      <w:r w:rsidR="003821C8">
        <w:rPr>
          <w:sz w:val="22"/>
          <w:szCs w:val="22"/>
        </w:rPr>
        <w:t>and</w:t>
      </w:r>
      <w:r w:rsidR="003821C8" w:rsidRPr="00172956">
        <w:rPr>
          <w:sz w:val="22"/>
          <w:szCs w:val="22"/>
        </w:rPr>
        <w:t xml:space="preserve"> </w:t>
      </w:r>
      <w:r w:rsidRPr="00172956">
        <w:rPr>
          <w:sz w:val="22"/>
          <w:szCs w:val="22"/>
        </w:rPr>
        <w:t xml:space="preserve">shutdown devices, neutron sources, dummy fuel, fuel channels, instrumentation, flow restrictors, burnable absorbers, samples of reactor vessel material, other core components and other items such as storage containers </w:t>
      </w:r>
      <w:r w:rsidR="003821C8">
        <w:rPr>
          <w:sz w:val="22"/>
          <w:szCs w:val="22"/>
        </w:rPr>
        <w:t>and</w:t>
      </w:r>
      <w:r w:rsidR="003821C8" w:rsidRPr="00172956">
        <w:rPr>
          <w:sz w:val="22"/>
          <w:szCs w:val="22"/>
        </w:rPr>
        <w:t xml:space="preserve"> </w:t>
      </w:r>
      <w:bookmarkStart w:id="84" w:name="_Hlk48642537"/>
      <w:r w:rsidR="009D3026">
        <w:rPr>
          <w:sz w:val="22"/>
          <w:szCs w:val="22"/>
        </w:rPr>
        <w:t>transport packages</w:t>
      </w:r>
      <w:r w:rsidRPr="00172956">
        <w:rPr>
          <w:sz w:val="22"/>
          <w:szCs w:val="22"/>
        </w:rPr>
        <w:t>.</w:t>
      </w:r>
      <w:bookmarkEnd w:id="84"/>
    </w:p>
    <w:p w14:paraId="6B7898D2" w14:textId="783DEEC9" w:rsidR="008228D3" w:rsidRPr="00172956" w:rsidRDefault="000B46C7" w:rsidP="00AA58A2">
      <w:pPr>
        <w:pStyle w:val="Section6"/>
        <w:rPr>
          <w:sz w:val="22"/>
          <w:szCs w:val="22"/>
        </w:rPr>
      </w:pPr>
      <w:r w:rsidRPr="00172956">
        <w:rPr>
          <w:sz w:val="22"/>
          <w:szCs w:val="22"/>
        </w:rPr>
        <w:t>All new core components should be visually examined for physical damage before insertion into the core. Where appropriate, dimensional and functional checks should be made to ensure that the components are in a proper state for their intended use.</w:t>
      </w:r>
    </w:p>
    <w:p w14:paraId="62B4697C" w14:textId="32D6EE8E" w:rsidR="008228D3" w:rsidRPr="00172956" w:rsidRDefault="000B46C7" w:rsidP="00AA58A2">
      <w:pPr>
        <w:pStyle w:val="Section6"/>
        <w:rPr>
          <w:sz w:val="22"/>
          <w:szCs w:val="22"/>
        </w:rPr>
      </w:pPr>
      <w:r w:rsidRPr="00172956">
        <w:rPr>
          <w:sz w:val="22"/>
          <w:szCs w:val="22"/>
        </w:rPr>
        <w:t>Each core component should be adequately identified</w:t>
      </w:r>
      <w:r w:rsidR="006338E8">
        <w:rPr>
          <w:sz w:val="22"/>
          <w:szCs w:val="22"/>
        </w:rPr>
        <w:t>,</w:t>
      </w:r>
      <w:r w:rsidRPr="00172956">
        <w:rPr>
          <w:sz w:val="22"/>
          <w:szCs w:val="22"/>
        </w:rPr>
        <w:t xml:space="preserve"> and a record kept of its core location, orientation within the core, out</w:t>
      </w:r>
      <w:r w:rsidR="001C6BAD">
        <w:rPr>
          <w:sz w:val="22"/>
          <w:szCs w:val="22"/>
        </w:rPr>
        <w:t>-</w:t>
      </w:r>
      <w:r w:rsidRPr="00172956">
        <w:rPr>
          <w:sz w:val="22"/>
          <w:szCs w:val="22"/>
        </w:rPr>
        <w:t>of</w:t>
      </w:r>
      <w:r w:rsidR="001C6BAD">
        <w:rPr>
          <w:sz w:val="22"/>
          <w:szCs w:val="22"/>
        </w:rPr>
        <w:t>-</w:t>
      </w:r>
      <w:r w:rsidRPr="00172956">
        <w:rPr>
          <w:sz w:val="22"/>
          <w:szCs w:val="22"/>
        </w:rPr>
        <w:t>core storage position and other pertinent information so that an irradiation history of the component is available.</w:t>
      </w:r>
    </w:p>
    <w:p w14:paraId="2CD9266F" w14:textId="7A8A813E" w:rsidR="008228D3" w:rsidRPr="00172956" w:rsidRDefault="000B46C7" w:rsidP="00331942">
      <w:pPr>
        <w:pStyle w:val="Section6"/>
        <w:rPr>
          <w:sz w:val="22"/>
          <w:szCs w:val="22"/>
        </w:rPr>
      </w:pPr>
      <w:r w:rsidRPr="00172956">
        <w:rPr>
          <w:sz w:val="22"/>
          <w:szCs w:val="22"/>
        </w:rPr>
        <w:t xml:space="preserve">Core components </w:t>
      </w:r>
      <w:r w:rsidR="008320A8">
        <w:rPr>
          <w:sz w:val="22"/>
          <w:szCs w:val="22"/>
        </w:rPr>
        <w:t>can</w:t>
      </w:r>
      <w:r w:rsidR="008320A8" w:rsidRPr="00172956">
        <w:rPr>
          <w:sz w:val="22"/>
          <w:szCs w:val="22"/>
        </w:rPr>
        <w:t xml:space="preserve"> </w:t>
      </w:r>
      <w:r w:rsidRPr="00172956">
        <w:rPr>
          <w:sz w:val="22"/>
          <w:szCs w:val="22"/>
        </w:rPr>
        <w:t>become highly radioactive during reactor operation. For irradiated core components, the following measures should be considered:</w:t>
      </w:r>
    </w:p>
    <w:p w14:paraId="3425FCCE" w14:textId="1D50ADB3" w:rsidR="008228D3" w:rsidRPr="00172956" w:rsidRDefault="000B46C7" w:rsidP="00B369B8">
      <w:pPr>
        <w:pStyle w:val="BodyText"/>
        <w:numPr>
          <w:ilvl w:val="0"/>
          <w:numId w:val="42"/>
        </w:numPr>
        <w:ind w:left="567" w:hanging="567"/>
        <w:contextualSpacing/>
        <w:rPr>
          <w:sz w:val="22"/>
          <w:szCs w:val="22"/>
        </w:rPr>
      </w:pPr>
      <w:r w:rsidRPr="00172956">
        <w:rPr>
          <w:sz w:val="22"/>
          <w:szCs w:val="22"/>
        </w:rPr>
        <w:t xml:space="preserve">Irradiated core components should be stored only in special locations in the storage area designed for the purpose, and care should be taken not to store irradiated core components in the area for </w:t>
      </w:r>
      <w:r w:rsidRPr="00172956">
        <w:rPr>
          <w:sz w:val="22"/>
          <w:szCs w:val="22"/>
        </w:rPr>
        <w:lastRenderedPageBreak/>
        <w:t>fresh fuel or in other clean storage areas</w:t>
      </w:r>
      <w:r w:rsidR="00340C2D">
        <w:rPr>
          <w:sz w:val="22"/>
          <w:szCs w:val="22"/>
        </w:rPr>
        <w:t>;</w:t>
      </w:r>
    </w:p>
    <w:p w14:paraId="30603D1C" w14:textId="01A0D94D" w:rsidR="008228D3" w:rsidRPr="00172956" w:rsidRDefault="000B46C7" w:rsidP="00B369B8">
      <w:pPr>
        <w:pStyle w:val="BodyText"/>
        <w:numPr>
          <w:ilvl w:val="0"/>
          <w:numId w:val="42"/>
        </w:numPr>
        <w:ind w:left="567" w:hanging="567"/>
        <w:contextualSpacing/>
        <w:rPr>
          <w:sz w:val="22"/>
          <w:szCs w:val="22"/>
        </w:rPr>
      </w:pPr>
      <w:r w:rsidRPr="00172956">
        <w:rPr>
          <w:sz w:val="22"/>
          <w:szCs w:val="22"/>
        </w:rPr>
        <w:t>Adequate cooling should be provided</w:t>
      </w:r>
      <w:r w:rsidR="00340C2D">
        <w:rPr>
          <w:sz w:val="22"/>
          <w:szCs w:val="22"/>
        </w:rPr>
        <w:t>;</w:t>
      </w:r>
    </w:p>
    <w:p w14:paraId="77151F94" w14:textId="7A03BCC0" w:rsidR="008228D3" w:rsidRPr="00172956" w:rsidRDefault="000B46C7" w:rsidP="00B369B8">
      <w:pPr>
        <w:pStyle w:val="BodyText"/>
        <w:numPr>
          <w:ilvl w:val="0"/>
          <w:numId w:val="42"/>
        </w:numPr>
        <w:ind w:left="567" w:hanging="567"/>
        <w:contextualSpacing/>
        <w:rPr>
          <w:sz w:val="22"/>
          <w:szCs w:val="22"/>
        </w:rPr>
      </w:pPr>
      <w:r w:rsidRPr="00172956">
        <w:rPr>
          <w:sz w:val="22"/>
          <w:szCs w:val="22"/>
        </w:rPr>
        <w:t>Access should be limited</w:t>
      </w:r>
      <w:r w:rsidR="006338E8">
        <w:rPr>
          <w:sz w:val="22"/>
          <w:szCs w:val="22"/>
        </w:rPr>
        <w:t>,</w:t>
      </w:r>
      <w:r w:rsidRPr="00172956">
        <w:rPr>
          <w:sz w:val="22"/>
          <w:szCs w:val="22"/>
        </w:rPr>
        <w:t xml:space="preserve"> and shielding should be </w:t>
      </w:r>
      <w:r w:rsidR="003821C8">
        <w:rPr>
          <w:sz w:val="22"/>
          <w:szCs w:val="22"/>
        </w:rPr>
        <w:t>provided, as appropriate, for</w:t>
      </w:r>
      <w:r w:rsidRPr="00172956">
        <w:rPr>
          <w:sz w:val="22"/>
          <w:szCs w:val="22"/>
        </w:rPr>
        <w:t xml:space="preserve"> radi</w:t>
      </w:r>
      <w:r w:rsidR="003821C8">
        <w:rPr>
          <w:sz w:val="22"/>
          <w:szCs w:val="22"/>
        </w:rPr>
        <w:t>ation</w:t>
      </w:r>
      <w:r w:rsidRPr="00172956">
        <w:rPr>
          <w:sz w:val="22"/>
          <w:szCs w:val="22"/>
        </w:rPr>
        <w:t xml:space="preserve"> protection</w:t>
      </w:r>
      <w:r w:rsidR="003821C8">
        <w:rPr>
          <w:sz w:val="22"/>
          <w:szCs w:val="22"/>
        </w:rPr>
        <w:t xml:space="preserve"> purposes</w:t>
      </w:r>
      <w:r w:rsidR="00340C2D">
        <w:rPr>
          <w:sz w:val="22"/>
          <w:szCs w:val="22"/>
        </w:rPr>
        <w:t>;</w:t>
      </w:r>
    </w:p>
    <w:p w14:paraId="00696AC1" w14:textId="7D91D3B7" w:rsidR="008228D3" w:rsidRPr="00172956" w:rsidRDefault="000B46C7" w:rsidP="00B369B8">
      <w:pPr>
        <w:pStyle w:val="BodyText"/>
        <w:numPr>
          <w:ilvl w:val="0"/>
          <w:numId w:val="42"/>
        </w:numPr>
        <w:ind w:left="567" w:hanging="567"/>
        <w:contextualSpacing/>
        <w:rPr>
          <w:sz w:val="22"/>
          <w:szCs w:val="22"/>
        </w:rPr>
      </w:pPr>
      <w:r w:rsidRPr="00172956">
        <w:rPr>
          <w:sz w:val="22"/>
          <w:szCs w:val="22"/>
        </w:rPr>
        <w:t>The material</w:t>
      </w:r>
      <w:r w:rsidR="003821C8">
        <w:rPr>
          <w:sz w:val="22"/>
          <w:szCs w:val="22"/>
        </w:rPr>
        <w:t>s</w:t>
      </w:r>
      <w:r w:rsidRPr="00172956">
        <w:rPr>
          <w:sz w:val="22"/>
          <w:szCs w:val="22"/>
        </w:rPr>
        <w:t xml:space="preserve"> of the core component and the storage medium should be compatible</w:t>
      </w:r>
      <w:r w:rsidR="00340C2D">
        <w:rPr>
          <w:sz w:val="22"/>
          <w:szCs w:val="22"/>
        </w:rPr>
        <w:t>;</w:t>
      </w:r>
    </w:p>
    <w:p w14:paraId="6731167F" w14:textId="2623F253" w:rsidR="008228D3" w:rsidRPr="00172956" w:rsidRDefault="000B46C7" w:rsidP="00B369B8">
      <w:pPr>
        <w:pStyle w:val="BodyText"/>
        <w:numPr>
          <w:ilvl w:val="0"/>
          <w:numId w:val="42"/>
        </w:numPr>
        <w:ind w:left="567" w:hanging="567"/>
        <w:contextualSpacing/>
        <w:rPr>
          <w:sz w:val="22"/>
          <w:szCs w:val="22"/>
        </w:rPr>
      </w:pPr>
      <w:r w:rsidRPr="00172956">
        <w:rPr>
          <w:sz w:val="22"/>
          <w:szCs w:val="22"/>
        </w:rPr>
        <w:t xml:space="preserve">A component </w:t>
      </w:r>
      <w:r w:rsidR="003832E5">
        <w:rPr>
          <w:sz w:val="22"/>
          <w:szCs w:val="22"/>
        </w:rPr>
        <w:t>that</w:t>
      </w:r>
      <w:r w:rsidR="003832E5" w:rsidRPr="00172956">
        <w:rPr>
          <w:sz w:val="22"/>
          <w:szCs w:val="22"/>
        </w:rPr>
        <w:t xml:space="preserve"> </w:t>
      </w:r>
      <w:r w:rsidRPr="00172956">
        <w:rPr>
          <w:sz w:val="22"/>
          <w:szCs w:val="22"/>
        </w:rPr>
        <w:t xml:space="preserve">is to be reused or </w:t>
      </w:r>
      <w:r w:rsidR="003832E5">
        <w:rPr>
          <w:sz w:val="22"/>
          <w:szCs w:val="22"/>
        </w:rPr>
        <w:t>that</w:t>
      </w:r>
      <w:r w:rsidR="003832E5" w:rsidRPr="00172956">
        <w:rPr>
          <w:sz w:val="22"/>
          <w:szCs w:val="22"/>
        </w:rPr>
        <w:t xml:space="preserve"> </w:t>
      </w:r>
      <w:r w:rsidRPr="00172956">
        <w:rPr>
          <w:sz w:val="22"/>
          <w:szCs w:val="22"/>
        </w:rPr>
        <w:t>needs to be retrieved for other reasons should be accessible</w:t>
      </w:r>
      <w:r w:rsidR="00340C2D">
        <w:rPr>
          <w:sz w:val="22"/>
          <w:szCs w:val="22"/>
        </w:rPr>
        <w:t>;</w:t>
      </w:r>
    </w:p>
    <w:p w14:paraId="613902AB" w14:textId="3955BFE9" w:rsidR="008228D3" w:rsidRPr="00172956" w:rsidRDefault="000B46C7" w:rsidP="00B369B8">
      <w:pPr>
        <w:pStyle w:val="BodyText"/>
        <w:numPr>
          <w:ilvl w:val="0"/>
          <w:numId w:val="42"/>
        </w:numPr>
        <w:ind w:left="567" w:hanging="567"/>
        <w:contextualSpacing/>
        <w:rPr>
          <w:sz w:val="22"/>
          <w:szCs w:val="22"/>
        </w:rPr>
      </w:pPr>
      <w:r w:rsidRPr="00172956">
        <w:rPr>
          <w:sz w:val="22"/>
          <w:szCs w:val="22"/>
        </w:rPr>
        <w:t xml:space="preserve">Where inspection of irradiated components is necessary, interlocks should be provided and other appropriate measures </w:t>
      </w:r>
      <w:r w:rsidR="003821C8">
        <w:rPr>
          <w:sz w:val="22"/>
          <w:szCs w:val="22"/>
        </w:rPr>
        <w:t xml:space="preserve">should be </w:t>
      </w:r>
      <w:r w:rsidRPr="00172956">
        <w:rPr>
          <w:sz w:val="22"/>
          <w:szCs w:val="22"/>
        </w:rPr>
        <w:t xml:space="preserve">taken to </w:t>
      </w:r>
      <w:r w:rsidR="003821C8">
        <w:rPr>
          <w:sz w:val="22"/>
          <w:szCs w:val="22"/>
        </w:rPr>
        <w:t>ensure that occupational</w:t>
      </w:r>
      <w:r w:rsidRPr="00172956">
        <w:rPr>
          <w:sz w:val="22"/>
          <w:szCs w:val="22"/>
        </w:rPr>
        <w:t xml:space="preserve"> exposure</w:t>
      </w:r>
      <w:r w:rsidR="003821C8">
        <w:rPr>
          <w:sz w:val="22"/>
          <w:szCs w:val="22"/>
        </w:rPr>
        <w:t xml:space="preserve"> is as low as reasonably achievable, in accordance with Requirement 11 of GSR Part 3 [1</w:t>
      </w:r>
      <w:r w:rsidR="00653418">
        <w:rPr>
          <w:sz w:val="22"/>
          <w:szCs w:val="22"/>
        </w:rPr>
        <w:t>4</w:t>
      </w:r>
      <w:r w:rsidR="003821C8">
        <w:rPr>
          <w:sz w:val="22"/>
          <w:szCs w:val="22"/>
        </w:rPr>
        <w:t>]</w:t>
      </w:r>
      <w:r w:rsidR="00340C2D">
        <w:rPr>
          <w:sz w:val="22"/>
          <w:szCs w:val="22"/>
        </w:rPr>
        <w:t>;</w:t>
      </w:r>
    </w:p>
    <w:p w14:paraId="63283E00" w14:textId="150FD628" w:rsidR="008228D3" w:rsidRPr="00172956" w:rsidRDefault="000B46C7" w:rsidP="00B369B8">
      <w:pPr>
        <w:pStyle w:val="BodyText"/>
        <w:numPr>
          <w:ilvl w:val="0"/>
          <w:numId w:val="42"/>
        </w:numPr>
        <w:ind w:left="567" w:hanging="567"/>
        <w:contextualSpacing/>
        <w:rPr>
          <w:sz w:val="22"/>
          <w:szCs w:val="22"/>
        </w:rPr>
      </w:pPr>
      <w:r w:rsidRPr="00172956">
        <w:rPr>
          <w:sz w:val="22"/>
          <w:szCs w:val="22"/>
        </w:rPr>
        <w:t xml:space="preserve">Means of transferring irradiated components into a suitable </w:t>
      </w:r>
      <w:r w:rsidR="003851B0">
        <w:rPr>
          <w:sz w:val="22"/>
          <w:szCs w:val="22"/>
        </w:rPr>
        <w:t xml:space="preserve">transport </w:t>
      </w:r>
      <w:r w:rsidR="009D3026">
        <w:rPr>
          <w:sz w:val="22"/>
          <w:szCs w:val="22"/>
        </w:rPr>
        <w:t>package</w:t>
      </w:r>
      <w:r w:rsidR="00805B5B" w:rsidRPr="00172956">
        <w:rPr>
          <w:sz w:val="22"/>
          <w:szCs w:val="22"/>
        </w:rPr>
        <w:t xml:space="preserve"> </w:t>
      </w:r>
      <w:r w:rsidRPr="00172956">
        <w:rPr>
          <w:sz w:val="22"/>
          <w:szCs w:val="22"/>
        </w:rPr>
        <w:t>should be provided</w:t>
      </w:r>
      <w:r w:rsidR="003821C8">
        <w:rPr>
          <w:sz w:val="22"/>
          <w:szCs w:val="22"/>
        </w:rPr>
        <w:t>,</w:t>
      </w:r>
      <w:r w:rsidRPr="00172956">
        <w:rPr>
          <w:sz w:val="22"/>
          <w:szCs w:val="22"/>
        </w:rPr>
        <w:t xml:space="preserve"> where necessary.</w:t>
      </w:r>
    </w:p>
    <w:p w14:paraId="2A27645F" w14:textId="109FF2FF" w:rsidR="008228D3" w:rsidRPr="00172956" w:rsidRDefault="000B46C7" w:rsidP="00AA58A2">
      <w:pPr>
        <w:pStyle w:val="Section6"/>
        <w:rPr>
          <w:sz w:val="22"/>
          <w:szCs w:val="22"/>
        </w:rPr>
      </w:pPr>
      <w:r w:rsidRPr="00172956">
        <w:rPr>
          <w:sz w:val="22"/>
          <w:szCs w:val="22"/>
        </w:rPr>
        <w:t xml:space="preserve">An appropriate space should be provided for </w:t>
      </w:r>
      <w:r w:rsidR="001C6BAD">
        <w:rPr>
          <w:sz w:val="22"/>
          <w:szCs w:val="22"/>
        </w:rPr>
        <w:t xml:space="preserve">the </w:t>
      </w:r>
      <w:r w:rsidRPr="00172956">
        <w:rPr>
          <w:sz w:val="22"/>
          <w:szCs w:val="22"/>
        </w:rPr>
        <w:t>storage and use of the tools and equipment necessary for repair and testing of core</w:t>
      </w:r>
      <w:r w:rsidR="003821C8">
        <w:rPr>
          <w:sz w:val="22"/>
          <w:szCs w:val="22"/>
        </w:rPr>
        <w:t xml:space="preserve"> components</w:t>
      </w:r>
      <w:r w:rsidRPr="00172956">
        <w:rPr>
          <w:sz w:val="22"/>
          <w:szCs w:val="22"/>
        </w:rPr>
        <w:t>, without impairing the storage capacity</w:t>
      </w:r>
      <w:r w:rsidR="003821C8">
        <w:rPr>
          <w:sz w:val="22"/>
          <w:szCs w:val="22"/>
        </w:rPr>
        <w:t xml:space="preserve"> fo</w:t>
      </w:r>
      <w:r w:rsidR="006338E8">
        <w:rPr>
          <w:sz w:val="22"/>
          <w:szCs w:val="22"/>
        </w:rPr>
        <w:t>r</w:t>
      </w:r>
      <w:r w:rsidR="003821C8">
        <w:rPr>
          <w:sz w:val="22"/>
          <w:szCs w:val="22"/>
        </w:rPr>
        <w:t xml:space="preserve"> core components</w:t>
      </w:r>
      <w:r w:rsidRPr="00172956">
        <w:rPr>
          <w:sz w:val="22"/>
          <w:szCs w:val="22"/>
        </w:rPr>
        <w:t xml:space="preserve">. </w:t>
      </w:r>
      <w:r w:rsidR="003821C8">
        <w:rPr>
          <w:sz w:val="22"/>
          <w:szCs w:val="22"/>
        </w:rPr>
        <w:t>Adequate s</w:t>
      </w:r>
      <w:r w:rsidRPr="00172956">
        <w:rPr>
          <w:sz w:val="22"/>
          <w:szCs w:val="22"/>
        </w:rPr>
        <w:t xml:space="preserve">pace for the receipt of other core components </w:t>
      </w:r>
      <w:r w:rsidR="00E1658B">
        <w:rPr>
          <w:sz w:val="22"/>
          <w:szCs w:val="22"/>
        </w:rPr>
        <w:t>might</w:t>
      </w:r>
      <w:r w:rsidR="00E1658B" w:rsidRPr="00172956">
        <w:rPr>
          <w:sz w:val="22"/>
          <w:szCs w:val="22"/>
        </w:rPr>
        <w:t xml:space="preserve"> </w:t>
      </w:r>
      <w:r w:rsidRPr="00172956">
        <w:rPr>
          <w:sz w:val="22"/>
          <w:szCs w:val="22"/>
        </w:rPr>
        <w:t>also be necessary.</w:t>
      </w:r>
    </w:p>
    <w:p w14:paraId="42FF6FFB" w14:textId="64536324" w:rsidR="008228D3" w:rsidRPr="00172956" w:rsidRDefault="003821C8" w:rsidP="00AA58A2">
      <w:pPr>
        <w:pStyle w:val="Section6"/>
        <w:rPr>
          <w:sz w:val="22"/>
          <w:szCs w:val="22"/>
        </w:rPr>
      </w:pPr>
      <w:bookmarkStart w:id="85" w:name="7._PREPARATION_OF_FUEL_FOR_DISPATCH_(7.1"/>
      <w:bookmarkEnd w:id="85"/>
      <w:r>
        <w:rPr>
          <w:sz w:val="22"/>
          <w:szCs w:val="22"/>
        </w:rPr>
        <w:t>N</w:t>
      </w:r>
      <w:r w:rsidR="000B46C7" w:rsidRPr="00172956">
        <w:rPr>
          <w:sz w:val="22"/>
          <w:szCs w:val="22"/>
        </w:rPr>
        <w:t xml:space="preserve">eutron sources should be shielded and should be </w:t>
      </w:r>
      <w:r w:rsidR="00D4118E">
        <w:rPr>
          <w:sz w:val="22"/>
          <w:szCs w:val="22"/>
        </w:rPr>
        <w:t>handled</w:t>
      </w:r>
      <w:r w:rsidR="00D4118E" w:rsidRPr="00172956">
        <w:rPr>
          <w:sz w:val="22"/>
          <w:szCs w:val="22"/>
        </w:rPr>
        <w:t xml:space="preserve"> </w:t>
      </w:r>
      <w:r w:rsidR="000B46C7" w:rsidRPr="00172956">
        <w:rPr>
          <w:sz w:val="22"/>
          <w:szCs w:val="22"/>
        </w:rPr>
        <w:t xml:space="preserve">appropriately. </w:t>
      </w:r>
      <w:r w:rsidR="00D4118E">
        <w:rPr>
          <w:sz w:val="22"/>
          <w:szCs w:val="22"/>
        </w:rPr>
        <w:t>Such sources are required to be managed in accordance with Requirement 17 of GSR Part 3 [1</w:t>
      </w:r>
      <w:r w:rsidR="00653418">
        <w:rPr>
          <w:sz w:val="22"/>
          <w:szCs w:val="22"/>
        </w:rPr>
        <w:t>4</w:t>
      </w:r>
      <w:r w:rsidR="00D4118E">
        <w:rPr>
          <w:sz w:val="22"/>
          <w:szCs w:val="22"/>
        </w:rPr>
        <w:t xml:space="preserve">]. This includes </w:t>
      </w:r>
      <w:r w:rsidR="000B46C7" w:rsidRPr="00172956">
        <w:rPr>
          <w:sz w:val="22"/>
          <w:szCs w:val="22"/>
        </w:rPr>
        <w:t xml:space="preserve">the clear identification of all sources and procedures for controlling </w:t>
      </w:r>
      <w:r w:rsidR="00D4118E">
        <w:rPr>
          <w:sz w:val="22"/>
          <w:szCs w:val="22"/>
        </w:rPr>
        <w:t>the use of these</w:t>
      </w:r>
      <w:r w:rsidR="00D4118E" w:rsidRPr="00172956">
        <w:rPr>
          <w:sz w:val="22"/>
          <w:szCs w:val="22"/>
        </w:rPr>
        <w:t xml:space="preserve"> </w:t>
      </w:r>
      <w:r w:rsidR="000B46C7" w:rsidRPr="00172956">
        <w:rPr>
          <w:sz w:val="22"/>
          <w:szCs w:val="22"/>
        </w:rPr>
        <w:t xml:space="preserve">sources. Contamination checks should be performed following the receipt of transport </w:t>
      </w:r>
      <w:r w:rsidR="005B2E67">
        <w:rPr>
          <w:sz w:val="22"/>
          <w:szCs w:val="22"/>
        </w:rPr>
        <w:t>packages</w:t>
      </w:r>
      <w:r w:rsidR="005B2E67" w:rsidRPr="00172956">
        <w:rPr>
          <w:sz w:val="22"/>
          <w:szCs w:val="22"/>
        </w:rPr>
        <w:t xml:space="preserve"> </w:t>
      </w:r>
      <w:r w:rsidR="000B46C7" w:rsidRPr="00172956">
        <w:rPr>
          <w:sz w:val="22"/>
          <w:szCs w:val="22"/>
        </w:rPr>
        <w:t xml:space="preserve">containing neutron sources. The transport </w:t>
      </w:r>
      <w:r w:rsidR="005B2E67">
        <w:rPr>
          <w:sz w:val="22"/>
          <w:szCs w:val="22"/>
        </w:rPr>
        <w:t>packages</w:t>
      </w:r>
      <w:r w:rsidR="005B2E67" w:rsidRPr="00172956">
        <w:rPr>
          <w:sz w:val="22"/>
          <w:szCs w:val="22"/>
        </w:rPr>
        <w:t xml:space="preserve"> </w:t>
      </w:r>
      <w:r w:rsidR="000B46C7" w:rsidRPr="00172956">
        <w:rPr>
          <w:sz w:val="22"/>
          <w:szCs w:val="22"/>
        </w:rPr>
        <w:t xml:space="preserve">for neutron sources </w:t>
      </w:r>
      <w:r w:rsidR="00D4118E">
        <w:rPr>
          <w:sz w:val="22"/>
          <w:szCs w:val="22"/>
        </w:rPr>
        <w:t>are required to</w:t>
      </w:r>
      <w:r w:rsidR="00D4118E" w:rsidRPr="00172956">
        <w:rPr>
          <w:sz w:val="22"/>
          <w:szCs w:val="22"/>
        </w:rPr>
        <w:t xml:space="preserve"> </w:t>
      </w:r>
      <w:r w:rsidR="000B46C7" w:rsidRPr="00172956">
        <w:rPr>
          <w:sz w:val="22"/>
          <w:szCs w:val="22"/>
        </w:rPr>
        <w:t xml:space="preserve">be clearly marked in accordance with </w:t>
      </w:r>
      <w:r w:rsidR="00D4118E">
        <w:rPr>
          <w:sz w:val="22"/>
          <w:szCs w:val="22"/>
        </w:rPr>
        <w:t>SSR-6 (Rev. 1) [2</w:t>
      </w:r>
      <w:r w:rsidR="00B45318">
        <w:rPr>
          <w:sz w:val="22"/>
          <w:szCs w:val="22"/>
        </w:rPr>
        <w:t>1</w:t>
      </w:r>
      <w:r w:rsidR="00D4118E">
        <w:rPr>
          <w:sz w:val="22"/>
          <w:szCs w:val="22"/>
        </w:rPr>
        <w:t>]</w:t>
      </w:r>
      <w:r w:rsidR="00AA2BAD" w:rsidRPr="00172956">
        <w:rPr>
          <w:sz w:val="22"/>
          <w:szCs w:val="22"/>
        </w:rPr>
        <w:t>.</w:t>
      </w:r>
    </w:p>
    <w:p w14:paraId="78A28FF7" w14:textId="3204A121" w:rsidR="008228D3" w:rsidRPr="00172956" w:rsidRDefault="000B46C7" w:rsidP="00AA58A2">
      <w:pPr>
        <w:pStyle w:val="Section6"/>
        <w:rPr>
          <w:sz w:val="22"/>
          <w:szCs w:val="22"/>
        </w:rPr>
      </w:pPr>
      <w:r w:rsidRPr="00172956">
        <w:rPr>
          <w:sz w:val="22"/>
          <w:szCs w:val="22"/>
        </w:rPr>
        <w:t xml:space="preserve">Where appropriate, programmes should be established for the surveillance and maintenance of core components during service. Checks should be made for physical changes such as bowing, swelling, corrosion, wear and creep. These programmes should include examination </w:t>
      </w:r>
      <w:r w:rsidR="00D4118E" w:rsidRPr="00172956">
        <w:rPr>
          <w:sz w:val="22"/>
          <w:szCs w:val="22"/>
        </w:rPr>
        <w:t xml:space="preserve">of </w:t>
      </w:r>
      <w:r w:rsidR="00D4118E">
        <w:rPr>
          <w:sz w:val="22"/>
          <w:szCs w:val="22"/>
        </w:rPr>
        <w:t>unloaded</w:t>
      </w:r>
      <w:r w:rsidR="00D4118E" w:rsidRPr="00172956">
        <w:rPr>
          <w:sz w:val="22"/>
          <w:szCs w:val="22"/>
        </w:rPr>
        <w:t xml:space="preserve"> components</w:t>
      </w:r>
      <w:r w:rsidR="004625D6">
        <w:rPr>
          <w:sz w:val="22"/>
          <w:szCs w:val="22"/>
        </w:rPr>
        <w:t>,</w:t>
      </w:r>
      <w:r w:rsidR="00D4118E" w:rsidRPr="00172956">
        <w:rPr>
          <w:sz w:val="22"/>
          <w:szCs w:val="22"/>
        </w:rPr>
        <w:t xml:space="preserve"> </w:t>
      </w:r>
      <w:r w:rsidR="004625D6">
        <w:rPr>
          <w:sz w:val="22"/>
          <w:szCs w:val="22"/>
        </w:rPr>
        <w:t>including</w:t>
      </w:r>
      <w:r w:rsidRPr="00172956">
        <w:rPr>
          <w:sz w:val="22"/>
          <w:szCs w:val="22"/>
        </w:rPr>
        <w:t xml:space="preserve"> components to be returned to the core for further service</w:t>
      </w:r>
      <w:r w:rsidR="00D4118E">
        <w:rPr>
          <w:sz w:val="22"/>
          <w:szCs w:val="22"/>
        </w:rPr>
        <w:t>,</w:t>
      </w:r>
      <w:r w:rsidRPr="00172956">
        <w:rPr>
          <w:sz w:val="22"/>
          <w:szCs w:val="22"/>
        </w:rPr>
        <w:t xml:space="preserve"> in order to detect significant degradation during service. Maintenance programmes should include procedures to prevent the introduction of foreign materials into the reactor</w:t>
      </w:r>
      <w:r w:rsidR="005B6B24">
        <w:rPr>
          <w:sz w:val="22"/>
          <w:szCs w:val="22"/>
        </w:rPr>
        <w:t xml:space="preserve">: see paras </w:t>
      </w:r>
      <w:r w:rsidR="000107F7">
        <w:rPr>
          <w:sz w:val="22"/>
          <w:szCs w:val="22"/>
        </w:rPr>
        <w:t>4.25-4.27</w:t>
      </w:r>
      <w:r w:rsidRPr="00172956">
        <w:rPr>
          <w:sz w:val="22"/>
          <w:szCs w:val="22"/>
        </w:rPr>
        <w:t xml:space="preserve">. Further </w:t>
      </w:r>
      <w:r w:rsidR="005B6B24">
        <w:rPr>
          <w:sz w:val="22"/>
          <w:szCs w:val="22"/>
        </w:rPr>
        <w:t>recommendations</w:t>
      </w:r>
      <w:r w:rsidR="005B6B24" w:rsidRPr="00172956">
        <w:rPr>
          <w:sz w:val="22"/>
          <w:szCs w:val="22"/>
        </w:rPr>
        <w:t xml:space="preserve"> </w:t>
      </w:r>
      <w:r w:rsidRPr="00172956">
        <w:rPr>
          <w:sz w:val="22"/>
          <w:szCs w:val="22"/>
        </w:rPr>
        <w:t xml:space="preserve">on the surveillance and maintenance of items important to safety </w:t>
      </w:r>
      <w:r w:rsidR="005B6B24">
        <w:rPr>
          <w:sz w:val="22"/>
          <w:szCs w:val="22"/>
        </w:rPr>
        <w:t>are provided</w:t>
      </w:r>
      <w:r w:rsidR="005B6B24" w:rsidRPr="00172956">
        <w:rPr>
          <w:sz w:val="22"/>
          <w:szCs w:val="22"/>
        </w:rPr>
        <w:t xml:space="preserve"> </w:t>
      </w:r>
      <w:r w:rsidRPr="00172956">
        <w:rPr>
          <w:sz w:val="22"/>
          <w:szCs w:val="22"/>
        </w:rPr>
        <w:t xml:space="preserve">in </w:t>
      </w:r>
      <w:r w:rsidR="005B6B24">
        <w:rPr>
          <w:sz w:val="22"/>
          <w:szCs w:val="22"/>
        </w:rPr>
        <w:t xml:space="preserve">DS497E </w:t>
      </w:r>
      <w:r w:rsidRPr="00172956">
        <w:rPr>
          <w:sz w:val="22"/>
          <w:szCs w:val="22"/>
        </w:rPr>
        <w:t>[</w:t>
      </w:r>
      <w:r w:rsidR="005B6B24">
        <w:rPr>
          <w:sz w:val="22"/>
          <w:szCs w:val="22"/>
        </w:rPr>
        <w:t>6</w:t>
      </w:r>
      <w:r w:rsidRPr="00172956">
        <w:rPr>
          <w:sz w:val="22"/>
          <w:szCs w:val="22"/>
        </w:rPr>
        <w:t>].</w:t>
      </w:r>
    </w:p>
    <w:p w14:paraId="2C92D32D" w14:textId="4CBF6B2D" w:rsidR="00850378" w:rsidRPr="00172956" w:rsidRDefault="00850378" w:rsidP="008716C2">
      <w:pPr>
        <w:pStyle w:val="Section6"/>
        <w:rPr>
          <w:sz w:val="22"/>
          <w:szCs w:val="22"/>
        </w:rPr>
      </w:pPr>
      <w:r w:rsidRPr="00172956">
        <w:rPr>
          <w:sz w:val="22"/>
          <w:szCs w:val="22"/>
        </w:rPr>
        <w:t xml:space="preserve">Testing and inspection of control rods and control rod drive mechanisms should </w:t>
      </w:r>
      <w:r w:rsidR="005B6B24">
        <w:rPr>
          <w:sz w:val="22"/>
          <w:szCs w:val="22"/>
        </w:rPr>
        <w:t xml:space="preserve">be performed to </w:t>
      </w:r>
      <w:r w:rsidRPr="00172956">
        <w:rPr>
          <w:sz w:val="22"/>
          <w:szCs w:val="22"/>
        </w:rPr>
        <w:t>ensure reliable control rod operation. The tests and inspections should be performed frequently enough to be able to discover at least the following anomalies in a timely manner:</w:t>
      </w:r>
    </w:p>
    <w:p w14:paraId="2B1EAE21" w14:textId="667F6EDE" w:rsidR="00850378" w:rsidRPr="00172956" w:rsidRDefault="005B6B24" w:rsidP="00B369B8">
      <w:pPr>
        <w:pStyle w:val="BodyText"/>
        <w:numPr>
          <w:ilvl w:val="0"/>
          <w:numId w:val="41"/>
        </w:numPr>
        <w:ind w:left="567" w:hanging="567"/>
        <w:contextualSpacing/>
        <w:rPr>
          <w:sz w:val="22"/>
          <w:szCs w:val="22"/>
        </w:rPr>
      </w:pPr>
      <w:r>
        <w:rPr>
          <w:color w:val="231F20"/>
          <w:sz w:val="22"/>
          <w:szCs w:val="22"/>
        </w:rPr>
        <w:t>The i</w:t>
      </w:r>
      <w:r w:rsidR="00850378" w:rsidRPr="00172956">
        <w:rPr>
          <w:color w:val="231F20"/>
          <w:sz w:val="22"/>
          <w:szCs w:val="22"/>
        </w:rPr>
        <w:t>mmobility</w:t>
      </w:r>
      <w:r w:rsidR="00850378" w:rsidRPr="00172956">
        <w:rPr>
          <w:sz w:val="22"/>
          <w:szCs w:val="22"/>
        </w:rPr>
        <w:t xml:space="preserve"> of (single or multiple) control rods due to sticking of metal contacts;</w:t>
      </w:r>
    </w:p>
    <w:p w14:paraId="530AF457" w14:textId="772FA7B2" w:rsidR="00850378" w:rsidRPr="00172956" w:rsidRDefault="005B6B24" w:rsidP="00B369B8">
      <w:pPr>
        <w:pStyle w:val="BodyText"/>
        <w:numPr>
          <w:ilvl w:val="0"/>
          <w:numId w:val="41"/>
        </w:numPr>
        <w:ind w:left="567" w:hanging="567"/>
        <w:contextualSpacing/>
        <w:rPr>
          <w:sz w:val="22"/>
          <w:szCs w:val="22"/>
        </w:rPr>
      </w:pPr>
      <w:r>
        <w:rPr>
          <w:color w:val="231F20"/>
          <w:sz w:val="22"/>
          <w:szCs w:val="22"/>
        </w:rPr>
        <w:t>A s</w:t>
      </w:r>
      <w:r w:rsidR="00850378" w:rsidRPr="00172956">
        <w:rPr>
          <w:color w:val="231F20"/>
          <w:sz w:val="22"/>
          <w:szCs w:val="22"/>
        </w:rPr>
        <w:t>ignificant</w:t>
      </w:r>
      <w:r w:rsidR="00850378" w:rsidRPr="00172956">
        <w:rPr>
          <w:sz w:val="22"/>
          <w:szCs w:val="22"/>
        </w:rPr>
        <w:t xml:space="preserve"> increase </w:t>
      </w:r>
      <w:r>
        <w:rPr>
          <w:sz w:val="22"/>
          <w:szCs w:val="22"/>
        </w:rPr>
        <w:t>in</w:t>
      </w:r>
      <w:r w:rsidRPr="00172956">
        <w:rPr>
          <w:sz w:val="22"/>
          <w:szCs w:val="22"/>
        </w:rPr>
        <w:t xml:space="preserve"> </w:t>
      </w:r>
      <w:r w:rsidR="00850378" w:rsidRPr="00172956">
        <w:rPr>
          <w:sz w:val="22"/>
          <w:szCs w:val="22"/>
        </w:rPr>
        <w:t>control rod travel time during a scram event;</w:t>
      </w:r>
    </w:p>
    <w:p w14:paraId="664C8AF7" w14:textId="77777777" w:rsidR="00850378" w:rsidRPr="00172956" w:rsidRDefault="00850378" w:rsidP="00B369B8">
      <w:pPr>
        <w:pStyle w:val="BodyText"/>
        <w:numPr>
          <w:ilvl w:val="0"/>
          <w:numId w:val="41"/>
        </w:numPr>
        <w:ind w:left="567" w:hanging="567"/>
        <w:contextualSpacing/>
        <w:rPr>
          <w:sz w:val="22"/>
          <w:szCs w:val="22"/>
        </w:rPr>
      </w:pPr>
      <w:r w:rsidRPr="00172956">
        <w:rPr>
          <w:color w:val="231F20"/>
          <w:sz w:val="22"/>
          <w:szCs w:val="22"/>
        </w:rPr>
        <w:t>Ageing</w:t>
      </w:r>
      <w:r w:rsidRPr="00172956">
        <w:rPr>
          <w:sz w:val="22"/>
          <w:szCs w:val="22"/>
        </w:rPr>
        <w:t xml:space="preserve"> degradations (e.g. cracks due to embrittlement);</w:t>
      </w:r>
    </w:p>
    <w:p w14:paraId="217C0C03" w14:textId="77777777" w:rsidR="00850378" w:rsidRPr="00172956" w:rsidRDefault="00850378" w:rsidP="00B369B8">
      <w:pPr>
        <w:pStyle w:val="BodyText"/>
        <w:numPr>
          <w:ilvl w:val="0"/>
          <w:numId w:val="41"/>
        </w:numPr>
        <w:ind w:left="567" w:hanging="567"/>
        <w:contextualSpacing/>
        <w:rPr>
          <w:sz w:val="22"/>
          <w:szCs w:val="22"/>
        </w:rPr>
      </w:pPr>
      <w:r w:rsidRPr="00172956">
        <w:rPr>
          <w:sz w:val="22"/>
          <w:szCs w:val="22"/>
        </w:rPr>
        <w:t>Mechanical damage;</w:t>
      </w:r>
    </w:p>
    <w:p w14:paraId="2EE5803F" w14:textId="77777777" w:rsidR="00850378" w:rsidRPr="00172956" w:rsidRDefault="00850378" w:rsidP="00B369B8">
      <w:pPr>
        <w:pStyle w:val="BodyText"/>
        <w:numPr>
          <w:ilvl w:val="0"/>
          <w:numId w:val="41"/>
        </w:numPr>
        <w:ind w:left="567" w:hanging="567"/>
        <w:contextualSpacing/>
        <w:rPr>
          <w:sz w:val="22"/>
          <w:szCs w:val="22"/>
        </w:rPr>
      </w:pPr>
      <w:r w:rsidRPr="00172956">
        <w:rPr>
          <w:color w:val="231F20"/>
          <w:sz w:val="22"/>
          <w:szCs w:val="22"/>
        </w:rPr>
        <w:t>Presence</w:t>
      </w:r>
      <w:r w:rsidRPr="00172956">
        <w:rPr>
          <w:sz w:val="22"/>
          <w:szCs w:val="22"/>
        </w:rPr>
        <w:t xml:space="preserve"> of material depositions and/or foreign materials.</w:t>
      </w:r>
    </w:p>
    <w:p w14:paraId="22EBBF18" w14:textId="29B019C6" w:rsidR="00340C2D" w:rsidRDefault="00340C2D">
      <w:pPr>
        <w:spacing w:after="0" w:line="240" w:lineRule="auto"/>
        <w:jc w:val="left"/>
        <w:rPr>
          <w:sz w:val="22"/>
          <w:szCs w:val="22"/>
        </w:rPr>
      </w:pPr>
      <w:r>
        <w:rPr>
          <w:sz w:val="22"/>
          <w:szCs w:val="22"/>
        </w:rPr>
        <w:br w:type="page"/>
      </w:r>
    </w:p>
    <w:p w14:paraId="490ED28F" w14:textId="77777777" w:rsidR="008228D3" w:rsidRPr="00172956" w:rsidRDefault="000B46C7" w:rsidP="00437251">
      <w:pPr>
        <w:pStyle w:val="Heading1"/>
      </w:pPr>
      <w:bookmarkStart w:id="86" w:name="_Toc58940921"/>
      <w:r w:rsidRPr="00172956">
        <w:lastRenderedPageBreak/>
        <w:t>PREPARATION OF FUEL FOR DISPATCH</w:t>
      </w:r>
      <w:bookmarkEnd w:id="86"/>
    </w:p>
    <w:p w14:paraId="0F3F9749" w14:textId="7B37A214" w:rsidR="008228D3" w:rsidRPr="00172956" w:rsidRDefault="000B46C7" w:rsidP="004612F9">
      <w:pPr>
        <w:pStyle w:val="BodyText"/>
        <w:numPr>
          <w:ilvl w:val="1"/>
          <w:numId w:val="3"/>
        </w:numPr>
        <w:ind w:left="0" w:firstLine="0"/>
        <w:rPr>
          <w:sz w:val="22"/>
          <w:szCs w:val="22"/>
        </w:rPr>
      </w:pPr>
      <w:r w:rsidRPr="00172956">
        <w:rPr>
          <w:rStyle w:val="Section7Char"/>
          <w:sz w:val="22"/>
          <w:szCs w:val="22"/>
        </w:rPr>
        <w:t xml:space="preserve">Fuel should be removed from the storage facility only </w:t>
      </w:r>
      <w:r w:rsidR="001275E4">
        <w:rPr>
          <w:rStyle w:val="Section7Char"/>
          <w:sz w:val="22"/>
          <w:szCs w:val="22"/>
        </w:rPr>
        <w:t xml:space="preserve">when </w:t>
      </w:r>
      <w:r w:rsidR="00F77886">
        <w:rPr>
          <w:rStyle w:val="Section7Char"/>
          <w:sz w:val="22"/>
          <w:szCs w:val="22"/>
        </w:rPr>
        <w:t xml:space="preserve">duly </w:t>
      </w:r>
      <w:r w:rsidR="001275E4">
        <w:rPr>
          <w:rStyle w:val="Section7Char"/>
          <w:sz w:val="22"/>
          <w:szCs w:val="22"/>
        </w:rPr>
        <w:t>authorized</w:t>
      </w:r>
      <w:r w:rsidR="00F77886">
        <w:rPr>
          <w:rStyle w:val="Section7Char"/>
          <w:sz w:val="22"/>
          <w:szCs w:val="22"/>
        </w:rPr>
        <w:t>.</w:t>
      </w:r>
      <w:r w:rsidR="001275E4">
        <w:rPr>
          <w:rStyle w:val="Section7Char"/>
          <w:sz w:val="22"/>
          <w:szCs w:val="22"/>
        </w:rPr>
        <w:t xml:space="preserve"> This </w:t>
      </w:r>
      <w:r w:rsidRPr="00172956">
        <w:rPr>
          <w:rStyle w:val="Section7Char"/>
          <w:sz w:val="22"/>
          <w:szCs w:val="22"/>
        </w:rPr>
        <w:t xml:space="preserve">authorization </w:t>
      </w:r>
      <w:r w:rsidR="001275E4">
        <w:rPr>
          <w:rStyle w:val="Section7Char"/>
          <w:sz w:val="22"/>
          <w:szCs w:val="22"/>
        </w:rPr>
        <w:t>should specify</w:t>
      </w:r>
      <w:r w:rsidRPr="00172956">
        <w:rPr>
          <w:rStyle w:val="Section7Char"/>
          <w:sz w:val="22"/>
          <w:szCs w:val="22"/>
        </w:rPr>
        <w:t xml:space="preserve"> the fuel type, its position in the facility, its destination and the procedures to be applied during handling</w:t>
      </w:r>
      <w:r w:rsidRPr="00172956">
        <w:rPr>
          <w:sz w:val="22"/>
          <w:szCs w:val="22"/>
        </w:rPr>
        <w:t>.</w:t>
      </w:r>
    </w:p>
    <w:p w14:paraId="0B243A23" w14:textId="485FCD16" w:rsidR="008228D3" w:rsidRPr="00172956" w:rsidRDefault="000B46C7" w:rsidP="004612F9">
      <w:pPr>
        <w:pStyle w:val="Section7"/>
        <w:rPr>
          <w:sz w:val="22"/>
          <w:szCs w:val="22"/>
        </w:rPr>
      </w:pPr>
      <w:r w:rsidRPr="00172956">
        <w:rPr>
          <w:sz w:val="22"/>
          <w:szCs w:val="22"/>
        </w:rPr>
        <w:t xml:space="preserve">The fuel for loading into a </w:t>
      </w:r>
      <w:r w:rsidR="00267CB6" w:rsidRPr="00172956">
        <w:rPr>
          <w:sz w:val="22"/>
          <w:szCs w:val="22"/>
        </w:rPr>
        <w:t>transport package</w:t>
      </w:r>
      <w:r w:rsidRPr="00172956">
        <w:rPr>
          <w:sz w:val="22"/>
          <w:szCs w:val="22"/>
        </w:rPr>
        <w:t xml:space="preserve"> that has been approved for use for such fuel (particularly in terms of criticality assessment)</w:t>
      </w:r>
      <w:r w:rsidR="001C6BAD">
        <w:rPr>
          <w:sz w:val="22"/>
          <w:szCs w:val="22"/>
        </w:rPr>
        <w:t>,</w:t>
      </w:r>
      <w:r w:rsidRPr="00172956">
        <w:rPr>
          <w:sz w:val="22"/>
          <w:szCs w:val="22"/>
        </w:rPr>
        <w:t xml:space="preserve"> </w:t>
      </w:r>
      <w:r w:rsidR="001275E4">
        <w:rPr>
          <w:sz w:val="22"/>
          <w:szCs w:val="22"/>
        </w:rPr>
        <w:t xml:space="preserve">should be selected </w:t>
      </w:r>
      <w:r w:rsidRPr="00172956">
        <w:rPr>
          <w:sz w:val="22"/>
          <w:szCs w:val="22"/>
        </w:rPr>
        <w:t xml:space="preserve">on the basis of its burnup, irradiation history and cooling time, </w:t>
      </w:r>
      <w:r w:rsidR="001275E4">
        <w:rPr>
          <w:sz w:val="22"/>
          <w:szCs w:val="22"/>
        </w:rPr>
        <w:t>in order</w:t>
      </w:r>
      <w:r w:rsidR="001275E4" w:rsidRPr="00172956">
        <w:rPr>
          <w:sz w:val="22"/>
          <w:szCs w:val="22"/>
        </w:rPr>
        <w:t xml:space="preserve"> </w:t>
      </w:r>
      <w:r w:rsidRPr="00172956">
        <w:rPr>
          <w:sz w:val="22"/>
          <w:szCs w:val="22"/>
        </w:rPr>
        <w:t xml:space="preserve">that the radiation levels and decay heat levels remain within the specified limits for the </w:t>
      </w:r>
      <w:r w:rsidR="001C6BAD">
        <w:rPr>
          <w:sz w:val="22"/>
          <w:szCs w:val="22"/>
        </w:rPr>
        <w:t>package</w:t>
      </w:r>
      <w:r w:rsidRPr="00172956">
        <w:rPr>
          <w:sz w:val="22"/>
          <w:szCs w:val="22"/>
        </w:rPr>
        <w:t>. If special removable neutron absorber curtains or similar devices</w:t>
      </w:r>
      <w:r w:rsidR="001C6BAD">
        <w:rPr>
          <w:sz w:val="22"/>
          <w:szCs w:val="22"/>
        </w:rPr>
        <w:t xml:space="preserve"> are necessary</w:t>
      </w:r>
      <w:r w:rsidRPr="00172956">
        <w:rPr>
          <w:sz w:val="22"/>
          <w:szCs w:val="22"/>
        </w:rPr>
        <w:t>, procedures should be established to ensure that these are in place before fuel is placed in the</w:t>
      </w:r>
      <w:r w:rsidR="00B213E3" w:rsidRPr="00172956">
        <w:rPr>
          <w:sz w:val="22"/>
          <w:szCs w:val="22"/>
        </w:rPr>
        <w:t xml:space="preserve"> </w:t>
      </w:r>
      <w:r w:rsidR="001C6BAD">
        <w:rPr>
          <w:sz w:val="22"/>
          <w:szCs w:val="22"/>
        </w:rPr>
        <w:t>package</w:t>
      </w:r>
      <w:r w:rsidRPr="00172956">
        <w:rPr>
          <w:sz w:val="22"/>
          <w:szCs w:val="22"/>
        </w:rPr>
        <w:t xml:space="preserve">. The </w:t>
      </w:r>
      <w:r w:rsidR="001C6BAD">
        <w:rPr>
          <w:sz w:val="22"/>
          <w:szCs w:val="22"/>
        </w:rPr>
        <w:t xml:space="preserve">package </w:t>
      </w:r>
      <w:r w:rsidR="00351569">
        <w:rPr>
          <w:sz w:val="22"/>
          <w:szCs w:val="22"/>
        </w:rPr>
        <w:t xml:space="preserve">is required to </w:t>
      </w:r>
      <w:r w:rsidRPr="00172956">
        <w:rPr>
          <w:sz w:val="22"/>
          <w:szCs w:val="22"/>
        </w:rPr>
        <w:t>be labelled in accordance with the applicable transport regulations</w:t>
      </w:r>
      <w:r w:rsidR="00351569">
        <w:rPr>
          <w:sz w:val="22"/>
          <w:szCs w:val="22"/>
        </w:rPr>
        <w:t xml:space="preserve"> (see para. 7.27 of SSR-2-2 (Rev. 1) [1])</w:t>
      </w:r>
      <w:r w:rsidRPr="00172956">
        <w:rPr>
          <w:sz w:val="22"/>
          <w:szCs w:val="22"/>
        </w:rPr>
        <w:t xml:space="preserve"> and should be clearly marked with </w:t>
      </w:r>
      <w:r w:rsidR="00351569">
        <w:rPr>
          <w:sz w:val="22"/>
          <w:szCs w:val="22"/>
        </w:rPr>
        <w:t>any</w:t>
      </w:r>
      <w:r w:rsidRPr="00172956">
        <w:rPr>
          <w:sz w:val="22"/>
          <w:szCs w:val="22"/>
        </w:rPr>
        <w:t xml:space="preserve"> other necessary </w:t>
      </w:r>
      <w:r w:rsidR="00351569">
        <w:rPr>
          <w:sz w:val="22"/>
          <w:szCs w:val="22"/>
        </w:rPr>
        <w:t xml:space="preserve">means </w:t>
      </w:r>
      <w:r w:rsidRPr="00172956">
        <w:rPr>
          <w:sz w:val="22"/>
          <w:szCs w:val="22"/>
        </w:rPr>
        <w:t>of identification.</w:t>
      </w:r>
    </w:p>
    <w:p w14:paraId="3E36907C" w14:textId="2917C927" w:rsidR="008228D3" w:rsidRPr="00172956" w:rsidRDefault="000B46C7" w:rsidP="004612F9">
      <w:pPr>
        <w:pStyle w:val="Section7"/>
        <w:rPr>
          <w:sz w:val="22"/>
          <w:szCs w:val="22"/>
        </w:rPr>
      </w:pPr>
      <w:r w:rsidRPr="00172956">
        <w:rPr>
          <w:sz w:val="22"/>
          <w:szCs w:val="22"/>
        </w:rPr>
        <w:t xml:space="preserve">Procedures should be established </w:t>
      </w:r>
      <w:r w:rsidR="00DF13AC">
        <w:rPr>
          <w:sz w:val="22"/>
          <w:szCs w:val="22"/>
        </w:rPr>
        <w:t xml:space="preserve">and implemented </w:t>
      </w:r>
      <w:r w:rsidRPr="00172956">
        <w:rPr>
          <w:sz w:val="22"/>
          <w:szCs w:val="22"/>
        </w:rPr>
        <w:t xml:space="preserve">for the preparation of the </w:t>
      </w:r>
      <w:r w:rsidR="00267CB6" w:rsidRPr="00172956">
        <w:rPr>
          <w:sz w:val="22"/>
          <w:szCs w:val="22"/>
        </w:rPr>
        <w:t>transport package</w:t>
      </w:r>
      <w:r w:rsidR="00267CB6" w:rsidRPr="00172956" w:rsidDel="00267CB6">
        <w:rPr>
          <w:sz w:val="22"/>
          <w:szCs w:val="22"/>
        </w:rPr>
        <w:t xml:space="preserve"> </w:t>
      </w:r>
      <w:r w:rsidRPr="00172956">
        <w:rPr>
          <w:sz w:val="22"/>
          <w:szCs w:val="22"/>
        </w:rPr>
        <w:t xml:space="preserve">for transport off the site. These procedures should be followed to ensure, in particular, that the </w:t>
      </w:r>
      <w:r w:rsidR="00267CB6" w:rsidRPr="00172956">
        <w:rPr>
          <w:sz w:val="22"/>
          <w:szCs w:val="22"/>
        </w:rPr>
        <w:t>transport package</w:t>
      </w:r>
      <w:r w:rsidR="00267CB6" w:rsidRPr="00172956" w:rsidDel="00267CB6">
        <w:rPr>
          <w:sz w:val="22"/>
          <w:szCs w:val="22"/>
        </w:rPr>
        <w:t xml:space="preserve"> </w:t>
      </w:r>
      <w:r w:rsidRPr="00172956">
        <w:rPr>
          <w:sz w:val="22"/>
          <w:szCs w:val="22"/>
        </w:rPr>
        <w:t xml:space="preserve">is </w:t>
      </w:r>
      <w:r w:rsidR="0020668C" w:rsidRPr="00172956">
        <w:rPr>
          <w:sz w:val="22"/>
          <w:szCs w:val="22"/>
        </w:rPr>
        <w:t>leaktight</w:t>
      </w:r>
      <w:r w:rsidRPr="00172956">
        <w:rPr>
          <w:sz w:val="22"/>
          <w:szCs w:val="22"/>
        </w:rPr>
        <w:t xml:space="preserve"> and has adequate cooling capability, and that the radiation </w:t>
      </w:r>
      <w:r w:rsidR="00DF13AC">
        <w:rPr>
          <w:sz w:val="22"/>
          <w:szCs w:val="22"/>
        </w:rPr>
        <w:t xml:space="preserve">levels </w:t>
      </w:r>
      <w:r w:rsidRPr="00172956">
        <w:rPr>
          <w:sz w:val="22"/>
          <w:szCs w:val="22"/>
        </w:rPr>
        <w:t xml:space="preserve">and contamination levels </w:t>
      </w:r>
      <w:r w:rsidR="00DF13AC">
        <w:rPr>
          <w:sz w:val="22"/>
          <w:szCs w:val="22"/>
        </w:rPr>
        <w:t>comply with</w:t>
      </w:r>
      <w:r w:rsidR="00DF13AC" w:rsidRPr="00172956">
        <w:rPr>
          <w:sz w:val="22"/>
          <w:szCs w:val="22"/>
        </w:rPr>
        <w:t xml:space="preserve"> </w:t>
      </w:r>
      <w:r w:rsidRPr="00172956">
        <w:rPr>
          <w:sz w:val="22"/>
          <w:szCs w:val="22"/>
        </w:rPr>
        <w:t xml:space="preserve">the applicable transport </w:t>
      </w:r>
      <w:r w:rsidR="00DF13AC">
        <w:rPr>
          <w:sz w:val="22"/>
          <w:szCs w:val="22"/>
        </w:rPr>
        <w:t>regulations</w:t>
      </w:r>
      <w:r w:rsidRPr="00172956">
        <w:rPr>
          <w:sz w:val="22"/>
          <w:szCs w:val="22"/>
        </w:rPr>
        <w:t xml:space="preserve">. In addition, procedures should be followed to ensure that the equipment necessary for handling the </w:t>
      </w:r>
      <w:r w:rsidR="00267CB6" w:rsidRPr="00172956">
        <w:rPr>
          <w:sz w:val="22"/>
          <w:szCs w:val="22"/>
        </w:rPr>
        <w:t>transport package</w:t>
      </w:r>
      <w:r w:rsidR="00267CB6" w:rsidRPr="00172956" w:rsidDel="00267CB6">
        <w:rPr>
          <w:sz w:val="22"/>
          <w:szCs w:val="22"/>
        </w:rPr>
        <w:t xml:space="preserve"> </w:t>
      </w:r>
      <w:r w:rsidRPr="00172956">
        <w:rPr>
          <w:sz w:val="22"/>
          <w:szCs w:val="22"/>
        </w:rPr>
        <w:t xml:space="preserve">is available and has been functionally tested. </w:t>
      </w:r>
      <w:r w:rsidR="00DF13AC">
        <w:rPr>
          <w:sz w:val="22"/>
          <w:szCs w:val="22"/>
        </w:rPr>
        <w:t>The p</w:t>
      </w:r>
      <w:r w:rsidRPr="00172956">
        <w:rPr>
          <w:sz w:val="22"/>
          <w:szCs w:val="22"/>
        </w:rPr>
        <w:t>rocedures</w:t>
      </w:r>
      <w:bookmarkStart w:id="87" w:name="8._ADMINISTRATIVE_AND_ORGANIZATIONAL_ASP"/>
      <w:bookmarkEnd w:id="87"/>
      <w:r w:rsidR="002F3EC8" w:rsidRPr="00172956">
        <w:rPr>
          <w:sz w:val="22"/>
          <w:szCs w:val="22"/>
        </w:rPr>
        <w:t xml:space="preserve"> </w:t>
      </w:r>
      <w:r w:rsidRPr="00172956">
        <w:rPr>
          <w:sz w:val="22"/>
          <w:szCs w:val="22"/>
        </w:rPr>
        <w:t xml:space="preserve">should </w:t>
      </w:r>
      <w:r w:rsidR="00DF13AC">
        <w:rPr>
          <w:sz w:val="22"/>
          <w:szCs w:val="22"/>
        </w:rPr>
        <w:t>include</w:t>
      </w:r>
      <w:r w:rsidRPr="00172956">
        <w:rPr>
          <w:sz w:val="22"/>
          <w:szCs w:val="22"/>
        </w:rPr>
        <w:t xml:space="preserve"> </w:t>
      </w:r>
      <w:r w:rsidR="00DF13AC">
        <w:rPr>
          <w:sz w:val="22"/>
          <w:szCs w:val="22"/>
        </w:rPr>
        <w:t>measures</w:t>
      </w:r>
      <w:r w:rsidR="00DF13AC" w:rsidRPr="00172956">
        <w:rPr>
          <w:sz w:val="22"/>
          <w:szCs w:val="22"/>
        </w:rPr>
        <w:t xml:space="preserve"> </w:t>
      </w:r>
      <w:r w:rsidRPr="00172956">
        <w:rPr>
          <w:sz w:val="22"/>
          <w:szCs w:val="22"/>
        </w:rPr>
        <w:t xml:space="preserve">such as the use of checklists </w:t>
      </w:r>
      <w:r w:rsidR="004A4C10">
        <w:rPr>
          <w:sz w:val="22"/>
          <w:szCs w:val="22"/>
        </w:rPr>
        <w:t>with</w:t>
      </w:r>
      <w:r w:rsidR="00DF13AC" w:rsidRPr="00172956">
        <w:rPr>
          <w:sz w:val="22"/>
          <w:szCs w:val="22"/>
        </w:rPr>
        <w:t xml:space="preserve"> </w:t>
      </w:r>
      <w:r w:rsidRPr="00172956">
        <w:rPr>
          <w:sz w:val="22"/>
          <w:szCs w:val="22"/>
        </w:rPr>
        <w:t>approvals and countersignatures for important hold points</w:t>
      </w:r>
      <w:r w:rsidR="00DF13AC">
        <w:rPr>
          <w:sz w:val="22"/>
          <w:szCs w:val="22"/>
        </w:rPr>
        <w:t>,</w:t>
      </w:r>
      <w:r w:rsidRPr="00172956">
        <w:rPr>
          <w:sz w:val="22"/>
          <w:szCs w:val="22"/>
        </w:rPr>
        <w:t xml:space="preserve"> to ensure that the contents of the </w:t>
      </w:r>
      <w:r w:rsidR="00267CB6" w:rsidRPr="00172956">
        <w:rPr>
          <w:sz w:val="22"/>
          <w:szCs w:val="22"/>
        </w:rPr>
        <w:t>transport package</w:t>
      </w:r>
      <w:r w:rsidR="00267CB6" w:rsidRPr="00172956" w:rsidDel="00267CB6">
        <w:rPr>
          <w:sz w:val="22"/>
          <w:szCs w:val="22"/>
        </w:rPr>
        <w:t xml:space="preserve"> </w:t>
      </w:r>
      <w:r w:rsidRPr="00172956">
        <w:rPr>
          <w:sz w:val="22"/>
          <w:szCs w:val="22"/>
        </w:rPr>
        <w:t xml:space="preserve">have been </w:t>
      </w:r>
      <w:r w:rsidR="00DF13AC">
        <w:rPr>
          <w:sz w:val="22"/>
          <w:szCs w:val="22"/>
        </w:rPr>
        <w:t xml:space="preserve">correctly </w:t>
      </w:r>
      <w:r w:rsidRPr="00172956">
        <w:rPr>
          <w:sz w:val="22"/>
          <w:szCs w:val="22"/>
        </w:rPr>
        <w:t>loaded.</w:t>
      </w:r>
    </w:p>
    <w:p w14:paraId="2FEFA954" w14:textId="57C80CFD" w:rsidR="008228D3" w:rsidRPr="00172956" w:rsidRDefault="000B46C7" w:rsidP="004612F9">
      <w:pPr>
        <w:pStyle w:val="Section7"/>
        <w:rPr>
          <w:sz w:val="22"/>
          <w:szCs w:val="22"/>
        </w:rPr>
      </w:pPr>
      <w:r w:rsidRPr="00172956">
        <w:rPr>
          <w:sz w:val="22"/>
          <w:szCs w:val="22"/>
        </w:rPr>
        <w:t xml:space="preserve">The vehicle </w:t>
      </w:r>
      <w:r w:rsidR="00DF13AC">
        <w:rPr>
          <w:sz w:val="22"/>
          <w:szCs w:val="22"/>
        </w:rPr>
        <w:t xml:space="preserve">used for </w:t>
      </w:r>
      <w:r w:rsidR="00DF13AC" w:rsidRPr="00172956">
        <w:rPr>
          <w:sz w:val="22"/>
          <w:szCs w:val="22"/>
        </w:rPr>
        <w:t>transport</w:t>
      </w:r>
      <w:r w:rsidR="00DF13AC">
        <w:rPr>
          <w:sz w:val="22"/>
          <w:szCs w:val="22"/>
        </w:rPr>
        <w:t xml:space="preserve"> of fuel</w:t>
      </w:r>
      <w:r w:rsidR="00DF13AC" w:rsidRPr="00172956">
        <w:rPr>
          <w:sz w:val="22"/>
          <w:szCs w:val="22"/>
        </w:rPr>
        <w:t xml:space="preserve"> </w:t>
      </w:r>
      <w:r w:rsidRPr="00172956">
        <w:rPr>
          <w:sz w:val="22"/>
          <w:szCs w:val="22"/>
        </w:rPr>
        <w:t xml:space="preserve">should be checked for contamination and radiation levels </w:t>
      </w:r>
      <w:r w:rsidR="00DF13AC">
        <w:rPr>
          <w:sz w:val="22"/>
          <w:szCs w:val="22"/>
        </w:rPr>
        <w:t xml:space="preserve">to ensure compliance with the applicable transport regulations </w:t>
      </w:r>
      <w:r w:rsidRPr="00172956">
        <w:rPr>
          <w:sz w:val="22"/>
          <w:szCs w:val="22"/>
        </w:rPr>
        <w:t>before dispatch from the site.</w:t>
      </w:r>
    </w:p>
    <w:p w14:paraId="6398595A" w14:textId="01445A2E" w:rsidR="008228D3" w:rsidRPr="00172956" w:rsidRDefault="000B46C7" w:rsidP="004612F9">
      <w:pPr>
        <w:pStyle w:val="Section7"/>
        <w:rPr>
          <w:sz w:val="22"/>
          <w:szCs w:val="22"/>
        </w:rPr>
      </w:pPr>
      <w:r w:rsidRPr="00172956">
        <w:rPr>
          <w:sz w:val="22"/>
          <w:szCs w:val="22"/>
        </w:rPr>
        <w:t xml:space="preserve">Any </w:t>
      </w:r>
      <w:r w:rsidR="00E7460A">
        <w:rPr>
          <w:sz w:val="22"/>
          <w:szCs w:val="22"/>
        </w:rPr>
        <w:t xml:space="preserve">package </w:t>
      </w:r>
      <w:r w:rsidRPr="00172956">
        <w:rPr>
          <w:sz w:val="22"/>
          <w:szCs w:val="22"/>
        </w:rPr>
        <w:t>that has previously been used should initially be assumed to contain radioactive substances</w:t>
      </w:r>
      <w:r w:rsidR="00437251">
        <w:rPr>
          <w:sz w:val="22"/>
          <w:szCs w:val="22"/>
        </w:rPr>
        <w:t xml:space="preserve">; </w:t>
      </w:r>
      <w:r w:rsidR="00DF13AC">
        <w:rPr>
          <w:sz w:val="22"/>
          <w:szCs w:val="22"/>
        </w:rPr>
        <w:t>the</w:t>
      </w:r>
      <w:r w:rsidR="00DF13AC" w:rsidRPr="00172956">
        <w:rPr>
          <w:sz w:val="22"/>
          <w:szCs w:val="22"/>
        </w:rPr>
        <w:t xml:space="preserve"> </w:t>
      </w:r>
      <w:r w:rsidR="00DF13AC">
        <w:rPr>
          <w:sz w:val="22"/>
          <w:szCs w:val="22"/>
        </w:rPr>
        <w:t xml:space="preserve">external </w:t>
      </w:r>
      <w:r w:rsidRPr="00172956">
        <w:rPr>
          <w:sz w:val="22"/>
          <w:szCs w:val="22"/>
        </w:rPr>
        <w:t xml:space="preserve">contamination </w:t>
      </w:r>
      <w:r w:rsidR="00DF13AC">
        <w:rPr>
          <w:sz w:val="22"/>
          <w:szCs w:val="22"/>
        </w:rPr>
        <w:t xml:space="preserve">levels </w:t>
      </w:r>
      <w:r w:rsidRPr="00172956">
        <w:rPr>
          <w:sz w:val="22"/>
          <w:szCs w:val="22"/>
        </w:rPr>
        <w:t xml:space="preserve">and radiation levels should be checked upon arrival at the site. If the levels of contamination and radiation exceed specified values, an investigation should be </w:t>
      </w:r>
      <w:r w:rsidR="00DF13AC">
        <w:rPr>
          <w:sz w:val="22"/>
          <w:szCs w:val="22"/>
        </w:rPr>
        <w:t>conducted</w:t>
      </w:r>
      <w:r w:rsidR="00DF13AC" w:rsidRPr="00172956">
        <w:rPr>
          <w:sz w:val="22"/>
          <w:szCs w:val="22"/>
        </w:rPr>
        <w:t xml:space="preserve"> </w:t>
      </w:r>
      <w:r w:rsidRPr="00172956">
        <w:rPr>
          <w:sz w:val="22"/>
          <w:szCs w:val="22"/>
        </w:rPr>
        <w:t>to discover the cause and to determine the corrective actions to be taken.</w:t>
      </w:r>
    </w:p>
    <w:p w14:paraId="6FC3B8B3" w14:textId="593181C1" w:rsidR="008228D3" w:rsidRPr="00172956" w:rsidRDefault="000B46C7" w:rsidP="004612F9">
      <w:pPr>
        <w:pStyle w:val="Section7"/>
        <w:rPr>
          <w:sz w:val="22"/>
          <w:szCs w:val="22"/>
        </w:rPr>
      </w:pPr>
      <w:r w:rsidRPr="00172956">
        <w:rPr>
          <w:sz w:val="22"/>
          <w:szCs w:val="22"/>
        </w:rPr>
        <w:t xml:space="preserve">Before a previously used </w:t>
      </w:r>
      <w:r w:rsidR="00DF13AC">
        <w:rPr>
          <w:sz w:val="22"/>
          <w:szCs w:val="22"/>
        </w:rPr>
        <w:t>(</w:t>
      </w:r>
      <w:r w:rsidRPr="00172956">
        <w:rPr>
          <w:sz w:val="22"/>
          <w:szCs w:val="22"/>
        </w:rPr>
        <w:t>and supposedly empty</w:t>
      </w:r>
      <w:r w:rsidR="00BF39AC">
        <w:rPr>
          <w:sz w:val="22"/>
          <w:szCs w:val="22"/>
        </w:rPr>
        <w:t>)</w:t>
      </w:r>
      <w:r w:rsidRPr="00172956">
        <w:rPr>
          <w:sz w:val="22"/>
          <w:szCs w:val="22"/>
        </w:rPr>
        <w:t xml:space="preserve"> </w:t>
      </w:r>
      <w:r w:rsidR="00E7460A">
        <w:rPr>
          <w:sz w:val="22"/>
          <w:szCs w:val="22"/>
        </w:rPr>
        <w:t xml:space="preserve">package </w:t>
      </w:r>
      <w:r w:rsidRPr="00172956">
        <w:rPr>
          <w:sz w:val="22"/>
          <w:szCs w:val="22"/>
        </w:rPr>
        <w:t xml:space="preserve">is opened, it should be ensured that radiation monitors with alarms are </w:t>
      </w:r>
      <w:r w:rsidR="00BF39AC">
        <w:rPr>
          <w:sz w:val="22"/>
          <w:szCs w:val="22"/>
        </w:rPr>
        <w:t xml:space="preserve">in </w:t>
      </w:r>
      <w:r w:rsidRPr="00172956">
        <w:rPr>
          <w:sz w:val="22"/>
          <w:szCs w:val="22"/>
        </w:rPr>
        <w:t>operati</w:t>
      </w:r>
      <w:r w:rsidR="00BF39AC">
        <w:rPr>
          <w:sz w:val="22"/>
          <w:szCs w:val="22"/>
        </w:rPr>
        <w:t>on,</w:t>
      </w:r>
      <w:r w:rsidRPr="00172956">
        <w:rPr>
          <w:sz w:val="22"/>
          <w:szCs w:val="22"/>
        </w:rPr>
        <w:t xml:space="preserve"> and suitable measures should be taken (such as opening the </w:t>
      </w:r>
      <w:r w:rsidR="00E7460A">
        <w:rPr>
          <w:sz w:val="22"/>
          <w:szCs w:val="22"/>
        </w:rPr>
        <w:t xml:space="preserve">packages </w:t>
      </w:r>
      <w:r w:rsidRPr="00172956">
        <w:rPr>
          <w:sz w:val="22"/>
          <w:szCs w:val="22"/>
        </w:rPr>
        <w:t xml:space="preserve">under water) to prevent accidental exposure of personnel if </w:t>
      </w:r>
      <w:r w:rsidR="00BF39AC">
        <w:rPr>
          <w:sz w:val="22"/>
          <w:szCs w:val="22"/>
        </w:rPr>
        <w:t xml:space="preserve">significant quantities of </w:t>
      </w:r>
      <w:r w:rsidRPr="00172956">
        <w:rPr>
          <w:sz w:val="22"/>
          <w:szCs w:val="22"/>
        </w:rPr>
        <w:t xml:space="preserve">radioactive material </w:t>
      </w:r>
      <w:r w:rsidR="00BF39AC">
        <w:rPr>
          <w:sz w:val="22"/>
          <w:szCs w:val="22"/>
        </w:rPr>
        <w:t>have</w:t>
      </w:r>
      <w:r w:rsidRPr="00172956">
        <w:rPr>
          <w:sz w:val="22"/>
          <w:szCs w:val="22"/>
        </w:rPr>
        <w:t xml:space="preserve"> remained in the </w:t>
      </w:r>
      <w:r w:rsidR="00E7460A">
        <w:rPr>
          <w:sz w:val="22"/>
          <w:szCs w:val="22"/>
        </w:rPr>
        <w:t>package</w:t>
      </w:r>
      <w:r w:rsidRPr="00172956">
        <w:rPr>
          <w:sz w:val="22"/>
          <w:szCs w:val="22"/>
        </w:rPr>
        <w:t>.</w:t>
      </w:r>
    </w:p>
    <w:p w14:paraId="64CDFCF2" w14:textId="200BA2EF" w:rsidR="008228D3" w:rsidRPr="00172956" w:rsidRDefault="00685153" w:rsidP="004612F9">
      <w:pPr>
        <w:pStyle w:val="Section7"/>
        <w:rPr>
          <w:sz w:val="22"/>
          <w:szCs w:val="22"/>
        </w:rPr>
      </w:pPr>
      <w:r w:rsidRPr="00172956">
        <w:rPr>
          <w:sz w:val="22"/>
          <w:szCs w:val="22"/>
        </w:rPr>
        <w:t xml:space="preserve">Requirements </w:t>
      </w:r>
      <w:r w:rsidR="00BF39AC">
        <w:rPr>
          <w:sz w:val="22"/>
          <w:szCs w:val="22"/>
        </w:rPr>
        <w:t>for</w:t>
      </w:r>
      <w:r w:rsidR="000B46C7" w:rsidRPr="00172956">
        <w:rPr>
          <w:sz w:val="22"/>
          <w:szCs w:val="22"/>
        </w:rPr>
        <w:t xml:space="preserve"> the transport of radioactive material </w:t>
      </w:r>
      <w:r w:rsidR="00BF39AC">
        <w:rPr>
          <w:sz w:val="22"/>
          <w:szCs w:val="22"/>
        </w:rPr>
        <w:t>are established</w:t>
      </w:r>
      <w:r w:rsidR="000B46C7" w:rsidRPr="00172956">
        <w:rPr>
          <w:sz w:val="22"/>
          <w:szCs w:val="22"/>
        </w:rPr>
        <w:t xml:space="preserve"> in </w:t>
      </w:r>
      <w:r w:rsidR="00933D0D" w:rsidRPr="00172956">
        <w:rPr>
          <w:sz w:val="22"/>
          <w:szCs w:val="22"/>
        </w:rPr>
        <w:t xml:space="preserve">SSR-6 </w:t>
      </w:r>
      <w:r w:rsidR="00B02700" w:rsidRPr="00172956">
        <w:rPr>
          <w:sz w:val="22"/>
          <w:szCs w:val="22"/>
        </w:rPr>
        <w:t xml:space="preserve">(Rev. 1) </w:t>
      </w:r>
      <w:r w:rsidR="006C14B6" w:rsidRPr="00172956">
        <w:rPr>
          <w:sz w:val="22"/>
          <w:szCs w:val="22"/>
        </w:rPr>
        <w:t>[</w:t>
      </w:r>
      <w:r w:rsidR="00BF39AC">
        <w:rPr>
          <w:sz w:val="22"/>
          <w:szCs w:val="22"/>
        </w:rPr>
        <w:t>2</w:t>
      </w:r>
      <w:r w:rsidR="00B45318">
        <w:rPr>
          <w:sz w:val="22"/>
          <w:szCs w:val="22"/>
        </w:rPr>
        <w:t>1</w:t>
      </w:r>
      <w:r w:rsidR="006C14B6" w:rsidRPr="00172956">
        <w:rPr>
          <w:sz w:val="22"/>
          <w:szCs w:val="22"/>
        </w:rPr>
        <w:t>]</w:t>
      </w:r>
      <w:r w:rsidR="00BF39AC">
        <w:rPr>
          <w:sz w:val="22"/>
          <w:szCs w:val="22"/>
        </w:rPr>
        <w:t>,</w:t>
      </w:r>
      <w:r w:rsidR="006C14B6" w:rsidRPr="00172956">
        <w:rPr>
          <w:sz w:val="22"/>
          <w:szCs w:val="22"/>
        </w:rPr>
        <w:t xml:space="preserve"> </w:t>
      </w:r>
      <w:r w:rsidR="00BF39AC">
        <w:rPr>
          <w:sz w:val="22"/>
          <w:szCs w:val="22"/>
        </w:rPr>
        <w:t xml:space="preserve">and associated recommendations are provided in </w:t>
      </w:r>
      <w:r w:rsidR="00BF39AC" w:rsidRPr="00172956">
        <w:rPr>
          <w:sz w:val="22"/>
          <w:szCs w:val="22"/>
        </w:rPr>
        <w:t>IAEA Safety Standards Series No. SSG-26</w:t>
      </w:r>
      <w:r w:rsidR="00BF39AC">
        <w:rPr>
          <w:sz w:val="22"/>
          <w:szCs w:val="22"/>
        </w:rPr>
        <w:t xml:space="preserve"> (Rev. 1),</w:t>
      </w:r>
      <w:r w:rsidR="00BF39AC" w:rsidRPr="00172956">
        <w:rPr>
          <w:sz w:val="22"/>
          <w:szCs w:val="22"/>
        </w:rPr>
        <w:t xml:space="preserve"> </w:t>
      </w:r>
      <w:r w:rsidR="00933D0D" w:rsidRPr="00172956">
        <w:rPr>
          <w:sz w:val="22"/>
          <w:szCs w:val="22"/>
        </w:rPr>
        <w:t>Advisory Material for the IAEA Regulations for the Safe Transport of Radioactive Material</w:t>
      </w:r>
      <w:r w:rsidRPr="00172956">
        <w:rPr>
          <w:sz w:val="22"/>
          <w:szCs w:val="22"/>
        </w:rPr>
        <w:t xml:space="preserve"> (201</w:t>
      </w:r>
      <w:r w:rsidR="00BF39AC">
        <w:rPr>
          <w:sz w:val="22"/>
          <w:szCs w:val="22"/>
        </w:rPr>
        <w:t>8</w:t>
      </w:r>
      <w:r w:rsidRPr="00172956">
        <w:rPr>
          <w:sz w:val="22"/>
          <w:szCs w:val="22"/>
        </w:rPr>
        <w:t xml:space="preserve"> Edition)</w:t>
      </w:r>
      <w:r w:rsidR="00437251">
        <w:rPr>
          <w:sz w:val="22"/>
          <w:szCs w:val="22"/>
        </w:rPr>
        <w:t xml:space="preserve"> </w:t>
      </w:r>
      <w:r w:rsidR="006C14B6" w:rsidRPr="00172956">
        <w:rPr>
          <w:sz w:val="22"/>
          <w:szCs w:val="22"/>
        </w:rPr>
        <w:t>[</w:t>
      </w:r>
      <w:r w:rsidR="00BF39AC">
        <w:rPr>
          <w:sz w:val="22"/>
          <w:szCs w:val="22"/>
        </w:rPr>
        <w:t>2</w:t>
      </w:r>
      <w:r w:rsidR="00B45318">
        <w:rPr>
          <w:sz w:val="22"/>
          <w:szCs w:val="22"/>
        </w:rPr>
        <w:t>4</w:t>
      </w:r>
      <w:r w:rsidR="000B46C7" w:rsidRPr="00172956">
        <w:rPr>
          <w:sz w:val="22"/>
          <w:szCs w:val="22"/>
        </w:rPr>
        <w:t>].</w:t>
      </w:r>
    </w:p>
    <w:p w14:paraId="14FAE885" w14:textId="2B78673E" w:rsidR="00340C2D" w:rsidRDefault="00340C2D">
      <w:pPr>
        <w:spacing w:after="0" w:line="240" w:lineRule="auto"/>
        <w:jc w:val="left"/>
        <w:rPr>
          <w:sz w:val="22"/>
          <w:szCs w:val="22"/>
        </w:rPr>
      </w:pPr>
      <w:r>
        <w:rPr>
          <w:sz w:val="22"/>
          <w:szCs w:val="22"/>
        </w:rPr>
        <w:br w:type="page"/>
      </w:r>
    </w:p>
    <w:p w14:paraId="78B7042B" w14:textId="41B2CDDF" w:rsidR="008228D3" w:rsidRPr="00172956" w:rsidRDefault="000B46C7" w:rsidP="00437251">
      <w:pPr>
        <w:pStyle w:val="Heading1"/>
      </w:pPr>
      <w:bookmarkStart w:id="88" w:name="_Toc58940922"/>
      <w:r w:rsidRPr="00172956">
        <w:lastRenderedPageBreak/>
        <w:t>ADMINISTRATIVE AND ORGANIZATIONAL ASPECTS</w:t>
      </w:r>
      <w:r w:rsidR="00437251">
        <w:t xml:space="preserve"> OF CORE </w:t>
      </w:r>
      <w:r w:rsidR="00437251" w:rsidRPr="00437251">
        <w:t>MANAGEMENT</w:t>
      </w:r>
      <w:r w:rsidR="00437251">
        <w:t xml:space="preserve"> AND FUEL HANDLING</w:t>
      </w:r>
      <w:bookmarkEnd w:id="88"/>
    </w:p>
    <w:p w14:paraId="1619883F" w14:textId="23B18378" w:rsidR="008228D3" w:rsidRPr="00172956" w:rsidRDefault="000B46C7" w:rsidP="00021FD0">
      <w:pPr>
        <w:pStyle w:val="Section8"/>
        <w:rPr>
          <w:sz w:val="22"/>
          <w:szCs w:val="22"/>
        </w:rPr>
      </w:pPr>
      <w:r w:rsidRPr="00172956">
        <w:rPr>
          <w:sz w:val="22"/>
          <w:szCs w:val="22"/>
        </w:rPr>
        <w:t xml:space="preserve">The operating organization is responsible for all aspects of on-site fuel management. </w:t>
      </w:r>
      <w:r w:rsidR="001135BA">
        <w:rPr>
          <w:sz w:val="22"/>
          <w:szCs w:val="22"/>
        </w:rPr>
        <w:t>The specific o</w:t>
      </w:r>
      <w:r w:rsidRPr="00172956">
        <w:rPr>
          <w:sz w:val="22"/>
          <w:szCs w:val="22"/>
        </w:rPr>
        <w:t xml:space="preserve">rganizational arrangements for core management </w:t>
      </w:r>
      <w:r w:rsidR="00E1658B">
        <w:rPr>
          <w:sz w:val="22"/>
          <w:szCs w:val="22"/>
        </w:rPr>
        <w:t>might</w:t>
      </w:r>
      <w:r w:rsidR="00E1658B" w:rsidRPr="00172956">
        <w:rPr>
          <w:sz w:val="22"/>
          <w:szCs w:val="22"/>
        </w:rPr>
        <w:t xml:space="preserve"> </w:t>
      </w:r>
      <w:r w:rsidR="00E1658B">
        <w:rPr>
          <w:sz w:val="22"/>
          <w:szCs w:val="22"/>
        </w:rPr>
        <w:t>differ</w:t>
      </w:r>
      <w:r w:rsidR="00E1658B" w:rsidRPr="00172956">
        <w:rPr>
          <w:sz w:val="22"/>
          <w:szCs w:val="22"/>
        </w:rPr>
        <w:t xml:space="preserve"> </w:t>
      </w:r>
      <w:r w:rsidRPr="00172956">
        <w:rPr>
          <w:sz w:val="22"/>
          <w:szCs w:val="22"/>
        </w:rPr>
        <w:t xml:space="preserve">significantly, depending on the practices and policies of the operating organization. Adequate design support should be provided to the </w:t>
      </w:r>
      <w:r w:rsidR="001135BA">
        <w:rPr>
          <w:sz w:val="22"/>
          <w:szCs w:val="22"/>
        </w:rPr>
        <w:t xml:space="preserve">operating personnel that are involved in </w:t>
      </w:r>
      <w:r w:rsidRPr="00172956">
        <w:rPr>
          <w:sz w:val="22"/>
          <w:szCs w:val="22"/>
        </w:rPr>
        <w:t xml:space="preserve">core management. The operating organization should ensure that the plant management has been given the </w:t>
      </w:r>
      <w:r w:rsidR="001135BA">
        <w:rPr>
          <w:sz w:val="22"/>
          <w:szCs w:val="22"/>
        </w:rPr>
        <w:t>necessary</w:t>
      </w:r>
      <w:r w:rsidR="001135BA" w:rsidRPr="00172956">
        <w:rPr>
          <w:sz w:val="22"/>
          <w:szCs w:val="22"/>
        </w:rPr>
        <w:t xml:space="preserve"> </w:t>
      </w:r>
      <w:r w:rsidRPr="00172956">
        <w:rPr>
          <w:sz w:val="22"/>
          <w:szCs w:val="22"/>
        </w:rPr>
        <w:t>authority and that responsibilities are clearly defined.</w:t>
      </w:r>
    </w:p>
    <w:p w14:paraId="68280F7D" w14:textId="4645C3E0" w:rsidR="008228D3" w:rsidRPr="00172956" w:rsidRDefault="000B46C7" w:rsidP="00ED1F69">
      <w:pPr>
        <w:pStyle w:val="Section8"/>
        <w:rPr>
          <w:sz w:val="22"/>
          <w:szCs w:val="22"/>
        </w:rPr>
      </w:pPr>
      <w:r w:rsidRPr="00172956">
        <w:rPr>
          <w:sz w:val="22"/>
          <w:szCs w:val="22"/>
        </w:rPr>
        <w:t xml:space="preserve">The </w:t>
      </w:r>
      <w:r w:rsidR="001135BA" w:rsidRPr="00172956">
        <w:rPr>
          <w:sz w:val="22"/>
          <w:szCs w:val="22"/>
        </w:rPr>
        <w:t xml:space="preserve">responsibilities </w:t>
      </w:r>
      <w:r w:rsidR="001135BA">
        <w:rPr>
          <w:sz w:val="22"/>
          <w:szCs w:val="22"/>
        </w:rPr>
        <w:t xml:space="preserve">of the </w:t>
      </w:r>
      <w:r w:rsidRPr="00172956">
        <w:rPr>
          <w:sz w:val="22"/>
          <w:szCs w:val="22"/>
        </w:rPr>
        <w:t>operating organization</w:t>
      </w:r>
      <w:r w:rsidR="006338E8">
        <w:rPr>
          <w:sz w:val="22"/>
          <w:szCs w:val="22"/>
        </w:rPr>
        <w:t xml:space="preserve"> </w:t>
      </w:r>
      <w:r w:rsidRPr="00172956">
        <w:rPr>
          <w:sz w:val="22"/>
          <w:szCs w:val="22"/>
        </w:rPr>
        <w:t xml:space="preserve">in respect of core </w:t>
      </w:r>
      <w:r w:rsidR="002F3EC8" w:rsidRPr="00172956">
        <w:rPr>
          <w:sz w:val="22"/>
          <w:szCs w:val="22"/>
        </w:rPr>
        <w:t xml:space="preserve">and fuel </w:t>
      </w:r>
      <w:r w:rsidRPr="00172956">
        <w:rPr>
          <w:sz w:val="22"/>
          <w:szCs w:val="22"/>
        </w:rPr>
        <w:t>management</w:t>
      </w:r>
      <w:r w:rsidR="001135BA">
        <w:rPr>
          <w:rStyle w:val="FootnoteReference"/>
          <w:sz w:val="22"/>
          <w:szCs w:val="22"/>
        </w:rPr>
        <w:footnoteReference w:id="11"/>
      </w:r>
      <w:r w:rsidRPr="00172956">
        <w:rPr>
          <w:sz w:val="22"/>
          <w:szCs w:val="22"/>
        </w:rPr>
        <w:t xml:space="preserve">  should include the following:</w:t>
      </w:r>
    </w:p>
    <w:p w14:paraId="28810D68" w14:textId="07BC42CF" w:rsidR="008228D3" w:rsidRPr="00172956" w:rsidRDefault="00580410" w:rsidP="00B369B8">
      <w:pPr>
        <w:pStyle w:val="BodyText"/>
        <w:numPr>
          <w:ilvl w:val="0"/>
          <w:numId w:val="40"/>
        </w:numPr>
        <w:ind w:left="567" w:hanging="567"/>
        <w:contextualSpacing/>
        <w:rPr>
          <w:sz w:val="22"/>
          <w:szCs w:val="22"/>
        </w:rPr>
      </w:pPr>
      <w:r>
        <w:rPr>
          <w:sz w:val="22"/>
          <w:szCs w:val="22"/>
        </w:rPr>
        <w:t>Establishing and maintaining</w:t>
      </w:r>
      <w:r w:rsidR="000B46C7" w:rsidRPr="00172956">
        <w:rPr>
          <w:sz w:val="22"/>
          <w:szCs w:val="22"/>
        </w:rPr>
        <w:t xml:space="preserve"> a comprehensive core management programme </w:t>
      </w:r>
      <w:r>
        <w:rPr>
          <w:sz w:val="22"/>
          <w:szCs w:val="22"/>
        </w:rPr>
        <w:t xml:space="preserve">(see para. 2.3) </w:t>
      </w:r>
      <w:r w:rsidR="000B46C7" w:rsidRPr="00172956">
        <w:rPr>
          <w:sz w:val="22"/>
          <w:szCs w:val="22"/>
        </w:rPr>
        <w:t xml:space="preserve">to ensure that the necessary assistance will be provided to the plant management to perform </w:t>
      </w:r>
      <w:r>
        <w:rPr>
          <w:sz w:val="22"/>
          <w:szCs w:val="22"/>
        </w:rPr>
        <w:t xml:space="preserve">core </w:t>
      </w:r>
      <w:r w:rsidR="000B46C7" w:rsidRPr="00172956">
        <w:rPr>
          <w:sz w:val="22"/>
          <w:szCs w:val="22"/>
        </w:rPr>
        <w:t xml:space="preserve">management </w:t>
      </w:r>
      <w:r>
        <w:rPr>
          <w:sz w:val="22"/>
          <w:szCs w:val="22"/>
        </w:rPr>
        <w:t xml:space="preserve">and fuel handling </w:t>
      </w:r>
      <w:r w:rsidR="000B46C7" w:rsidRPr="00172956">
        <w:rPr>
          <w:sz w:val="22"/>
          <w:szCs w:val="22"/>
        </w:rPr>
        <w:t>tasks described in this Safety Guide;</w:t>
      </w:r>
    </w:p>
    <w:p w14:paraId="79EC0CBE" w14:textId="3AB0BE48" w:rsidR="008228D3" w:rsidRPr="00172956" w:rsidRDefault="00580410" w:rsidP="00B369B8">
      <w:pPr>
        <w:pStyle w:val="BodyText"/>
        <w:numPr>
          <w:ilvl w:val="0"/>
          <w:numId w:val="40"/>
        </w:numPr>
        <w:ind w:left="567" w:hanging="567"/>
        <w:contextualSpacing/>
        <w:rPr>
          <w:sz w:val="22"/>
          <w:szCs w:val="22"/>
        </w:rPr>
      </w:pPr>
      <w:r>
        <w:rPr>
          <w:sz w:val="22"/>
          <w:szCs w:val="22"/>
        </w:rPr>
        <w:t>E</w:t>
      </w:r>
      <w:r w:rsidR="000B46C7" w:rsidRPr="00172956">
        <w:rPr>
          <w:sz w:val="22"/>
          <w:szCs w:val="22"/>
        </w:rPr>
        <w:t>nsur</w:t>
      </w:r>
      <w:r>
        <w:rPr>
          <w:sz w:val="22"/>
          <w:szCs w:val="22"/>
        </w:rPr>
        <w:t>ing</w:t>
      </w:r>
      <w:r w:rsidR="000B46C7" w:rsidRPr="00172956">
        <w:rPr>
          <w:sz w:val="22"/>
          <w:szCs w:val="22"/>
        </w:rPr>
        <w:t xml:space="preserve"> that from the design stage onwards the plant management will be provided with the necessary data, design reports and documents relating to manufacturing, construction, commissioning and quality </w:t>
      </w:r>
      <w:r w:rsidR="00751AC5" w:rsidRPr="00172956">
        <w:rPr>
          <w:sz w:val="22"/>
          <w:szCs w:val="22"/>
        </w:rPr>
        <w:t xml:space="preserve">management </w:t>
      </w:r>
      <w:r w:rsidR="000B46C7" w:rsidRPr="00172956">
        <w:rPr>
          <w:sz w:val="22"/>
          <w:szCs w:val="22"/>
        </w:rPr>
        <w:t xml:space="preserve">to permit safe plant operation in accordance with the </w:t>
      </w:r>
      <w:r w:rsidRPr="00172956">
        <w:rPr>
          <w:sz w:val="22"/>
          <w:szCs w:val="22"/>
        </w:rPr>
        <w:t xml:space="preserve">design </w:t>
      </w:r>
      <w:r w:rsidR="00100C89">
        <w:rPr>
          <w:sz w:val="22"/>
          <w:szCs w:val="22"/>
        </w:rPr>
        <w:t>specifications</w:t>
      </w:r>
      <w:r w:rsidR="000B46C7" w:rsidRPr="00172956">
        <w:rPr>
          <w:sz w:val="22"/>
          <w:szCs w:val="22"/>
        </w:rPr>
        <w:t>;</w:t>
      </w:r>
    </w:p>
    <w:p w14:paraId="6FB1DD8A" w14:textId="51876E0B" w:rsidR="008228D3" w:rsidRPr="00172956" w:rsidRDefault="000B46C7" w:rsidP="00B369B8">
      <w:pPr>
        <w:pStyle w:val="BodyText"/>
        <w:numPr>
          <w:ilvl w:val="0"/>
          <w:numId w:val="40"/>
        </w:numPr>
        <w:ind w:left="567" w:hanging="567"/>
        <w:contextualSpacing/>
        <w:rPr>
          <w:sz w:val="22"/>
          <w:szCs w:val="22"/>
        </w:rPr>
      </w:pPr>
      <w:r w:rsidRPr="00172956">
        <w:rPr>
          <w:sz w:val="22"/>
          <w:szCs w:val="22"/>
        </w:rPr>
        <w:t xml:space="preserve">Periodic surveillance of the fabrication of fuel and core components to ensure that they comply with specifications and </w:t>
      </w:r>
      <w:r w:rsidR="00580410">
        <w:rPr>
          <w:sz w:val="22"/>
          <w:szCs w:val="22"/>
        </w:rPr>
        <w:t xml:space="preserve">meet the </w:t>
      </w:r>
      <w:r w:rsidRPr="00172956">
        <w:rPr>
          <w:sz w:val="22"/>
          <w:szCs w:val="22"/>
        </w:rPr>
        <w:t xml:space="preserve">applicable requirements </w:t>
      </w:r>
      <w:r w:rsidR="006F1E9D" w:rsidRPr="00172956">
        <w:rPr>
          <w:sz w:val="22"/>
          <w:szCs w:val="22"/>
        </w:rPr>
        <w:t xml:space="preserve">of </w:t>
      </w:r>
      <w:r w:rsidR="006C14B6" w:rsidRPr="00172956">
        <w:rPr>
          <w:sz w:val="22"/>
          <w:szCs w:val="22"/>
        </w:rPr>
        <w:t xml:space="preserve">the </w:t>
      </w:r>
      <w:r w:rsidR="006F1E9D" w:rsidRPr="00172956">
        <w:rPr>
          <w:sz w:val="22"/>
          <w:szCs w:val="22"/>
        </w:rPr>
        <w:t>management</w:t>
      </w:r>
      <w:r w:rsidRPr="00172956">
        <w:rPr>
          <w:sz w:val="22"/>
          <w:szCs w:val="22"/>
        </w:rPr>
        <w:t xml:space="preserve"> </w:t>
      </w:r>
      <w:r w:rsidR="006F1E9D" w:rsidRPr="00172956">
        <w:rPr>
          <w:sz w:val="22"/>
          <w:szCs w:val="22"/>
        </w:rPr>
        <w:t>system</w:t>
      </w:r>
      <w:r w:rsidR="00580410">
        <w:rPr>
          <w:sz w:val="22"/>
          <w:szCs w:val="22"/>
        </w:rPr>
        <w:t xml:space="preserve"> of the operating organization</w:t>
      </w:r>
      <w:r w:rsidR="006F1E9D" w:rsidRPr="00172956">
        <w:rPr>
          <w:sz w:val="22"/>
          <w:szCs w:val="22"/>
        </w:rPr>
        <w:t xml:space="preserve"> </w:t>
      </w:r>
      <w:r w:rsidRPr="00172956">
        <w:rPr>
          <w:sz w:val="22"/>
          <w:szCs w:val="22"/>
        </w:rPr>
        <w:t>(see Re</w:t>
      </w:r>
      <w:r w:rsidR="00FD32E1">
        <w:rPr>
          <w:sz w:val="22"/>
          <w:szCs w:val="22"/>
        </w:rPr>
        <w:t>quirement 11 of IAEA Safety Standards Series No. GSR Part 2, Leadership and Management for Safety [2</w:t>
      </w:r>
      <w:r w:rsidR="00B45318">
        <w:rPr>
          <w:sz w:val="22"/>
          <w:szCs w:val="22"/>
        </w:rPr>
        <w:t>5</w:t>
      </w:r>
      <w:r w:rsidR="00FD32E1">
        <w:rPr>
          <w:sz w:val="22"/>
          <w:szCs w:val="22"/>
        </w:rPr>
        <w:t xml:space="preserve">], and Appendix III of GS-G-3.1 </w:t>
      </w:r>
      <w:r w:rsidRPr="00172956">
        <w:rPr>
          <w:sz w:val="22"/>
          <w:szCs w:val="22"/>
        </w:rPr>
        <w:t>[</w:t>
      </w:r>
      <w:r w:rsidR="00FD32E1">
        <w:rPr>
          <w:sz w:val="22"/>
          <w:szCs w:val="22"/>
        </w:rPr>
        <w:t>12</w:t>
      </w:r>
      <w:r w:rsidRPr="00172956">
        <w:rPr>
          <w:sz w:val="22"/>
          <w:szCs w:val="22"/>
        </w:rPr>
        <w:t>]);</w:t>
      </w:r>
    </w:p>
    <w:p w14:paraId="158CF58A" w14:textId="3522D219" w:rsidR="008228D3" w:rsidRPr="00172956" w:rsidRDefault="00FD32E1" w:rsidP="00B369B8">
      <w:pPr>
        <w:pStyle w:val="BodyText"/>
        <w:numPr>
          <w:ilvl w:val="0"/>
          <w:numId w:val="40"/>
        </w:numPr>
        <w:ind w:left="567" w:hanging="567"/>
        <w:contextualSpacing/>
        <w:rPr>
          <w:sz w:val="22"/>
          <w:szCs w:val="22"/>
        </w:rPr>
      </w:pPr>
      <w:r>
        <w:rPr>
          <w:sz w:val="22"/>
          <w:szCs w:val="22"/>
        </w:rPr>
        <w:t>E</w:t>
      </w:r>
      <w:r w:rsidR="000B46C7" w:rsidRPr="00172956">
        <w:rPr>
          <w:sz w:val="22"/>
          <w:szCs w:val="22"/>
        </w:rPr>
        <w:t>nsuring that no modifications to fuel assemblies, core components, handling equipment and/or procedures are carried out without proper consideration and formal approval</w:t>
      </w:r>
      <w:r>
        <w:rPr>
          <w:sz w:val="22"/>
          <w:szCs w:val="22"/>
        </w:rPr>
        <w:t>, as necessary</w:t>
      </w:r>
      <w:r w:rsidR="000B46C7" w:rsidRPr="00172956">
        <w:rPr>
          <w:sz w:val="22"/>
          <w:szCs w:val="22"/>
        </w:rPr>
        <w:t xml:space="preserve"> (see also </w:t>
      </w:r>
      <w:r>
        <w:rPr>
          <w:sz w:val="22"/>
          <w:szCs w:val="22"/>
        </w:rPr>
        <w:t>DS497</w:t>
      </w:r>
      <w:r w:rsidR="00E44F91">
        <w:rPr>
          <w:sz w:val="22"/>
          <w:szCs w:val="22"/>
        </w:rPr>
        <w:t>B</w:t>
      </w:r>
      <w:r w:rsidR="00933D0D" w:rsidRPr="00172956">
        <w:rPr>
          <w:sz w:val="22"/>
          <w:szCs w:val="22"/>
        </w:rPr>
        <w:t xml:space="preserve"> </w:t>
      </w:r>
      <w:r w:rsidR="000B46C7" w:rsidRPr="00172956">
        <w:rPr>
          <w:sz w:val="22"/>
          <w:szCs w:val="22"/>
        </w:rPr>
        <w:t>[</w:t>
      </w:r>
      <w:r w:rsidR="00E44F91">
        <w:rPr>
          <w:sz w:val="22"/>
          <w:szCs w:val="22"/>
        </w:rPr>
        <w:t>4</w:t>
      </w:r>
      <w:r w:rsidR="000B46C7" w:rsidRPr="00172956">
        <w:rPr>
          <w:sz w:val="22"/>
          <w:szCs w:val="22"/>
        </w:rPr>
        <w:t>]);</w:t>
      </w:r>
    </w:p>
    <w:p w14:paraId="5BB47317" w14:textId="3D8F7AA4" w:rsidR="008228D3" w:rsidRPr="00172956" w:rsidRDefault="00FD32E1" w:rsidP="00B369B8">
      <w:pPr>
        <w:pStyle w:val="BodyText"/>
        <w:numPr>
          <w:ilvl w:val="0"/>
          <w:numId w:val="40"/>
        </w:numPr>
        <w:ind w:left="567" w:hanging="567"/>
        <w:contextualSpacing/>
        <w:rPr>
          <w:sz w:val="22"/>
          <w:szCs w:val="22"/>
        </w:rPr>
      </w:pPr>
      <w:r>
        <w:rPr>
          <w:sz w:val="22"/>
          <w:szCs w:val="22"/>
        </w:rPr>
        <w:t>E</w:t>
      </w:r>
      <w:r w:rsidR="000B46C7" w:rsidRPr="00172956">
        <w:rPr>
          <w:sz w:val="22"/>
          <w:szCs w:val="22"/>
        </w:rPr>
        <w:t>nsuring that calculational methods are established and kept up to date in order to define fuel cycles and loading patterns for fuel and absorbers</w:t>
      </w:r>
      <w:r>
        <w:rPr>
          <w:sz w:val="22"/>
          <w:szCs w:val="22"/>
        </w:rPr>
        <w:t>,</w:t>
      </w:r>
      <w:r w:rsidR="000B46C7" w:rsidRPr="00172956">
        <w:rPr>
          <w:sz w:val="22"/>
          <w:szCs w:val="22"/>
        </w:rPr>
        <w:t xml:space="preserve"> to maintain compliance with operational limits and conditions, to verify operating procedures and establish associated surveillance </w:t>
      </w:r>
      <w:r w:rsidR="00246E74">
        <w:rPr>
          <w:sz w:val="22"/>
          <w:szCs w:val="22"/>
        </w:rPr>
        <w:t>arrangements</w:t>
      </w:r>
      <w:r w:rsidR="000B46C7" w:rsidRPr="00172956">
        <w:rPr>
          <w:sz w:val="22"/>
          <w:szCs w:val="22"/>
        </w:rPr>
        <w:t>, and to achieve the optimum utilization of fuel;</w:t>
      </w:r>
    </w:p>
    <w:p w14:paraId="34B02FE5" w14:textId="77777777" w:rsidR="008228D3" w:rsidRPr="00172956" w:rsidRDefault="000B46C7" w:rsidP="00B369B8">
      <w:pPr>
        <w:pStyle w:val="BodyText"/>
        <w:numPr>
          <w:ilvl w:val="0"/>
          <w:numId w:val="40"/>
        </w:numPr>
        <w:ind w:left="567" w:hanging="567"/>
        <w:contextualSpacing/>
        <w:rPr>
          <w:sz w:val="22"/>
          <w:szCs w:val="22"/>
        </w:rPr>
      </w:pPr>
      <w:r w:rsidRPr="00172956">
        <w:rPr>
          <w:sz w:val="22"/>
          <w:szCs w:val="22"/>
        </w:rPr>
        <w:t>Arrangements for the examination of irradiated fuel for evaluation of its performance;</w:t>
      </w:r>
    </w:p>
    <w:p w14:paraId="662A254D" w14:textId="1655EB0E" w:rsidR="008228D3" w:rsidRPr="00172956" w:rsidRDefault="000B46C7" w:rsidP="00B369B8">
      <w:pPr>
        <w:pStyle w:val="BodyText"/>
        <w:numPr>
          <w:ilvl w:val="0"/>
          <w:numId w:val="40"/>
        </w:numPr>
        <w:ind w:left="567" w:hanging="567"/>
        <w:contextualSpacing/>
        <w:rPr>
          <w:sz w:val="22"/>
          <w:szCs w:val="22"/>
        </w:rPr>
      </w:pPr>
      <w:r w:rsidRPr="00172956">
        <w:rPr>
          <w:sz w:val="22"/>
          <w:szCs w:val="22"/>
        </w:rPr>
        <w:t xml:space="preserve">Arrangements for </w:t>
      </w:r>
      <w:r w:rsidR="004441BD">
        <w:rPr>
          <w:sz w:val="22"/>
          <w:szCs w:val="22"/>
        </w:rPr>
        <w:t xml:space="preserve">the </w:t>
      </w:r>
      <w:r w:rsidR="009E30C7">
        <w:rPr>
          <w:sz w:val="22"/>
          <w:szCs w:val="22"/>
        </w:rPr>
        <w:t>movement</w:t>
      </w:r>
      <w:r w:rsidR="009E30C7" w:rsidRPr="00172956">
        <w:rPr>
          <w:sz w:val="22"/>
          <w:szCs w:val="22"/>
        </w:rPr>
        <w:t xml:space="preserve"> </w:t>
      </w:r>
      <w:r w:rsidRPr="00172956">
        <w:rPr>
          <w:sz w:val="22"/>
          <w:szCs w:val="22"/>
        </w:rPr>
        <w:t xml:space="preserve">of fresh </w:t>
      </w:r>
      <w:r w:rsidR="004441BD">
        <w:rPr>
          <w:sz w:val="22"/>
          <w:szCs w:val="22"/>
        </w:rPr>
        <w:t>fuel,</w:t>
      </w:r>
      <w:r w:rsidRPr="00172956">
        <w:rPr>
          <w:sz w:val="22"/>
          <w:szCs w:val="22"/>
        </w:rPr>
        <w:t xml:space="preserve"> irradiated fuel and core components;</w:t>
      </w:r>
    </w:p>
    <w:p w14:paraId="79E5F541" w14:textId="4DCAF484" w:rsidR="008228D3" w:rsidRPr="00172956" w:rsidRDefault="000B46C7" w:rsidP="00B369B8">
      <w:pPr>
        <w:pStyle w:val="BodyText"/>
        <w:numPr>
          <w:ilvl w:val="0"/>
          <w:numId w:val="40"/>
        </w:numPr>
        <w:ind w:left="567" w:hanging="567"/>
        <w:contextualSpacing/>
        <w:rPr>
          <w:sz w:val="22"/>
          <w:szCs w:val="22"/>
        </w:rPr>
      </w:pPr>
      <w:r w:rsidRPr="00172956">
        <w:rPr>
          <w:sz w:val="22"/>
          <w:szCs w:val="22"/>
        </w:rPr>
        <w:t xml:space="preserve">Arrangements for on-site storage and handling of fresh </w:t>
      </w:r>
      <w:r w:rsidR="004441BD">
        <w:rPr>
          <w:sz w:val="22"/>
          <w:szCs w:val="22"/>
        </w:rPr>
        <w:t>fuel,</w:t>
      </w:r>
      <w:r w:rsidRPr="00172956">
        <w:rPr>
          <w:sz w:val="22"/>
          <w:szCs w:val="22"/>
        </w:rPr>
        <w:t xml:space="preserve"> irradiated fuel and core components;</w:t>
      </w:r>
    </w:p>
    <w:p w14:paraId="05FEA93D" w14:textId="7FC9CB8D" w:rsidR="008228D3" w:rsidRPr="00172956" w:rsidRDefault="000B46C7" w:rsidP="00B369B8">
      <w:pPr>
        <w:pStyle w:val="BodyText"/>
        <w:numPr>
          <w:ilvl w:val="0"/>
          <w:numId w:val="40"/>
        </w:numPr>
        <w:ind w:left="567" w:hanging="567"/>
        <w:contextualSpacing/>
        <w:rPr>
          <w:sz w:val="22"/>
          <w:szCs w:val="22"/>
        </w:rPr>
      </w:pPr>
      <w:r w:rsidRPr="00172956">
        <w:rPr>
          <w:sz w:val="22"/>
          <w:szCs w:val="22"/>
        </w:rPr>
        <w:t>Arrangements for inspection and periodic maintenance of fuel handling equipment</w:t>
      </w:r>
      <w:r w:rsidR="004441BD">
        <w:rPr>
          <w:sz w:val="22"/>
          <w:szCs w:val="22"/>
        </w:rPr>
        <w:t>, in accordance with Requirement 31 of SSR-2/2 (Rev. 1) [1]</w:t>
      </w:r>
      <w:r w:rsidRPr="00172956">
        <w:rPr>
          <w:sz w:val="22"/>
          <w:szCs w:val="22"/>
        </w:rPr>
        <w:t>;</w:t>
      </w:r>
    </w:p>
    <w:p w14:paraId="4A28D707" w14:textId="4030DC03" w:rsidR="002F3EC8" w:rsidRPr="00172956" w:rsidRDefault="002F3EC8" w:rsidP="00B369B8">
      <w:pPr>
        <w:pStyle w:val="BodyText"/>
        <w:numPr>
          <w:ilvl w:val="0"/>
          <w:numId w:val="40"/>
        </w:numPr>
        <w:ind w:left="567" w:hanging="567"/>
        <w:contextualSpacing/>
        <w:rPr>
          <w:sz w:val="22"/>
          <w:szCs w:val="22"/>
        </w:rPr>
      </w:pPr>
      <w:r w:rsidRPr="00172956">
        <w:rPr>
          <w:sz w:val="22"/>
          <w:szCs w:val="22"/>
        </w:rPr>
        <w:t>Arrangements for ageing management</w:t>
      </w:r>
      <w:r w:rsidR="004441BD">
        <w:rPr>
          <w:sz w:val="22"/>
          <w:szCs w:val="22"/>
        </w:rPr>
        <w:t xml:space="preserve">, </w:t>
      </w:r>
      <w:bookmarkStart w:id="89" w:name="_Hlk35597655"/>
      <w:r w:rsidR="004441BD">
        <w:rPr>
          <w:sz w:val="22"/>
          <w:szCs w:val="22"/>
        </w:rPr>
        <w:t>in accordance with Requirement 14 of SSR-2/2 (Rev. 1) [1]</w:t>
      </w:r>
      <w:bookmarkEnd w:id="89"/>
      <w:r w:rsidRPr="00172956">
        <w:rPr>
          <w:sz w:val="22"/>
          <w:szCs w:val="22"/>
        </w:rPr>
        <w:t>;</w:t>
      </w:r>
    </w:p>
    <w:p w14:paraId="15AF4EEC" w14:textId="294F9954" w:rsidR="008228D3" w:rsidRPr="00172956" w:rsidRDefault="000B46C7" w:rsidP="00B369B8">
      <w:pPr>
        <w:pStyle w:val="BodyText"/>
        <w:numPr>
          <w:ilvl w:val="0"/>
          <w:numId w:val="40"/>
        </w:numPr>
        <w:ind w:left="567" w:hanging="567"/>
        <w:contextualSpacing/>
        <w:rPr>
          <w:sz w:val="22"/>
          <w:szCs w:val="22"/>
        </w:rPr>
      </w:pPr>
      <w:r w:rsidRPr="00172956">
        <w:rPr>
          <w:sz w:val="22"/>
          <w:szCs w:val="22"/>
        </w:rPr>
        <w:t>Arrangements for the exclusion of foreign materials</w:t>
      </w:r>
      <w:r w:rsidR="004441BD">
        <w:rPr>
          <w:sz w:val="22"/>
          <w:szCs w:val="22"/>
        </w:rPr>
        <w:t xml:space="preserve"> (see paras </w:t>
      </w:r>
      <w:r w:rsidR="000107F7">
        <w:rPr>
          <w:sz w:val="22"/>
          <w:szCs w:val="22"/>
        </w:rPr>
        <w:t>4.25-4.27</w:t>
      </w:r>
      <w:r w:rsidR="004441BD">
        <w:rPr>
          <w:sz w:val="22"/>
          <w:szCs w:val="22"/>
        </w:rPr>
        <w:t>)</w:t>
      </w:r>
      <w:r w:rsidRPr="00172956">
        <w:rPr>
          <w:sz w:val="22"/>
          <w:szCs w:val="22"/>
        </w:rPr>
        <w:t>;</w:t>
      </w:r>
    </w:p>
    <w:p w14:paraId="01736B56" w14:textId="3A5F1988" w:rsidR="008228D3" w:rsidRPr="00172956" w:rsidRDefault="000B46C7" w:rsidP="00B369B8">
      <w:pPr>
        <w:pStyle w:val="BodyText"/>
        <w:numPr>
          <w:ilvl w:val="0"/>
          <w:numId w:val="40"/>
        </w:numPr>
        <w:ind w:left="567" w:hanging="567"/>
        <w:contextualSpacing/>
        <w:rPr>
          <w:sz w:val="22"/>
          <w:szCs w:val="22"/>
        </w:rPr>
      </w:pPr>
      <w:r w:rsidRPr="00172956">
        <w:rPr>
          <w:sz w:val="22"/>
          <w:szCs w:val="22"/>
        </w:rPr>
        <w:t>Arrangements to ensure that operating personnel are properly qualified and trained</w:t>
      </w:r>
      <w:r w:rsidR="004441BD">
        <w:rPr>
          <w:sz w:val="22"/>
          <w:szCs w:val="22"/>
        </w:rPr>
        <w:t>,</w:t>
      </w:r>
      <w:r w:rsidR="006338E8">
        <w:rPr>
          <w:sz w:val="22"/>
          <w:szCs w:val="22"/>
        </w:rPr>
        <w:t xml:space="preserve"> </w:t>
      </w:r>
      <w:r w:rsidR="004441BD">
        <w:rPr>
          <w:sz w:val="22"/>
          <w:szCs w:val="22"/>
        </w:rPr>
        <w:t>in accordance with Requirement 7 of SSR-2/2 (Rev. 1) [1]</w:t>
      </w:r>
      <w:r w:rsidRPr="00172956">
        <w:rPr>
          <w:sz w:val="22"/>
          <w:szCs w:val="22"/>
        </w:rPr>
        <w:t>;</w:t>
      </w:r>
    </w:p>
    <w:p w14:paraId="43E96D2D" w14:textId="56AE9DB1" w:rsidR="008228D3" w:rsidRPr="00172956" w:rsidRDefault="000B46C7" w:rsidP="00B369B8">
      <w:pPr>
        <w:pStyle w:val="BodyText"/>
        <w:numPr>
          <w:ilvl w:val="0"/>
          <w:numId w:val="40"/>
        </w:numPr>
        <w:ind w:left="567" w:hanging="567"/>
        <w:contextualSpacing/>
        <w:rPr>
          <w:sz w:val="22"/>
          <w:szCs w:val="22"/>
        </w:rPr>
      </w:pPr>
      <w:r w:rsidRPr="00172956">
        <w:rPr>
          <w:sz w:val="22"/>
          <w:szCs w:val="22"/>
        </w:rPr>
        <w:t xml:space="preserve">The clear definition of responsibilities for all tasks and their assignment to appropriate </w:t>
      </w:r>
      <w:r w:rsidR="004441BD">
        <w:rPr>
          <w:sz w:val="22"/>
          <w:szCs w:val="22"/>
        </w:rPr>
        <w:t>personnel,</w:t>
      </w:r>
      <w:r w:rsidR="006338E8">
        <w:rPr>
          <w:sz w:val="22"/>
          <w:szCs w:val="22"/>
        </w:rPr>
        <w:t xml:space="preserve"> </w:t>
      </w:r>
      <w:r w:rsidR="004441BD">
        <w:rPr>
          <w:sz w:val="22"/>
          <w:szCs w:val="22"/>
        </w:rPr>
        <w:t>in accordance with Requirement 3 of SSR-2/2 (Rev. 1) [1]</w:t>
      </w:r>
      <w:r w:rsidRPr="00172956">
        <w:rPr>
          <w:sz w:val="22"/>
          <w:szCs w:val="22"/>
        </w:rPr>
        <w:t>.</w:t>
      </w:r>
    </w:p>
    <w:p w14:paraId="54F7B645" w14:textId="6EA7C478" w:rsidR="008228D3" w:rsidRPr="00172956" w:rsidRDefault="000B46C7" w:rsidP="00633EEE">
      <w:pPr>
        <w:pStyle w:val="Section8"/>
        <w:rPr>
          <w:sz w:val="22"/>
          <w:szCs w:val="22"/>
        </w:rPr>
      </w:pPr>
      <w:r w:rsidRPr="00172956">
        <w:rPr>
          <w:sz w:val="22"/>
          <w:szCs w:val="22"/>
        </w:rPr>
        <w:lastRenderedPageBreak/>
        <w:t>In addition, the operating organization should ensure that procedures are in place to control the various safety related aspects of core management</w:t>
      </w:r>
      <w:r w:rsidR="004441BD" w:rsidRPr="004441BD">
        <w:rPr>
          <w:sz w:val="22"/>
          <w:szCs w:val="22"/>
        </w:rPr>
        <w:t xml:space="preserve"> </w:t>
      </w:r>
      <w:r w:rsidR="004441BD" w:rsidRPr="00172956">
        <w:rPr>
          <w:sz w:val="22"/>
          <w:szCs w:val="22"/>
        </w:rPr>
        <w:t>and fuel</w:t>
      </w:r>
      <w:r w:rsidR="004441BD">
        <w:rPr>
          <w:sz w:val="22"/>
          <w:szCs w:val="22"/>
        </w:rPr>
        <w:t xml:space="preserve"> handling</w:t>
      </w:r>
      <w:r w:rsidRPr="00172956">
        <w:rPr>
          <w:sz w:val="22"/>
          <w:szCs w:val="22"/>
        </w:rPr>
        <w:t>, including</w:t>
      </w:r>
      <w:r w:rsidR="004441BD">
        <w:rPr>
          <w:sz w:val="22"/>
          <w:szCs w:val="22"/>
        </w:rPr>
        <w:t xml:space="preserve"> the following</w:t>
      </w:r>
      <w:r w:rsidRPr="00172956">
        <w:rPr>
          <w:sz w:val="22"/>
          <w:szCs w:val="22"/>
        </w:rPr>
        <w:t>:</w:t>
      </w:r>
    </w:p>
    <w:p w14:paraId="47BFD31F" w14:textId="35292276" w:rsidR="008228D3" w:rsidRPr="00172956" w:rsidRDefault="000B46C7" w:rsidP="00B369B8">
      <w:pPr>
        <w:pStyle w:val="BodyText"/>
        <w:numPr>
          <w:ilvl w:val="0"/>
          <w:numId w:val="39"/>
        </w:numPr>
        <w:ind w:left="567" w:hanging="567"/>
        <w:contextualSpacing/>
        <w:rPr>
          <w:sz w:val="22"/>
          <w:szCs w:val="22"/>
        </w:rPr>
      </w:pPr>
      <w:r w:rsidRPr="00172956">
        <w:rPr>
          <w:sz w:val="22"/>
          <w:szCs w:val="22"/>
        </w:rPr>
        <w:t xml:space="preserve">Receipt, storage, handling, inspection and </w:t>
      </w:r>
      <w:bookmarkStart w:id="90" w:name="_Hlk35598138"/>
      <w:r w:rsidR="00375D2B">
        <w:rPr>
          <w:sz w:val="22"/>
          <w:szCs w:val="22"/>
        </w:rPr>
        <w:t>positioning</w:t>
      </w:r>
      <w:r w:rsidR="00375D2B" w:rsidRPr="00172956">
        <w:rPr>
          <w:sz w:val="22"/>
          <w:szCs w:val="22"/>
        </w:rPr>
        <w:t xml:space="preserve"> </w:t>
      </w:r>
      <w:bookmarkEnd w:id="90"/>
      <w:r w:rsidRPr="00172956">
        <w:rPr>
          <w:sz w:val="22"/>
          <w:szCs w:val="22"/>
        </w:rPr>
        <w:t>of fuel and core components;</w:t>
      </w:r>
    </w:p>
    <w:p w14:paraId="6CC02D0F" w14:textId="061BCDE1" w:rsidR="008228D3" w:rsidRPr="00172956" w:rsidRDefault="000B46C7" w:rsidP="00B369B8">
      <w:pPr>
        <w:pStyle w:val="BodyText"/>
        <w:numPr>
          <w:ilvl w:val="0"/>
          <w:numId w:val="39"/>
        </w:numPr>
        <w:ind w:left="567" w:hanging="567"/>
        <w:contextualSpacing/>
        <w:rPr>
          <w:sz w:val="22"/>
          <w:szCs w:val="22"/>
        </w:rPr>
      </w:pPr>
      <w:r w:rsidRPr="00172956">
        <w:rPr>
          <w:sz w:val="22"/>
          <w:szCs w:val="22"/>
        </w:rPr>
        <w:t xml:space="preserve">Recording of the location, exposure, physical condition and </w:t>
      </w:r>
      <w:r w:rsidR="00375D2B">
        <w:rPr>
          <w:sz w:val="22"/>
          <w:szCs w:val="22"/>
        </w:rPr>
        <w:t>positioning</w:t>
      </w:r>
      <w:r w:rsidR="00375D2B" w:rsidRPr="00172956">
        <w:rPr>
          <w:sz w:val="22"/>
          <w:szCs w:val="22"/>
        </w:rPr>
        <w:t xml:space="preserve"> </w:t>
      </w:r>
      <w:r w:rsidRPr="00172956">
        <w:rPr>
          <w:sz w:val="22"/>
          <w:szCs w:val="22"/>
        </w:rPr>
        <w:t>of fuel and core components;</w:t>
      </w:r>
    </w:p>
    <w:p w14:paraId="238D98F4" w14:textId="5C5B10FD" w:rsidR="008228D3" w:rsidRPr="00172956" w:rsidRDefault="00375D2B" w:rsidP="00B369B8">
      <w:pPr>
        <w:pStyle w:val="BodyText"/>
        <w:numPr>
          <w:ilvl w:val="0"/>
          <w:numId w:val="39"/>
        </w:numPr>
        <w:ind w:left="567" w:hanging="567"/>
        <w:contextualSpacing/>
        <w:rPr>
          <w:sz w:val="22"/>
          <w:szCs w:val="22"/>
        </w:rPr>
      </w:pPr>
      <w:r>
        <w:rPr>
          <w:sz w:val="22"/>
          <w:szCs w:val="22"/>
        </w:rPr>
        <w:t>S</w:t>
      </w:r>
      <w:r w:rsidRPr="00172956">
        <w:rPr>
          <w:sz w:val="22"/>
          <w:szCs w:val="22"/>
        </w:rPr>
        <w:t xml:space="preserve">urveillance </w:t>
      </w:r>
      <w:r>
        <w:rPr>
          <w:sz w:val="22"/>
          <w:szCs w:val="22"/>
        </w:rPr>
        <w:t>of the c</w:t>
      </w:r>
      <w:r w:rsidR="000B46C7" w:rsidRPr="00172956">
        <w:rPr>
          <w:sz w:val="22"/>
          <w:szCs w:val="22"/>
        </w:rPr>
        <w:t>ore;</w:t>
      </w:r>
    </w:p>
    <w:p w14:paraId="0A318FE7" w14:textId="75292893" w:rsidR="008228D3" w:rsidRPr="00172956" w:rsidRDefault="000B46C7" w:rsidP="00B369B8">
      <w:pPr>
        <w:pStyle w:val="BodyText"/>
        <w:numPr>
          <w:ilvl w:val="0"/>
          <w:numId w:val="39"/>
        </w:numPr>
        <w:ind w:left="567" w:hanging="567"/>
        <w:contextualSpacing/>
        <w:rPr>
          <w:sz w:val="22"/>
          <w:szCs w:val="22"/>
        </w:rPr>
      </w:pPr>
      <w:r w:rsidRPr="00172956">
        <w:rPr>
          <w:sz w:val="22"/>
          <w:szCs w:val="22"/>
        </w:rPr>
        <w:t>Tests to obtain values for core parameters</w:t>
      </w:r>
      <w:r w:rsidR="00375D2B">
        <w:rPr>
          <w:sz w:val="22"/>
          <w:szCs w:val="22"/>
        </w:rPr>
        <w:t>,</w:t>
      </w:r>
      <w:r w:rsidRPr="00172956">
        <w:rPr>
          <w:sz w:val="22"/>
          <w:szCs w:val="22"/>
        </w:rPr>
        <w:t xml:space="preserve"> such as those </w:t>
      </w:r>
      <w:r w:rsidR="00375D2B">
        <w:rPr>
          <w:sz w:val="22"/>
          <w:szCs w:val="22"/>
        </w:rPr>
        <w:t>listed</w:t>
      </w:r>
      <w:r w:rsidR="00375D2B" w:rsidRPr="00172956">
        <w:rPr>
          <w:sz w:val="22"/>
          <w:szCs w:val="22"/>
        </w:rPr>
        <w:t xml:space="preserve"> </w:t>
      </w:r>
      <w:r w:rsidRPr="00172956">
        <w:rPr>
          <w:sz w:val="22"/>
          <w:szCs w:val="22"/>
        </w:rPr>
        <w:t>in para</w:t>
      </w:r>
      <w:r w:rsidR="00375D2B">
        <w:rPr>
          <w:sz w:val="22"/>
          <w:szCs w:val="22"/>
        </w:rPr>
        <w:t>.</w:t>
      </w:r>
      <w:r w:rsidRPr="00172956">
        <w:rPr>
          <w:sz w:val="22"/>
          <w:szCs w:val="22"/>
        </w:rPr>
        <w:t xml:space="preserve"> 2.</w:t>
      </w:r>
      <w:r w:rsidR="00375D2B">
        <w:rPr>
          <w:sz w:val="22"/>
          <w:szCs w:val="22"/>
        </w:rPr>
        <w:t>34, as</w:t>
      </w:r>
      <w:r w:rsidRPr="00172956">
        <w:rPr>
          <w:sz w:val="22"/>
          <w:szCs w:val="22"/>
        </w:rPr>
        <w:t xml:space="preserve"> appropriate;</w:t>
      </w:r>
    </w:p>
    <w:p w14:paraId="2A6A3A6E" w14:textId="7A73AA70" w:rsidR="008228D3" w:rsidRPr="00172956" w:rsidRDefault="000B46C7" w:rsidP="00B369B8">
      <w:pPr>
        <w:pStyle w:val="BodyText"/>
        <w:numPr>
          <w:ilvl w:val="0"/>
          <w:numId w:val="39"/>
        </w:numPr>
        <w:ind w:left="567" w:hanging="567"/>
        <w:contextualSpacing/>
        <w:rPr>
          <w:sz w:val="22"/>
          <w:szCs w:val="22"/>
        </w:rPr>
      </w:pPr>
      <w:r w:rsidRPr="00172956">
        <w:rPr>
          <w:sz w:val="22"/>
          <w:szCs w:val="22"/>
        </w:rPr>
        <w:t>Actions to be taken by operat</w:t>
      </w:r>
      <w:r w:rsidR="00375D2B">
        <w:rPr>
          <w:sz w:val="22"/>
          <w:szCs w:val="22"/>
        </w:rPr>
        <w:t>ing personnel</w:t>
      </w:r>
      <w:r w:rsidRPr="00172956">
        <w:rPr>
          <w:sz w:val="22"/>
          <w:szCs w:val="22"/>
        </w:rPr>
        <w:t xml:space="preserve"> whenever core parameters are outside the limits and conditions for normal operation, and corrective actions to be taken to prevent safety limits from being exceeded</w:t>
      </w:r>
      <w:r w:rsidR="00375D2B">
        <w:rPr>
          <w:sz w:val="22"/>
          <w:szCs w:val="22"/>
        </w:rPr>
        <w:t xml:space="preserve"> (see DS497A [3])</w:t>
      </w:r>
      <w:r w:rsidRPr="00172956">
        <w:rPr>
          <w:sz w:val="22"/>
          <w:szCs w:val="22"/>
        </w:rPr>
        <w:t>;</w:t>
      </w:r>
    </w:p>
    <w:p w14:paraId="48505990" w14:textId="39C0FEB7" w:rsidR="008228D3" w:rsidRPr="00172956" w:rsidRDefault="000B46C7" w:rsidP="00B369B8">
      <w:pPr>
        <w:pStyle w:val="BodyText"/>
        <w:numPr>
          <w:ilvl w:val="0"/>
          <w:numId w:val="39"/>
        </w:numPr>
        <w:ind w:left="567" w:hanging="567"/>
        <w:contextualSpacing/>
        <w:rPr>
          <w:sz w:val="22"/>
          <w:szCs w:val="22"/>
        </w:rPr>
      </w:pPr>
      <w:r w:rsidRPr="00172956">
        <w:rPr>
          <w:sz w:val="22"/>
          <w:szCs w:val="22"/>
        </w:rPr>
        <w:t xml:space="preserve">Independent review of the performance of the core and of proposals for significant modifications to plant items and procedures (see </w:t>
      </w:r>
      <w:r w:rsidR="00375D2B">
        <w:rPr>
          <w:sz w:val="22"/>
          <w:szCs w:val="22"/>
        </w:rPr>
        <w:t xml:space="preserve">DS497B </w:t>
      </w:r>
      <w:r w:rsidRPr="00172956">
        <w:rPr>
          <w:sz w:val="22"/>
          <w:szCs w:val="22"/>
        </w:rPr>
        <w:t>[</w:t>
      </w:r>
      <w:r w:rsidR="00375D2B">
        <w:rPr>
          <w:sz w:val="22"/>
          <w:szCs w:val="22"/>
        </w:rPr>
        <w:t>4</w:t>
      </w:r>
      <w:r w:rsidRPr="00172956">
        <w:rPr>
          <w:sz w:val="22"/>
          <w:szCs w:val="22"/>
        </w:rPr>
        <w:t>]);</w:t>
      </w:r>
    </w:p>
    <w:p w14:paraId="4D88CDB7" w14:textId="0328C7C3" w:rsidR="008228D3" w:rsidRPr="00172956" w:rsidRDefault="000B46C7" w:rsidP="00B369B8">
      <w:pPr>
        <w:pStyle w:val="BodyText"/>
        <w:numPr>
          <w:ilvl w:val="0"/>
          <w:numId w:val="39"/>
        </w:numPr>
        <w:ind w:left="567" w:hanging="567"/>
        <w:contextualSpacing/>
        <w:rPr>
          <w:sz w:val="22"/>
          <w:szCs w:val="22"/>
        </w:rPr>
      </w:pPr>
      <w:r w:rsidRPr="00172956">
        <w:rPr>
          <w:sz w:val="22"/>
          <w:szCs w:val="22"/>
        </w:rPr>
        <w:t xml:space="preserve">Reporting and investigation of </w:t>
      </w:r>
      <w:r w:rsidR="008D2CED">
        <w:rPr>
          <w:sz w:val="22"/>
          <w:szCs w:val="22"/>
        </w:rPr>
        <w:t>abnormal</w:t>
      </w:r>
      <w:r w:rsidR="008D2CED" w:rsidRPr="00172956">
        <w:rPr>
          <w:sz w:val="22"/>
          <w:szCs w:val="22"/>
        </w:rPr>
        <w:t xml:space="preserve"> </w:t>
      </w:r>
      <w:r w:rsidRPr="00172956">
        <w:rPr>
          <w:sz w:val="22"/>
          <w:szCs w:val="22"/>
        </w:rPr>
        <w:t>occurrences, including root cause analysis.</w:t>
      </w:r>
    </w:p>
    <w:p w14:paraId="482AE414" w14:textId="191473F3" w:rsidR="008228D3" w:rsidRPr="00172956" w:rsidRDefault="009F1E2B" w:rsidP="00633EEE">
      <w:pPr>
        <w:pStyle w:val="Section8"/>
        <w:rPr>
          <w:sz w:val="22"/>
          <w:szCs w:val="22"/>
        </w:rPr>
      </w:pPr>
      <w:r>
        <w:rPr>
          <w:sz w:val="22"/>
          <w:szCs w:val="22"/>
        </w:rPr>
        <w:t>A safety</w:t>
      </w:r>
      <w:r w:rsidRPr="00172956">
        <w:rPr>
          <w:sz w:val="22"/>
          <w:szCs w:val="22"/>
        </w:rPr>
        <w:t xml:space="preserve"> </w:t>
      </w:r>
      <w:r w:rsidR="000B46C7" w:rsidRPr="00172956">
        <w:rPr>
          <w:sz w:val="22"/>
          <w:szCs w:val="22"/>
        </w:rPr>
        <w:t>polic</w:t>
      </w:r>
      <w:r>
        <w:rPr>
          <w:sz w:val="22"/>
          <w:szCs w:val="22"/>
        </w:rPr>
        <w:t>y</w:t>
      </w:r>
      <w:r w:rsidR="000B46C7" w:rsidRPr="00172956">
        <w:rPr>
          <w:sz w:val="22"/>
          <w:szCs w:val="22"/>
        </w:rPr>
        <w:t xml:space="preserve"> </w:t>
      </w:r>
      <w:r>
        <w:rPr>
          <w:sz w:val="22"/>
          <w:szCs w:val="22"/>
        </w:rPr>
        <w:t>is required to</w:t>
      </w:r>
      <w:r w:rsidRPr="00172956">
        <w:rPr>
          <w:sz w:val="22"/>
          <w:szCs w:val="22"/>
        </w:rPr>
        <w:t xml:space="preserve"> </w:t>
      </w:r>
      <w:r w:rsidR="000B46C7" w:rsidRPr="00172956">
        <w:rPr>
          <w:sz w:val="22"/>
          <w:szCs w:val="22"/>
        </w:rPr>
        <w:t xml:space="preserve">be </w:t>
      </w:r>
      <w:r w:rsidR="00375D2B">
        <w:rPr>
          <w:sz w:val="22"/>
          <w:szCs w:val="22"/>
        </w:rPr>
        <w:t>established</w:t>
      </w:r>
      <w:r w:rsidR="00375D2B" w:rsidRPr="00172956">
        <w:rPr>
          <w:sz w:val="22"/>
          <w:szCs w:val="22"/>
        </w:rPr>
        <w:t xml:space="preserve"> </w:t>
      </w:r>
      <w:r>
        <w:rPr>
          <w:sz w:val="22"/>
          <w:szCs w:val="22"/>
        </w:rPr>
        <w:t>(see para. 4.2 of GSR Part 2 [2</w:t>
      </w:r>
      <w:r w:rsidR="00B45318">
        <w:rPr>
          <w:sz w:val="22"/>
          <w:szCs w:val="22"/>
        </w:rPr>
        <w:t>5</w:t>
      </w:r>
      <w:r>
        <w:rPr>
          <w:sz w:val="22"/>
          <w:szCs w:val="22"/>
        </w:rPr>
        <w:t xml:space="preserve">]) </w:t>
      </w:r>
      <w:r w:rsidR="000B46C7" w:rsidRPr="00172956">
        <w:rPr>
          <w:sz w:val="22"/>
          <w:szCs w:val="22"/>
        </w:rPr>
        <w:t xml:space="preserve">and </w:t>
      </w:r>
      <w:r w:rsidR="00891479">
        <w:rPr>
          <w:sz w:val="22"/>
          <w:szCs w:val="22"/>
        </w:rPr>
        <w:t xml:space="preserve">this should </w:t>
      </w:r>
      <w:r w:rsidR="000B46C7" w:rsidRPr="00172956">
        <w:rPr>
          <w:sz w:val="22"/>
          <w:szCs w:val="22"/>
        </w:rPr>
        <w:t xml:space="preserve">meet </w:t>
      </w:r>
      <w:r>
        <w:rPr>
          <w:sz w:val="22"/>
          <w:szCs w:val="22"/>
        </w:rPr>
        <w:t>the objectives</w:t>
      </w:r>
      <w:r w:rsidR="006338E8">
        <w:rPr>
          <w:sz w:val="22"/>
          <w:szCs w:val="22"/>
        </w:rPr>
        <w:t xml:space="preserve"> </w:t>
      </w:r>
      <w:r w:rsidR="000B46C7" w:rsidRPr="00172956">
        <w:rPr>
          <w:sz w:val="22"/>
          <w:szCs w:val="22"/>
        </w:rPr>
        <w:t>of the fuel management programme</w:t>
      </w:r>
      <w:r>
        <w:rPr>
          <w:sz w:val="22"/>
          <w:szCs w:val="22"/>
        </w:rPr>
        <w:t xml:space="preserve"> (see Requirement 4 of GSR Part 2 [2</w:t>
      </w:r>
      <w:r w:rsidR="00B45318">
        <w:rPr>
          <w:sz w:val="22"/>
          <w:szCs w:val="22"/>
        </w:rPr>
        <w:t>5</w:t>
      </w:r>
      <w:r>
        <w:rPr>
          <w:sz w:val="22"/>
          <w:szCs w:val="22"/>
        </w:rPr>
        <w:t>])</w:t>
      </w:r>
      <w:r w:rsidR="000B46C7" w:rsidRPr="00172956">
        <w:rPr>
          <w:sz w:val="22"/>
          <w:szCs w:val="22"/>
        </w:rPr>
        <w:t>. The senior management should achieve th</w:t>
      </w:r>
      <w:r>
        <w:rPr>
          <w:sz w:val="22"/>
          <w:szCs w:val="22"/>
        </w:rPr>
        <w:t>ese</w:t>
      </w:r>
      <w:r w:rsidR="000B46C7" w:rsidRPr="00172956">
        <w:rPr>
          <w:sz w:val="22"/>
          <w:szCs w:val="22"/>
        </w:rPr>
        <w:t xml:space="preserve"> objective</w:t>
      </w:r>
      <w:r>
        <w:rPr>
          <w:sz w:val="22"/>
          <w:szCs w:val="22"/>
        </w:rPr>
        <w:t>s</w:t>
      </w:r>
      <w:r w:rsidR="000B46C7" w:rsidRPr="00172956">
        <w:rPr>
          <w:sz w:val="22"/>
          <w:szCs w:val="22"/>
        </w:rPr>
        <w:t xml:space="preserve"> by ensuring the communication of the</w:t>
      </w:r>
      <w:r w:rsidR="00891479">
        <w:rPr>
          <w:sz w:val="22"/>
          <w:szCs w:val="22"/>
        </w:rPr>
        <w:t>ir</w:t>
      </w:r>
      <w:r w:rsidR="000B46C7" w:rsidRPr="00172956">
        <w:rPr>
          <w:sz w:val="22"/>
          <w:szCs w:val="22"/>
        </w:rPr>
        <w:t xml:space="preserve"> </w:t>
      </w:r>
      <w:r w:rsidR="00891479">
        <w:rPr>
          <w:sz w:val="22"/>
          <w:szCs w:val="22"/>
        </w:rPr>
        <w:t>expectations</w:t>
      </w:r>
      <w:r w:rsidR="00891479" w:rsidRPr="00172956">
        <w:rPr>
          <w:sz w:val="22"/>
          <w:szCs w:val="22"/>
        </w:rPr>
        <w:t xml:space="preserve"> </w:t>
      </w:r>
      <w:r w:rsidR="000B46C7" w:rsidRPr="00172956">
        <w:rPr>
          <w:sz w:val="22"/>
          <w:szCs w:val="22"/>
        </w:rPr>
        <w:t xml:space="preserve">to staff, </w:t>
      </w:r>
      <w:r w:rsidR="00437251">
        <w:rPr>
          <w:sz w:val="22"/>
          <w:szCs w:val="22"/>
        </w:rPr>
        <w:t xml:space="preserve">by </w:t>
      </w:r>
      <w:r w:rsidR="000B46C7" w:rsidRPr="00172956">
        <w:rPr>
          <w:sz w:val="22"/>
          <w:szCs w:val="22"/>
        </w:rPr>
        <w:t xml:space="preserve">providing sufficient resources </w:t>
      </w:r>
      <w:r w:rsidR="00891479">
        <w:rPr>
          <w:sz w:val="22"/>
          <w:szCs w:val="22"/>
        </w:rPr>
        <w:t>(see para. 2.2 (e) of G</w:t>
      </w:r>
      <w:r w:rsidR="006338E8">
        <w:rPr>
          <w:sz w:val="22"/>
          <w:szCs w:val="22"/>
        </w:rPr>
        <w:t>S</w:t>
      </w:r>
      <w:r w:rsidR="00891479">
        <w:rPr>
          <w:sz w:val="22"/>
          <w:szCs w:val="22"/>
        </w:rPr>
        <w:t>R Part 2 [2</w:t>
      </w:r>
      <w:r w:rsidR="00B45318">
        <w:rPr>
          <w:sz w:val="22"/>
          <w:szCs w:val="22"/>
        </w:rPr>
        <w:t>5</w:t>
      </w:r>
      <w:r w:rsidR="00891479">
        <w:rPr>
          <w:sz w:val="22"/>
          <w:szCs w:val="22"/>
        </w:rPr>
        <w:t>]</w:t>
      </w:r>
      <w:r w:rsidR="00783953">
        <w:rPr>
          <w:sz w:val="22"/>
          <w:szCs w:val="22"/>
        </w:rPr>
        <w:t>)</w:t>
      </w:r>
      <w:r w:rsidR="000B46C7" w:rsidRPr="00172956">
        <w:rPr>
          <w:sz w:val="22"/>
          <w:szCs w:val="22"/>
        </w:rPr>
        <w:t xml:space="preserve"> and </w:t>
      </w:r>
      <w:r w:rsidR="00437251">
        <w:rPr>
          <w:sz w:val="22"/>
          <w:szCs w:val="22"/>
        </w:rPr>
        <w:t xml:space="preserve">by </w:t>
      </w:r>
      <w:r w:rsidR="000B46C7" w:rsidRPr="00172956">
        <w:rPr>
          <w:sz w:val="22"/>
          <w:szCs w:val="22"/>
        </w:rPr>
        <w:t>monitoring the performance</w:t>
      </w:r>
      <w:r w:rsidR="00891479">
        <w:rPr>
          <w:sz w:val="22"/>
          <w:szCs w:val="22"/>
        </w:rPr>
        <w:t xml:space="preserve"> of personnel</w:t>
      </w:r>
      <w:r w:rsidR="000B46C7" w:rsidRPr="00172956">
        <w:rPr>
          <w:sz w:val="22"/>
          <w:szCs w:val="22"/>
        </w:rPr>
        <w:t xml:space="preserve">. The </w:t>
      </w:r>
      <w:r w:rsidR="00783953">
        <w:rPr>
          <w:sz w:val="22"/>
          <w:szCs w:val="22"/>
        </w:rPr>
        <w:t xml:space="preserve">safety </w:t>
      </w:r>
      <w:r w:rsidR="000B46C7" w:rsidRPr="00172956">
        <w:rPr>
          <w:sz w:val="22"/>
          <w:szCs w:val="22"/>
        </w:rPr>
        <w:t>polic</w:t>
      </w:r>
      <w:r w:rsidR="00783953">
        <w:rPr>
          <w:sz w:val="22"/>
          <w:szCs w:val="22"/>
        </w:rPr>
        <w:t>y</w:t>
      </w:r>
      <w:r w:rsidR="000B46C7" w:rsidRPr="00172956">
        <w:rPr>
          <w:sz w:val="22"/>
          <w:szCs w:val="22"/>
        </w:rPr>
        <w:t xml:space="preserve"> should specify the safety objectives and the technical and economic objectives, should establish expected </w:t>
      </w:r>
      <w:r w:rsidR="00783953">
        <w:rPr>
          <w:sz w:val="22"/>
          <w:szCs w:val="22"/>
        </w:rPr>
        <w:t xml:space="preserve">safety </w:t>
      </w:r>
      <w:r w:rsidR="000B46C7" w:rsidRPr="00172956">
        <w:rPr>
          <w:sz w:val="22"/>
          <w:szCs w:val="22"/>
        </w:rPr>
        <w:t>performance levels and should clearly define the responsibilities for achieving these levels. The goals and objectives of activities relating to fuel management should be made achievable by means of appropriate procedures.</w:t>
      </w:r>
    </w:p>
    <w:p w14:paraId="73EA96E4" w14:textId="12CFB9FA" w:rsidR="00AA6154" w:rsidRDefault="00850378" w:rsidP="00437251">
      <w:pPr>
        <w:pStyle w:val="Section8"/>
        <w:rPr>
          <w:sz w:val="22"/>
          <w:szCs w:val="22"/>
        </w:rPr>
      </w:pPr>
      <w:r w:rsidRPr="00172956">
        <w:rPr>
          <w:sz w:val="22"/>
          <w:szCs w:val="22"/>
        </w:rPr>
        <w:t xml:space="preserve">The </w:t>
      </w:r>
      <w:r w:rsidR="00AA6154">
        <w:rPr>
          <w:sz w:val="22"/>
          <w:szCs w:val="22"/>
        </w:rPr>
        <w:t xml:space="preserve">safety </w:t>
      </w:r>
      <w:r w:rsidRPr="00172956">
        <w:rPr>
          <w:sz w:val="22"/>
          <w:szCs w:val="22"/>
        </w:rPr>
        <w:t>polic</w:t>
      </w:r>
      <w:r w:rsidR="00AA6154">
        <w:rPr>
          <w:sz w:val="22"/>
          <w:szCs w:val="22"/>
        </w:rPr>
        <w:t>y</w:t>
      </w:r>
      <w:r w:rsidRPr="00172956">
        <w:rPr>
          <w:sz w:val="22"/>
          <w:szCs w:val="22"/>
        </w:rPr>
        <w:t xml:space="preserve"> should be based on maintaining the independence between the levels of the defen</w:t>
      </w:r>
      <w:r w:rsidR="00AA6154">
        <w:rPr>
          <w:sz w:val="22"/>
          <w:szCs w:val="22"/>
        </w:rPr>
        <w:t>c</w:t>
      </w:r>
      <w:r w:rsidRPr="00172956">
        <w:rPr>
          <w:sz w:val="22"/>
          <w:szCs w:val="22"/>
        </w:rPr>
        <w:t>e in depth and an adequate reliability of each level. The influence of human and organizational factors on one</w:t>
      </w:r>
      <w:r w:rsidR="00AA6154">
        <w:rPr>
          <w:sz w:val="22"/>
          <w:szCs w:val="22"/>
        </w:rPr>
        <w:t xml:space="preserve"> or more</w:t>
      </w:r>
      <w:r w:rsidRPr="00172956">
        <w:rPr>
          <w:sz w:val="22"/>
          <w:szCs w:val="22"/>
        </w:rPr>
        <w:t xml:space="preserve"> levels of defence in depth should be </w:t>
      </w:r>
      <w:r w:rsidR="00AA6154">
        <w:rPr>
          <w:sz w:val="22"/>
          <w:szCs w:val="22"/>
        </w:rPr>
        <w:t>taken into account</w:t>
      </w:r>
      <w:r w:rsidR="00AA6154" w:rsidRPr="00172956">
        <w:rPr>
          <w:sz w:val="22"/>
          <w:szCs w:val="22"/>
        </w:rPr>
        <w:t xml:space="preserve"> </w:t>
      </w:r>
      <w:r w:rsidRPr="00172956">
        <w:rPr>
          <w:sz w:val="22"/>
          <w:szCs w:val="22"/>
        </w:rPr>
        <w:t xml:space="preserve">and addressed in all operational activities. </w:t>
      </w:r>
      <w:r w:rsidRPr="00437251">
        <w:rPr>
          <w:sz w:val="22"/>
          <w:szCs w:val="22"/>
        </w:rPr>
        <w:t xml:space="preserve">A defence in depth approach should be generally applied to safety related activities in core management and fuel handling. These activities should be carefully planned, appropriately authorized </w:t>
      </w:r>
      <w:r w:rsidR="00D66A80">
        <w:rPr>
          <w:sz w:val="22"/>
          <w:szCs w:val="22"/>
        </w:rPr>
        <w:t>by</w:t>
      </w:r>
      <w:r w:rsidR="00AA6154" w:rsidRPr="00437251">
        <w:rPr>
          <w:sz w:val="22"/>
          <w:szCs w:val="22"/>
        </w:rPr>
        <w:t xml:space="preserve"> the plant management, </w:t>
      </w:r>
      <w:r w:rsidRPr="00437251">
        <w:rPr>
          <w:sz w:val="22"/>
          <w:szCs w:val="22"/>
        </w:rPr>
        <w:t xml:space="preserve">and carried out in accordance with approved procedures </w:t>
      </w:r>
      <w:r w:rsidR="009E337E">
        <w:rPr>
          <w:sz w:val="22"/>
          <w:szCs w:val="22"/>
        </w:rPr>
        <w:t xml:space="preserve">implemented </w:t>
      </w:r>
      <w:r w:rsidRPr="00437251">
        <w:rPr>
          <w:sz w:val="22"/>
          <w:szCs w:val="22"/>
        </w:rPr>
        <w:t>by competent staff</w:t>
      </w:r>
      <w:r w:rsidR="00747AFC">
        <w:rPr>
          <w:sz w:val="22"/>
          <w:szCs w:val="22"/>
        </w:rPr>
        <w:t>.</w:t>
      </w:r>
    </w:p>
    <w:p w14:paraId="5EFA41AE" w14:textId="005C2ABC" w:rsidR="00850378" w:rsidRPr="006475E2" w:rsidRDefault="00AA6154" w:rsidP="008716C2">
      <w:pPr>
        <w:pStyle w:val="Section8"/>
        <w:rPr>
          <w:sz w:val="22"/>
          <w:szCs w:val="22"/>
        </w:rPr>
      </w:pPr>
      <w:r w:rsidRPr="006475E2">
        <w:rPr>
          <w:sz w:val="22"/>
          <w:szCs w:val="22"/>
        </w:rPr>
        <w:t>A</w:t>
      </w:r>
      <w:r w:rsidR="00850378" w:rsidRPr="006475E2">
        <w:rPr>
          <w:sz w:val="22"/>
          <w:szCs w:val="22"/>
        </w:rPr>
        <w:t xml:space="preserve">dequate </w:t>
      </w:r>
      <w:r w:rsidR="00850378" w:rsidRPr="00043ECB">
        <w:rPr>
          <w:sz w:val="22"/>
          <w:szCs w:val="22"/>
        </w:rPr>
        <w:t xml:space="preserve">safety assessments and </w:t>
      </w:r>
      <w:r w:rsidRPr="00043ECB">
        <w:rPr>
          <w:sz w:val="22"/>
          <w:szCs w:val="22"/>
        </w:rPr>
        <w:t xml:space="preserve">independent </w:t>
      </w:r>
      <w:r w:rsidR="00850378" w:rsidRPr="00043ECB">
        <w:rPr>
          <w:sz w:val="22"/>
          <w:szCs w:val="22"/>
        </w:rPr>
        <w:t xml:space="preserve">verifications </w:t>
      </w:r>
      <w:r w:rsidR="00850378" w:rsidRPr="006475E2">
        <w:rPr>
          <w:sz w:val="22"/>
          <w:szCs w:val="22"/>
        </w:rPr>
        <w:t xml:space="preserve">should be carried out for different </w:t>
      </w:r>
      <w:r w:rsidR="008C3BD3">
        <w:rPr>
          <w:sz w:val="22"/>
          <w:szCs w:val="22"/>
        </w:rPr>
        <w:t xml:space="preserve">core management and fuel handling </w:t>
      </w:r>
      <w:r w:rsidR="00850378" w:rsidRPr="006475E2">
        <w:rPr>
          <w:sz w:val="22"/>
          <w:szCs w:val="22"/>
        </w:rPr>
        <w:t xml:space="preserve">activities, to ensure </w:t>
      </w:r>
      <w:r w:rsidR="006475E2" w:rsidRPr="006475E2">
        <w:rPr>
          <w:sz w:val="22"/>
          <w:szCs w:val="22"/>
        </w:rPr>
        <w:t>that such activities can be completed without affecting the safety of the plant</w:t>
      </w:r>
      <w:r w:rsidR="00850378" w:rsidRPr="006475E2">
        <w:rPr>
          <w:sz w:val="22"/>
          <w:szCs w:val="22"/>
        </w:rPr>
        <w:t>.</w:t>
      </w:r>
    </w:p>
    <w:p w14:paraId="127007D6" w14:textId="205A9805" w:rsidR="008228D3" w:rsidRPr="00172956" w:rsidRDefault="006235E9" w:rsidP="00633EEE">
      <w:pPr>
        <w:pStyle w:val="Section8"/>
        <w:rPr>
          <w:sz w:val="22"/>
          <w:szCs w:val="22"/>
        </w:rPr>
      </w:pPr>
      <w:r>
        <w:rPr>
          <w:sz w:val="22"/>
          <w:szCs w:val="22"/>
        </w:rPr>
        <w:t>Internal interfaces and i</w:t>
      </w:r>
      <w:r w:rsidR="000B46C7" w:rsidRPr="00172956">
        <w:rPr>
          <w:sz w:val="22"/>
          <w:szCs w:val="22"/>
        </w:rPr>
        <w:t xml:space="preserve">nterfaces </w:t>
      </w:r>
      <w:r w:rsidR="00043ECB">
        <w:rPr>
          <w:sz w:val="22"/>
          <w:szCs w:val="22"/>
        </w:rPr>
        <w:t xml:space="preserve">with external organizations </w:t>
      </w:r>
      <w:r w:rsidR="000B46C7" w:rsidRPr="00172956">
        <w:rPr>
          <w:sz w:val="22"/>
          <w:szCs w:val="22"/>
        </w:rPr>
        <w:t>should be specified</w:t>
      </w:r>
      <w:r w:rsidR="006338E8">
        <w:rPr>
          <w:sz w:val="22"/>
          <w:szCs w:val="22"/>
        </w:rPr>
        <w:t xml:space="preserve"> </w:t>
      </w:r>
      <w:r w:rsidR="000B46C7" w:rsidRPr="00172956">
        <w:rPr>
          <w:sz w:val="22"/>
          <w:szCs w:val="22"/>
        </w:rPr>
        <w:t>and documented by the operating organization</w:t>
      </w:r>
      <w:r w:rsidR="00043ECB">
        <w:rPr>
          <w:sz w:val="22"/>
          <w:szCs w:val="22"/>
        </w:rPr>
        <w:t>:</w:t>
      </w:r>
      <w:r w:rsidR="003C61AB" w:rsidRPr="00172956">
        <w:rPr>
          <w:sz w:val="22"/>
          <w:szCs w:val="22"/>
        </w:rPr>
        <w:t xml:space="preserve"> see</w:t>
      </w:r>
      <w:r w:rsidR="00A6181E" w:rsidRPr="00172956">
        <w:rPr>
          <w:sz w:val="22"/>
          <w:szCs w:val="22"/>
        </w:rPr>
        <w:t xml:space="preserve"> </w:t>
      </w:r>
      <w:r w:rsidR="00043ECB">
        <w:rPr>
          <w:sz w:val="22"/>
          <w:szCs w:val="22"/>
        </w:rPr>
        <w:t xml:space="preserve">Section 4 of DS497C </w:t>
      </w:r>
      <w:r w:rsidR="00C6670B" w:rsidRPr="00172956">
        <w:rPr>
          <w:sz w:val="22"/>
          <w:szCs w:val="22"/>
        </w:rPr>
        <w:t>[</w:t>
      </w:r>
      <w:r w:rsidR="00043ECB">
        <w:rPr>
          <w:sz w:val="22"/>
          <w:szCs w:val="22"/>
        </w:rPr>
        <w:t>5</w:t>
      </w:r>
      <w:r w:rsidR="00C6670B" w:rsidRPr="00172956">
        <w:rPr>
          <w:sz w:val="22"/>
          <w:szCs w:val="22"/>
        </w:rPr>
        <w:t>]</w:t>
      </w:r>
      <w:r w:rsidR="000B46C7" w:rsidRPr="00172956">
        <w:rPr>
          <w:sz w:val="22"/>
          <w:szCs w:val="22"/>
        </w:rPr>
        <w:t>. The documentation should specify what information need</w:t>
      </w:r>
      <w:r w:rsidR="00043ECB">
        <w:rPr>
          <w:sz w:val="22"/>
          <w:szCs w:val="22"/>
        </w:rPr>
        <w:t>s to be exchanged between organizations</w:t>
      </w:r>
      <w:r w:rsidR="00437251">
        <w:rPr>
          <w:sz w:val="22"/>
          <w:szCs w:val="22"/>
        </w:rPr>
        <w:t>,</w:t>
      </w:r>
      <w:r w:rsidR="006338E8">
        <w:rPr>
          <w:sz w:val="22"/>
          <w:szCs w:val="22"/>
        </w:rPr>
        <w:t xml:space="preserve"> </w:t>
      </w:r>
      <w:r w:rsidR="00043ECB">
        <w:rPr>
          <w:sz w:val="22"/>
          <w:szCs w:val="22"/>
        </w:rPr>
        <w:t>and by whom,</w:t>
      </w:r>
      <w:r w:rsidR="000B46C7" w:rsidRPr="00172956">
        <w:rPr>
          <w:sz w:val="22"/>
          <w:szCs w:val="22"/>
        </w:rPr>
        <w:t xml:space="preserve"> and the reviews and approvals that are necessary. When the operating organization arranges to obtain core management services </w:t>
      </w:r>
      <w:r w:rsidR="009E337E">
        <w:rPr>
          <w:sz w:val="22"/>
          <w:szCs w:val="22"/>
        </w:rPr>
        <w:t>(</w:t>
      </w:r>
      <w:r w:rsidR="000B46C7" w:rsidRPr="00172956">
        <w:rPr>
          <w:sz w:val="22"/>
          <w:szCs w:val="22"/>
        </w:rPr>
        <w:t>from other groups within the operating organization or from other organizations</w:t>
      </w:r>
      <w:r w:rsidR="009E337E">
        <w:rPr>
          <w:sz w:val="22"/>
          <w:szCs w:val="22"/>
        </w:rPr>
        <w:t xml:space="preserve">), </w:t>
      </w:r>
      <w:r w:rsidR="000B46C7" w:rsidRPr="00172956">
        <w:rPr>
          <w:sz w:val="22"/>
          <w:szCs w:val="22"/>
        </w:rPr>
        <w:t>these services should be readily accessible.</w:t>
      </w:r>
    </w:p>
    <w:p w14:paraId="0738CBB6" w14:textId="02427681" w:rsidR="008228D3" w:rsidRPr="00172956" w:rsidRDefault="000B46C7" w:rsidP="00340C2D">
      <w:pPr>
        <w:pStyle w:val="Section8"/>
        <w:spacing w:after="120"/>
        <w:rPr>
          <w:sz w:val="22"/>
          <w:szCs w:val="22"/>
        </w:rPr>
      </w:pPr>
      <w:r w:rsidRPr="00172956">
        <w:rPr>
          <w:sz w:val="22"/>
          <w:szCs w:val="22"/>
        </w:rPr>
        <w:t xml:space="preserve">The operating organization </w:t>
      </w:r>
      <w:r w:rsidR="008B00F7">
        <w:rPr>
          <w:sz w:val="22"/>
          <w:szCs w:val="22"/>
        </w:rPr>
        <w:t xml:space="preserve">is required to ensure there are </w:t>
      </w:r>
      <w:r w:rsidR="008B00F7" w:rsidRPr="008B00F7">
        <w:rPr>
          <w:sz w:val="22"/>
          <w:szCs w:val="22"/>
        </w:rPr>
        <w:t xml:space="preserve">sufficient qualified personnel </w:t>
      </w:r>
      <w:r w:rsidR="008B00F7">
        <w:rPr>
          <w:sz w:val="22"/>
          <w:szCs w:val="22"/>
        </w:rPr>
        <w:t>for the safe operation of the plant: see Requirement 4 of SSR-2/2 (Rev. 1) [1]. The number of personnel needed</w:t>
      </w:r>
      <w:r w:rsidRPr="00172956">
        <w:rPr>
          <w:sz w:val="22"/>
          <w:szCs w:val="22"/>
        </w:rPr>
        <w:t xml:space="preserve"> for core management and fuel handling</w:t>
      </w:r>
      <w:r w:rsidR="008B00F7">
        <w:rPr>
          <w:sz w:val="22"/>
          <w:szCs w:val="22"/>
        </w:rPr>
        <w:t xml:space="preserve"> will depend on </w:t>
      </w:r>
      <w:r w:rsidR="008B00F7" w:rsidRPr="00172956">
        <w:rPr>
          <w:sz w:val="22"/>
          <w:szCs w:val="22"/>
        </w:rPr>
        <w:t>the tasks to be performed</w:t>
      </w:r>
      <w:r w:rsidRPr="00172956">
        <w:rPr>
          <w:sz w:val="22"/>
          <w:szCs w:val="22"/>
        </w:rPr>
        <w:t xml:space="preserve"> and on</w:t>
      </w:r>
      <w:r w:rsidR="008B00F7">
        <w:rPr>
          <w:sz w:val="22"/>
          <w:szCs w:val="22"/>
        </w:rPr>
        <w:t xml:space="preserve"> the following</w:t>
      </w:r>
      <w:r w:rsidRPr="00172956">
        <w:rPr>
          <w:sz w:val="22"/>
          <w:szCs w:val="22"/>
        </w:rPr>
        <w:t>:</w:t>
      </w:r>
    </w:p>
    <w:p w14:paraId="74778383" w14:textId="77777777" w:rsidR="008228D3" w:rsidRPr="00172956" w:rsidRDefault="000B46C7" w:rsidP="00B369B8">
      <w:pPr>
        <w:pStyle w:val="BodyText"/>
        <w:numPr>
          <w:ilvl w:val="0"/>
          <w:numId w:val="38"/>
        </w:numPr>
        <w:ind w:left="567" w:hanging="567"/>
        <w:contextualSpacing/>
        <w:rPr>
          <w:sz w:val="22"/>
          <w:szCs w:val="22"/>
        </w:rPr>
      </w:pPr>
      <w:r w:rsidRPr="00172956">
        <w:rPr>
          <w:sz w:val="22"/>
          <w:szCs w:val="22"/>
        </w:rPr>
        <w:t>The extent to which core management services, core related calculations, evaluations of reload safety and transient analyses are to be provided by contractors;</w:t>
      </w:r>
    </w:p>
    <w:p w14:paraId="27FD23F7" w14:textId="3260AE1D" w:rsidR="008228D3" w:rsidRPr="00172956" w:rsidRDefault="000B46C7" w:rsidP="00B369B8">
      <w:pPr>
        <w:pStyle w:val="BodyText"/>
        <w:numPr>
          <w:ilvl w:val="0"/>
          <w:numId w:val="38"/>
        </w:numPr>
        <w:ind w:left="567" w:hanging="567"/>
        <w:contextualSpacing/>
        <w:rPr>
          <w:sz w:val="22"/>
          <w:szCs w:val="22"/>
        </w:rPr>
      </w:pPr>
      <w:r w:rsidRPr="00172956">
        <w:rPr>
          <w:sz w:val="22"/>
          <w:szCs w:val="22"/>
        </w:rPr>
        <w:lastRenderedPageBreak/>
        <w:t xml:space="preserve">The strategies relating to optimization </w:t>
      </w:r>
      <w:r w:rsidR="008B00F7">
        <w:rPr>
          <w:sz w:val="22"/>
          <w:szCs w:val="22"/>
        </w:rPr>
        <w:t xml:space="preserve">of the core </w:t>
      </w:r>
      <w:r w:rsidRPr="00172956">
        <w:rPr>
          <w:sz w:val="22"/>
          <w:szCs w:val="22"/>
        </w:rPr>
        <w:t>(such as company policies with respect to new fuel designs or new suppliers, increasing the burnup, developing low leakage cores and utilizing thermal performance margins).</w:t>
      </w:r>
    </w:p>
    <w:p w14:paraId="4494E587" w14:textId="5F9A76E2" w:rsidR="008228D3" w:rsidRPr="00172956" w:rsidRDefault="000B46C7" w:rsidP="0076597E">
      <w:pPr>
        <w:pStyle w:val="Section8"/>
        <w:rPr>
          <w:sz w:val="22"/>
          <w:szCs w:val="22"/>
        </w:rPr>
      </w:pPr>
      <w:bookmarkStart w:id="91" w:name="9._DOCUMENTATION_(9.1–9.3)"/>
      <w:bookmarkEnd w:id="91"/>
      <w:r w:rsidRPr="00172956">
        <w:rPr>
          <w:sz w:val="22"/>
          <w:szCs w:val="22"/>
        </w:rPr>
        <w:t>The operating organization should identify the key competences necessary, such as in criticality assessment and transient analysis</w:t>
      </w:r>
      <w:r w:rsidR="008B00F7">
        <w:rPr>
          <w:sz w:val="22"/>
          <w:szCs w:val="22"/>
        </w:rPr>
        <w:t>,</w:t>
      </w:r>
      <w:r w:rsidRPr="00172956">
        <w:rPr>
          <w:sz w:val="22"/>
          <w:szCs w:val="22"/>
        </w:rPr>
        <w:t xml:space="preserve"> and expertise with tools for carrying out core calculations. It should consider whether these competences should be provided from within the operating organization </w:t>
      </w:r>
      <w:r w:rsidR="008B00F7">
        <w:rPr>
          <w:sz w:val="22"/>
          <w:szCs w:val="22"/>
        </w:rPr>
        <w:t>(either by on-</w:t>
      </w:r>
      <w:r w:rsidRPr="00172956">
        <w:rPr>
          <w:sz w:val="22"/>
          <w:szCs w:val="22"/>
        </w:rPr>
        <w:t xml:space="preserve">site </w:t>
      </w:r>
      <w:r w:rsidR="008B00F7">
        <w:rPr>
          <w:sz w:val="22"/>
          <w:szCs w:val="22"/>
        </w:rPr>
        <w:t>personnel or from elsewhere within the organization),</w:t>
      </w:r>
      <w:r w:rsidR="008B00F7" w:rsidRPr="00172956">
        <w:rPr>
          <w:sz w:val="22"/>
          <w:szCs w:val="22"/>
        </w:rPr>
        <w:t xml:space="preserve"> </w:t>
      </w:r>
      <w:r w:rsidRPr="00172956">
        <w:rPr>
          <w:sz w:val="22"/>
          <w:szCs w:val="22"/>
        </w:rPr>
        <w:t xml:space="preserve">or </w:t>
      </w:r>
      <w:r w:rsidR="008B00F7">
        <w:rPr>
          <w:sz w:val="22"/>
          <w:szCs w:val="22"/>
        </w:rPr>
        <w:t>by external</w:t>
      </w:r>
      <w:r w:rsidR="008B00F7" w:rsidRPr="00172956">
        <w:rPr>
          <w:sz w:val="22"/>
          <w:szCs w:val="22"/>
        </w:rPr>
        <w:t xml:space="preserve"> </w:t>
      </w:r>
      <w:r w:rsidRPr="00172956">
        <w:rPr>
          <w:sz w:val="22"/>
          <w:szCs w:val="22"/>
        </w:rPr>
        <w:t>contract</w:t>
      </w:r>
      <w:r w:rsidR="008B00F7">
        <w:rPr>
          <w:sz w:val="22"/>
          <w:szCs w:val="22"/>
        </w:rPr>
        <w:t>ors</w:t>
      </w:r>
      <w:r w:rsidRPr="00172956">
        <w:rPr>
          <w:sz w:val="22"/>
          <w:szCs w:val="22"/>
        </w:rPr>
        <w:t xml:space="preserve">. Whichever option is chosen, the operating organization should ensure that the necessary </w:t>
      </w:r>
      <w:r w:rsidR="008B00F7">
        <w:rPr>
          <w:sz w:val="22"/>
          <w:szCs w:val="22"/>
        </w:rPr>
        <w:t xml:space="preserve">level of </w:t>
      </w:r>
      <w:r w:rsidRPr="00172956">
        <w:rPr>
          <w:sz w:val="22"/>
          <w:szCs w:val="22"/>
        </w:rPr>
        <w:t xml:space="preserve">competence is established and maintained. If tasks are to be </w:t>
      </w:r>
      <w:r w:rsidR="008B00F7">
        <w:rPr>
          <w:sz w:val="22"/>
          <w:szCs w:val="22"/>
        </w:rPr>
        <w:t xml:space="preserve">undertaken by external </w:t>
      </w:r>
      <w:r w:rsidRPr="00172956">
        <w:rPr>
          <w:sz w:val="22"/>
          <w:szCs w:val="22"/>
        </w:rPr>
        <w:t>contract</w:t>
      </w:r>
      <w:r w:rsidR="008B00F7">
        <w:rPr>
          <w:sz w:val="22"/>
          <w:szCs w:val="22"/>
        </w:rPr>
        <w:t>ors</w:t>
      </w:r>
      <w:r w:rsidRPr="00172956">
        <w:rPr>
          <w:sz w:val="22"/>
          <w:szCs w:val="22"/>
        </w:rPr>
        <w:t xml:space="preserve">, the operating organization </w:t>
      </w:r>
      <w:r w:rsidR="008B00F7">
        <w:rPr>
          <w:sz w:val="22"/>
          <w:szCs w:val="22"/>
        </w:rPr>
        <w:t>is required to</w:t>
      </w:r>
      <w:r w:rsidR="008B00F7" w:rsidRPr="00172956">
        <w:rPr>
          <w:sz w:val="22"/>
          <w:szCs w:val="22"/>
        </w:rPr>
        <w:t xml:space="preserve"> </w:t>
      </w:r>
      <w:r w:rsidRPr="00172956">
        <w:rPr>
          <w:sz w:val="22"/>
          <w:szCs w:val="22"/>
        </w:rPr>
        <w:t>have sufficient knowledge of the work done on its behalf to judge its technical validity</w:t>
      </w:r>
      <w:r w:rsidR="008B00F7">
        <w:rPr>
          <w:sz w:val="22"/>
          <w:szCs w:val="22"/>
        </w:rPr>
        <w:t xml:space="preserve"> (see Requirement 11 of GSR Part 2 [2</w:t>
      </w:r>
      <w:r w:rsidR="00B45318">
        <w:rPr>
          <w:sz w:val="22"/>
          <w:szCs w:val="22"/>
        </w:rPr>
        <w:t>5</w:t>
      </w:r>
      <w:r w:rsidR="008B00F7">
        <w:rPr>
          <w:sz w:val="22"/>
          <w:szCs w:val="22"/>
        </w:rPr>
        <w:t>])</w:t>
      </w:r>
      <w:r w:rsidRPr="00172956">
        <w:rPr>
          <w:sz w:val="22"/>
          <w:szCs w:val="22"/>
        </w:rPr>
        <w:t>.</w:t>
      </w:r>
    </w:p>
    <w:p w14:paraId="7F6BC90C" w14:textId="266AE9FF" w:rsidR="008228D3" w:rsidRPr="00172956" w:rsidRDefault="008B00F7" w:rsidP="0076597E">
      <w:pPr>
        <w:pStyle w:val="Section8"/>
        <w:rPr>
          <w:sz w:val="22"/>
          <w:szCs w:val="22"/>
        </w:rPr>
      </w:pPr>
      <w:r>
        <w:rPr>
          <w:sz w:val="22"/>
          <w:szCs w:val="22"/>
        </w:rPr>
        <w:t>Q</w:t>
      </w:r>
      <w:r w:rsidR="000B46C7" w:rsidRPr="00172956">
        <w:rPr>
          <w:sz w:val="22"/>
          <w:szCs w:val="22"/>
        </w:rPr>
        <w:t xml:space="preserve">uality </w:t>
      </w:r>
      <w:r w:rsidR="00751AC5" w:rsidRPr="00172956">
        <w:rPr>
          <w:sz w:val="22"/>
          <w:szCs w:val="22"/>
        </w:rPr>
        <w:t xml:space="preserve">management </w:t>
      </w:r>
      <w:r w:rsidR="000B46C7" w:rsidRPr="00172956">
        <w:rPr>
          <w:sz w:val="22"/>
          <w:szCs w:val="22"/>
        </w:rPr>
        <w:t xml:space="preserve">for the fuel management programme should be extended to include </w:t>
      </w:r>
      <w:r>
        <w:rPr>
          <w:sz w:val="22"/>
          <w:szCs w:val="22"/>
        </w:rPr>
        <w:t xml:space="preserve">the </w:t>
      </w:r>
      <w:r w:rsidR="000B46C7" w:rsidRPr="00172956">
        <w:rPr>
          <w:sz w:val="22"/>
          <w:szCs w:val="22"/>
        </w:rPr>
        <w:t>suppl</w:t>
      </w:r>
      <w:r>
        <w:rPr>
          <w:sz w:val="22"/>
          <w:szCs w:val="22"/>
        </w:rPr>
        <w:t>y chain</w:t>
      </w:r>
      <w:r w:rsidR="000B46C7" w:rsidRPr="00172956">
        <w:rPr>
          <w:sz w:val="22"/>
          <w:szCs w:val="22"/>
        </w:rPr>
        <w:t xml:space="preserve">. The operating organization should ensure that the manufacturers and designers have acceptable quality </w:t>
      </w:r>
      <w:r w:rsidR="00751AC5" w:rsidRPr="00172956">
        <w:rPr>
          <w:sz w:val="22"/>
          <w:szCs w:val="22"/>
        </w:rPr>
        <w:t xml:space="preserve">management </w:t>
      </w:r>
      <w:r w:rsidR="000B46C7" w:rsidRPr="00172956">
        <w:rPr>
          <w:sz w:val="22"/>
          <w:szCs w:val="22"/>
        </w:rPr>
        <w:t xml:space="preserve">programmes. </w:t>
      </w:r>
      <w:r w:rsidR="004B3087">
        <w:rPr>
          <w:sz w:val="22"/>
          <w:szCs w:val="22"/>
        </w:rPr>
        <w:t xml:space="preserve">The operating organization </w:t>
      </w:r>
      <w:r w:rsidR="000B46C7" w:rsidRPr="00172956">
        <w:rPr>
          <w:sz w:val="22"/>
          <w:szCs w:val="22"/>
        </w:rPr>
        <w:t xml:space="preserve">should also ensure that the manufacturers and designers comply with the </w:t>
      </w:r>
      <w:r w:rsidR="00751AC5" w:rsidRPr="00172956">
        <w:rPr>
          <w:sz w:val="22"/>
          <w:szCs w:val="22"/>
        </w:rPr>
        <w:t xml:space="preserve">management </w:t>
      </w:r>
      <w:r w:rsidR="000B46C7" w:rsidRPr="00172956">
        <w:rPr>
          <w:sz w:val="22"/>
          <w:szCs w:val="22"/>
        </w:rPr>
        <w:t>programmes, for example, by performing periodic audits.</w:t>
      </w:r>
    </w:p>
    <w:p w14:paraId="37071C1D" w14:textId="116CA58C" w:rsidR="008228D3" w:rsidRPr="00172956" w:rsidRDefault="000B46C7" w:rsidP="0076597E">
      <w:pPr>
        <w:pStyle w:val="Section8"/>
        <w:rPr>
          <w:sz w:val="22"/>
          <w:szCs w:val="22"/>
        </w:rPr>
      </w:pPr>
      <w:r w:rsidRPr="00172956">
        <w:rPr>
          <w:sz w:val="22"/>
          <w:szCs w:val="22"/>
        </w:rPr>
        <w:t xml:space="preserve">Lessons from experience </w:t>
      </w:r>
      <w:r w:rsidR="004B3087" w:rsidRPr="004B3087">
        <w:rPr>
          <w:sz w:val="22"/>
          <w:szCs w:val="22"/>
        </w:rPr>
        <w:t xml:space="preserve">gained from events </w:t>
      </w:r>
      <w:r w:rsidR="00BA4B13">
        <w:rPr>
          <w:sz w:val="22"/>
          <w:szCs w:val="22"/>
        </w:rPr>
        <w:t xml:space="preserve">at the plant and outside the plant </w:t>
      </w:r>
      <w:r w:rsidR="009E337E">
        <w:rPr>
          <w:sz w:val="22"/>
          <w:szCs w:val="22"/>
        </w:rPr>
        <w:t>are</w:t>
      </w:r>
      <w:r w:rsidR="004B3087">
        <w:rPr>
          <w:sz w:val="22"/>
          <w:szCs w:val="22"/>
        </w:rPr>
        <w:t xml:space="preserve"> required </w:t>
      </w:r>
      <w:r w:rsidR="009E337E">
        <w:rPr>
          <w:sz w:val="22"/>
          <w:szCs w:val="22"/>
        </w:rPr>
        <w:t xml:space="preserve">to </w:t>
      </w:r>
      <w:r w:rsidR="009E337E" w:rsidRPr="00172956">
        <w:rPr>
          <w:sz w:val="22"/>
          <w:szCs w:val="22"/>
        </w:rPr>
        <w:t>be</w:t>
      </w:r>
      <w:r w:rsidRPr="00172956">
        <w:rPr>
          <w:sz w:val="22"/>
          <w:szCs w:val="22"/>
        </w:rPr>
        <w:t xml:space="preserve"> applied to enhance safe operation</w:t>
      </w:r>
      <w:r w:rsidR="004B3087">
        <w:rPr>
          <w:sz w:val="22"/>
          <w:szCs w:val="22"/>
        </w:rPr>
        <w:t>: see Requirement 24 of SSR-2/2 (Rev. 1) [1] and para. 6.7 of GSR Part 2 [2</w:t>
      </w:r>
      <w:r w:rsidR="00B45318">
        <w:rPr>
          <w:sz w:val="22"/>
          <w:szCs w:val="22"/>
        </w:rPr>
        <w:t>5</w:t>
      </w:r>
      <w:r w:rsidR="004B3087">
        <w:rPr>
          <w:sz w:val="22"/>
          <w:szCs w:val="22"/>
        </w:rPr>
        <w:t>]</w:t>
      </w:r>
      <w:r w:rsidRPr="00172956">
        <w:rPr>
          <w:sz w:val="22"/>
          <w:szCs w:val="22"/>
        </w:rPr>
        <w:t xml:space="preserve">. Safety relevant information obtained from operating experience relating to fuel should be recorded and should be exchanged with the </w:t>
      </w:r>
      <w:r w:rsidR="006857B3">
        <w:rPr>
          <w:sz w:val="22"/>
          <w:szCs w:val="22"/>
        </w:rPr>
        <w:t>supplier</w:t>
      </w:r>
      <w:r w:rsidRPr="00172956">
        <w:rPr>
          <w:sz w:val="22"/>
          <w:szCs w:val="22"/>
        </w:rPr>
        <w:t xml:space="preserve">, with other plants of the same operating organization, with </w:t>
      </w:r>
      <w:r w:rsidR="004B3087">
        <w:rPr>
          <w:sz w:val="22"/>
          <w:szCs w:val="22"/>
        </w:rPr>
        <w:t>the regulatory body</w:t>
      </w:r>
      <w:r w:rsidRPr="00172956">
        <w:rPr>
          <w:sz w:val="22"/>
          <w:szCs w:val="22"/>
        </w:rPr>
        <w:t xml:space="preserve"> (if applicable) and with other </w:t>
      </w:r>
      <w:r w:rsidR="00F272BE">
        <w:rPr>
          <w:sz w:val="22"/>
          <w:szCs w:val="22"/>
        </w:rPr>
        <w:t xml:space="preserve">operating </w:t>
      </w:r>
      <w:r w:rsidRPr="00172956">
        <w:rPr>
          <w:sz w:val="22"/>
          <w:szCs w:val="22"/>
        </w:rPr>
        <w:t>organizations, particularly those that operate similar reactors.</w:t>
      </w:r>
    </w:p>
    <w:p w14:paraId="22C30858" w14:textId="77777777" w:rsidR="00747AFC" w:rsidRPr="00172956" w:rsidRDefault="00747AFC" w:rsidP="00E50E1A">
      <w:pPr>
        <w:rPr>
          <w:sz w:val="22"/>
          <w:szCs w:val="22"/>
        </w:rPr>
      </w:pPr>
    </w:p>
    <w:p w14:paraId="0EAA433D" w14:textId="30DD7BEC" w:rsidR="008228D3" w:rsidRPr="00172956" w:rsidRDefault="000B46C7" w:rsidP="00437251">
      <w:pPr>
        <w:pStyle w:val="Heading1"/>
      </w:pPr>
      <w:bookmarkStart w:id="92" w:name="_Toc58940923"/>
      <w:r w:rsidRPr="00172956">
        <w:t>DOCUMENTATION</w:t>
      </w:r>
      <w:r w:rsidR="002B5C15">
        <w:t xml:space="preserve"> FOR CORE MANAGEMENT AND FUEL HANDLING ACTIVITIES</w:t>
      </w:r>
      <w:bookmarkEnd w:id="92"/>
    </w:p>
    <w:p w14:paraId="49989AB7" w14:textId="3B499093" w:rsidR="00190009" w:rsidRDefault="00190009" w:rsidP="00190009">
      <w:pPr>
        <w:pStyle w:val="Section9"/>
        <w:rPr>
          <w:sz w:val="22"/>
          <w:szCs w:val="22"/>
        </w:rPr>
      </w:pPr>
      <w:r>
        <w:rPr>
          <w:sz w:val="22"/>
          <w:szCs w:val="22"/>
        </w:rPr>
        <w:t xml:space="preserve">Requirement 15 of SSR-2/2 (Rev. 1) [1] states that </w:t>
      </w:r>
      <w:r w:rsidRPr="00A33A2E">
        <w:rPr>
          <w:sz w:val="22"/>
          <w:szCs w:val="22"/>
        </w:rPr>
        <w:t>“</w:t>
      </w:r>
      <w:r w:rsidR="00973543">
        <w:rPr>
          <w:sz w:val="22"/>
          <w:szCs w:val="22"/>
        </w:rPr>
        <w:t>The</w:t>
      </w:r>
      <w:r w:rsidRPr="00A33A2E">
        <w:rPr>
          <w:sz w:val="22"/>
          <w:szCs w:val="22"/>
        </w:rPr>
        <w:t xml:space="preserve"> operating organization shall establish and maintain a system for the control of records and reports.”</w:t>
      </w:r>
      <w:r>
        <w:rPr>
          <w:sz w:val="22"/>
          <w:szCs w:val="22"/>
        </w:rPr>
        <w:t xml:space="preserve"> </w:t>
      </w:r>
      <w:r w:rsidR="000B46C7" w:rsidRPr="00190009">
        <w:rPr>
          <w:sz w:val="22"/>
          <w:szCs w:val="22"/>
        </w:rPr>
        <w:t xml:space="preserve">For the safe operation of a nuclear power plant, the operating organization should have adequate information on the fuel, core parameters and </w:t>
      </w:r>
      <w:r>
        <w:rPr>
          <w:sz w:val="22"/>
          <w:szCs w:val="22"/>
        </w:rPr>
        <w:t xml:space="preserve">core </w:t>
      </w:r>
      <w:r w:rsidR="000B46C7" w:rsidRPr="00190009">
        <w:rPr>
          <w:sz w:val="22"/>
          <w:szCs w:val="22"/>
        </w:rPr>
        <w:t xml:space="preserve">components, and on the handling equipment for the fuel and for </w:t>
      </w:r>
      <w:r>
        <w:rPr>
          <w:sz w:val="22"/>
          <w:szCs w:val="22"/>
        </w:rPr>
        <w:t xml:space="preserve">core </w:t>
      </w:r>
      <w:r w:rsidR="000B46C7" w:rsidRPr="00190009">
        <w:rPr>
          <w:sz w:val="22"/>
          <w:szCs w:val="22"/>
        </w:rPr>
        <w:t>components. This information should include details of the design and installation and the results of safety analyses.</w:t>
      </w:r>
    </w:p>
    <w:p w14:paraId="61EDACDE" w14:textId="0660E671" w:rsidR="008228D3" w:rsidRPr="00190009" w:rsidRDefault="000B46C7" w:rsidP="00190009">
      <w:pPr>
        <w:pStyle w:val="Section9"/>
        <w:rPr>
          <w:sz w:val="22"/>
          <w:szCs w:val="22"/>
        </w:rPr>
      </w:pPr>
      <w:r w:rsidRPr="00190009">
        <w:rPr>
          <w:sz w:val="22"/>
          <w:szCs w:val="22"/>
        </w:rPr>
        <w:t>The information obtained during commissioning and subsequent operation should be evaluated and retained as it becomes available.</w:t>
      </w:r>
      <w:r w:rsidR="00190009">
        <w:rPr>
          <w:sz w:val="22"/>
          <w:szCs w:val="22"/>
        </w:rPr>
        <w:t xml:space="preserve"> </w:t>
      </w:r>
      <w:r w:rsidRPr="00190009">
        <w:rPr>
          <w:sz w:val="22"/>
          <w:szCs w:val="22"/>
        </w:rPr>
        <w:t xml:space="preserve">This information should be </w:t>
      </w:r>
      <w:r w:rsidR="00190009">
        <w:rPr>
          <w:sz w:val="22"/>
          <w:szCs w:val="22"/>
        </w:rPr>
        <w:t>kept in</w:t>
      </w:r>
      <w:r w:rsidRPr="00190009">
        <w:rPr>
          <w:sz w:val="22"/>
          <w:szCs w:val="22"/>
        </w:rPr>
        <w:t xml:space="preserve"> a comprehensive record </w:t>
      </w:r>
      <w:r w:rsidR="00190009">
        <w:rPr>
          <w:sz w:val="22"/>
          <w:szCs w:val="22"/>
        </w:rPr>
        <w:t xml:space="preserve">keeping </w:t>
      </w:r>
      <w:r w:rsidRPr="00190009">
        <w:rPr>
          <w:sz w:val="22"/>
          <w:szCs w:val="22"/>
        </w:rPr>
        <w:t xml:space="preserve">system covering core management and handling activities for fuel and core components. This system should be designed to provide sufficient information for the correct handling of fuel and core components on the site, and for detailed analysis of the performance of the fuel and of activities relating to core safety throughout the operating life of the plant. </w:t>
      </w:r>
      <w:r w:rsidR="00190009">
        <w:rPr>
          <w:sz w:val="22"/>
          <w:szCs w:val="22"/>
        </w:rPr>
        <w:t>Further recommendations on</w:t>
      </w:r>
      <w:r w:rsidRPr="00190009">
        <w:rPr>
          <w:sz w:val="22"/>
          <w:szCs w:val="22"/>
        </w:rPr>
        <w:t xml:space="preserve"> record keeping </w:t>
      </w:r>
      <w:r w:rsidR="00190009">
        <w:rPr>
          <w:sz w:val="22"/>
          <w:szCs w:val="22"/>
        </w:rPr>
        <w:t>are provided</w:t>
      </w:r>
      <w:r w:rsidRPr="00190009">
        <w:rPr>
          <w:sz w:val="22"/>
          <w:szCs w:val="22"/>
        </w:rPr>
        <w:t xml:space="preserve"> in </w:t>
      </w:r>
      <w:r w:rsidR="00190009">
        <w:rPr>
          <w:sz w:val="22"/>
          <w:szCs w:val="22"/>
        </w:rPr>
        <w:t xml:space="preserve">GS-G-3.1 </w:t>
      </w:r>
      <w:r w:rsidRPr="00190009">
        <w:rPr>
          <w:sz w:val="22"/>
          <w:szCs w:val="22"/>
        </w:rPr>
        <w:t>[</w:t>
      </w:r>
      <w:r w:rsidR="00190009">
        <w:rPr>
          <w:sz w:val="22"/>
          <w:szCs w:val="22"/>
        </w:rPr>
        <w:t>12</w:t>
      </w:r>
      <w:r w:rsidRPr="00190009">
        <w:rPr>
          <w:sz w:val="22"/>
          <w:szCs w:val="22"/>
        </w:rPr>
        <w:t>]</w:t>
      </w:r>
      <w:r w:rsidR="003F3EDE" w:rsidRPr="00190009">
        <w:rPr>
          <w:sz w:val="22"/>
          <w:szCs w:val="22"/>
        </w:rPr>
        <w:t>.</w:t>
      </w:r>
    </w:p>
    <w:p w14:paraId="029C02B5" w14:textId="01017AA6" w:rsidR="008228D3" w:rsidRPr="00172956" w:rsidRDefault="000B46C7" w:rsidP="00340C2D">
      <w:pPr>
        <w:pStyle w:val="Section9"/>
        <w:spacing w:after="120"/>
        <w:rPr>
          <w:sz w:val="22"/>
          <w:szCs w:val="22"/>
        </w:rPr>
      </w:pPr>
      <w:r w:rsidRPr="00172956">
        <w:rPr>
          <w:sz w:val="22"/>
          <w:szCs w:val="22"/>
        </w:rPr>
        <w:t>Typical records important to core management and handling of fuel and core components should include the following, as appropriate:</w:t>
      </w:r>
    </w:p>
    <w:p w14:paraId="19D6E21C"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The design basis, material properties and dimensions of the core;</w:t>
      </w:r>
    </w:p>
    <w:p w14:paraId="63AD1633"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lastRenderedPageBreak/>
        <w:t>Plant operational records;</w:t>
      </w:r>
    </w:p>
    <w:p w14:paraId="02398E0E"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Data relating to installation tests and commissioning tests and records of special operating tests;</w:t>
      </w:r>
    </w:p>
    <w:p w14:paraId="750B554C" w14:textId="30CAF01F" w:rsidR="008228D3" w:rsidRPr="00172956" w:rsidRDefault="000B46C7" w:rsidP="00B369B8">
      <w:pPr>
        <w:pStyle w:val="BodyText"/>
        <w:numPr>
          <w:ilvl w:val="0"/>
          <w:numId w:val="37"/>
        </w:numPr>
        <w:ind w:left="567" w:hanging="567"/>
        <w:contextualSpacing/>
        <w:rPr>
          <w:sz w:val="22"/>
          <w:szCs w:val="22"/>
        </w:rPr>
      </w:pPr>
      <w:r w:rsidRPr="00172956">
        <w:rPr>
          <w:sz w:val="22"/>
          <w:szCs w:val="22"/>
        </w:rPr>
        <w:t>Core operating history (</w:t>
      </w:r>
      <w:r w:rsidR="00190009">
        <w:rPr>
          <w:sz w:val="22"/>
          <w:szCs w:val="22"/>
        </w:rPr>
        <w:t>e.g.</w:t>
      </w:r>
      <w:r w:rsidRPr="00172956">
        <w:rPr>
          <w:sz w:val="22"/>
          <w:szCs w:val="22"/>
        </w:rPr>
        <w:t xml:space="preserve"> hourly logs of parameters such as temperature and flow rate from the plant computer);</w:t>
      </w:r>
    </w:p>
    <w:p w14:paraId="4ED436E0"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Power, energy and heat balance;</w:t>
      </w:r>
    </w:p>
    <w:p w14:paraId="3E4A204B"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Reactivity balance and critical configuration during startup;</w:t>
      </w:r>
    </w:p>
    <w:p w14:paraId="3CC5ACD2"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In-core flux measurements;</w:t>
      </w:r>
    </w:p>
    <w:p w14:paraId="0683CA63"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Refuelling programmes and supporting information;</w:t>
      </w:r>
    </w:p>
    <w:p w14:paraId="08F7E021"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Refuelling patterns and schedules;</w:t>
      </w:r>
    </w:p>
    <w:p w14:paraId="285E1341" w14:textId="746AA97B" w:rsidR="008228D3" w:rsidRPr="00172956" w:rsidRDefault="000B46C7" w:rsidP="00B369B8">
      <w:pPr>
        <w:pStyle w:val="BodyText"/>
        <w:numPr>
          <w:ilvl w:val="0"/>
          <w:numId w:val="37"/>
        </w:numPr>
        <w:ind w:left="567" w:hanging="567"/>
        <w:contextualSpacing/>
        <w:rPr>
          <w:sz w:val="22"/>
          <w:szCs w:val="22"/>
        </w:rPr>
      </w:pPr>
      <w:r w:rsidRPr="00172956">
        <w:rPr>
          <w:sz w:val="22"/>
          <w:szCs w:val="22"/>
        </w:rPr>
        <w:t>Location of each fuel assembly throughout its time on</w:t>
      </w:r>
      <w:r w:rsidR="00190009">
        <w:rPr>
          <w:sz w:val="22"/>
          <w:szCs w:val="22"/>
        </w:rPr>
        <w:t xml:space="preserve"> the </w:t>
      </w:r>
      <w:r w:rsidRPr="00172956">
        <w:rPr>
          <w:sz w:val="22"/>
          <w:szCs w:val="22"/>
        </w:rPr>
        <w:t>site;</w:t>
      </w:r>
    </w:p>
    <w:p w14:paraId="3C15601B"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History of burnup for each individual fuel assembly;</w:t>
      </w:r>
    </w:p>
    <w:p w14:paraId="1B14CE31"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Data on fuel failures;</w:t>
      </w:r>
    </w:p>
    <w:p w14:paraId="0836F43D"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Results of examinations of fuel and components;</w:t>
      </w:r>
    </w:p>
    <w:p w14:paraId="3F4471BF" w14:textId="6D01D6D1" w:rsidR="008228D3" w:rsidRPr="00172956" w:rsidRDefault="000B46C7" w:rsidP="00B369B8">
      <w:pPr>
        <w:pStyle w:val="BodyText"/>
        <w:numPr>
          <w:ilvl w:val="0"/>
          <w:numId w:val="37"/>
        </w:numPr>
        <w:ind w:left="567" w:hanging="567"/>
        <w:contextualSpacing/>
        <w:rPr>
          <w:sz w:val="22"/>
          <w:szCs w:val="22"/>
        </w:rPr>
      </w:pPr>
      <w:r w:rsidRPr="00172956">
        <w:rPr>
          <w:sz w:val="22"/>
          <w:szCs w:val="22"/>
        </w:rPr>
        <w:t xml:space="preserve">Status, repair history, modifications and test results for handling equipment for fuel and </w:t>
      </w:r>
      <w:r w:rsidR="00190009">
        <w:rPr>
          <w:sz w:val="22"/>
          <w:szCs w:val="22"/>
        </w:rPr>
        <w:t xml:space="preserve">for core </w:t>
      </w:r>
      <w:r w:rsidRPr="00172956">
        <w:rPr>
          <w:sz w:val="22"/>
          <w:szCs w:val="22"/>
        </w:rPr>
        <w:t>components;</w:t>
      </w:r>
    </w:p>
    <w:p w14:paraId="3FCC7EF5"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Coolant and moderator inventories, chemical quality and impurities;</w:t>
      </w:r>
    </w:p>
    <w:p w14:paraId="232F5D4A"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Records relating to core management (calculational notebooks and computer code descriptions);</w:t>
      </w:r>
    </w:p>
    <w:p w14:paraId="6B1AA304"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Computer calculations of core parameters, power and neutron flux distributions, isotopic changes and additional data considered important to fuel performance;</w:t>
      </w:r>
    </w:p>
    <w:p w14:paraId="77ECC710"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Operational data to validate methods, to provide input for the refuelling plan and to form the basis for the evaluation of operational safety;</w:t>
      </w:r>
    </w:p>
    <w:p w14:paraId="519D9F55" w14:textId="77777777" w:rsidR="008228D3" w:rsidRPr="00172956" w:rsidRDefault="000B46C7" w:rsidP="00B369B8">
      <w:pPr>
        <w:pStyle w:val="BodyText"/>
        <w:numPr>
          <w:ilvl w:val="0"/>
          <w:numId w:val="37"/>
        </w:numPr>
        <w:ind w:left="567" w:hanging="567"/>
        <w:contextualSpacing/>
        <w:rPr>
          <w:sz w:val="22"/>
          <w:szCs w:val="22"/>
        </w:rPr>
      </w:pPr>
      <w:r w:rsidRPr="00172956">
        <w:rPr>
          <w:sz w:val="22"/>
          <w:szCs w:val="22"/>
        </w:rPr>
        <w:t>Comparisons of test results and validation of computational methods.</w:t>
      </w:r>
    </w:p>
    <w:p w14:paraId="26F656B9" w14:textId="00C026B1" w:rsidR="008228D3" w:rsidRPr="00172956" w:rsidRDefault="008228D3" w:rsidP="00E50E1A">
      <w:pPr>
        <w:rPr>
          <w:sz w:val="22"/>
          <w:szCs w:val="22"/>
        </w:rPr>
        <w:sectPr w:rsidR="008228D3" w:rsidRPr="00172956" w:rsidSect="005F0D2D">
          <w:footerReference w:type="even" r:id="rId12"/>
          <w:footerReference w:type="default" r:id="rId13"/>
          <w:pgSz w:w="11906" w:h="16838" w:code="9"/>
          <w:pgMar w:top="1440" w:right="1440" w:bottom="1440" w:left="1440" w:header="0" w:footer="952" w:gutter="0"/>
          <w:pgNumType w:start="1"/>
          <w:cols w:space="720"/>
          <w:docGrid w:linePitch="272"/>
        </w:sectPr>
      </w:pPr>
    </w:p>
    <w:p w14:paraId="1DD03416" w14:textId="605EC27D" w:rsidR="008228D3" w:rsidRPr="00172956" w:rsidRDefault="000B46C7" w:rsidP="005F0D2D">
      <w:pPr>
        <w:pStyle w:val="Heading1"/>
        <w:numPr>
          <w:ilvl w:val="0"/>
          <w:numId w:val="0"/>
        </w:numPr>
        <w:spacing w:before="0" w:after="120"/>
      </w:pPr>
      <w:bookmarkStart w:id="93" w:name="_TOC_250003"/>
      <w:bookmarkStart w:id="94" w:name="_Toc58940924"/>
      <w:bookmarkStart w:id="95" w:name="_Hlk517440621"/>
      <w:r w:rsidRPr="00172956">
        <w:lastRenderedPageBreak/>
        <w:t>REFERENCES</w:t>
      </w:r>
      <w:bookmarkEnd w:id="93"/>
      <w:bookmarkEnd w:id="94"/>
    </w:p>
    <w:bookmarkEnd w:id="95"/>
    <w:p w14:paraId="576AEF28" w14:textId="3D762364" w:rsidR="0052211C" w:rsidRPr="00172956" w:rsidRDefault="0052211C" w:rsidP="005F0D2D">
      <w:pPr>
        <w:spacing w:after="120"/>
        <w:ind w:left="567" w:hanging="567"/>
        <w:rPr>
          <w:sz w:val="22"/>
          <w:szCs w:val="22"/>
        </w:rPr>
      </w:pPr>
      <w:r w:rsidRPr="00172956">
        <w:rPr>
          <w:sz w:val="22"/>
          <w:szCs w:val="22"/>
        </w:rPr>
        <w:t>[1]</w:t>
      </w:r>
      <w:r w:rsidR="00F95BDC" w:rsidRPr="00172956">
        <w:rPr>
          <w:sz w:val="22"/>
          <w:szCs w:val="22"/>
        </w:rPr>
        <w:tab/>
      </w:r>
      <w:r w:rsidRPr="00172956">
        <w:rPr>
          <w:sz w:val="22"/>
          <w:szCs w:val="22"/>
        </w:rPr>
        <w:t>INTERNATIONAL ATOMIC ENERGY AGENCY, Safety of Nuclear Power Plants: Commissioning and Operation, IAEA Safety Standards Series No. SSR-2/2</w:t>
      </w:r>
      <w:r w:rsidR="00F95BDC" w:rsidRPr="00172956">
        <w:rPr>
          <w:sz w:val="22"/>
          <w:szCs w:val="22"/>
        </w:rPr>
        <w:t xml:space="preserve"> </w:t>
      </w:r>
      <w:r w:rsidR="0090270D" w:rsidRPr="00172956">
        <w:rPr>
          <w:sz w:val="22"/>
          <w:szCs w:val="22"/>
        </w:rPr>
        <w:t>(Rev.</w:t>
      </w:r>
      <w:r w:rsidR="006F30FD" w:rsidRPr="00172956">
        <w:rPr>
          <w:sz w:val="22"/>
          <w:szCs w:val="22"/>
        </w:rPr>
        <w:t xml:space="preserve"> </w:t>
      </w:r>
      <w:r w:rsidR="0090270D" w:rsidRPr="00172956">
        <w:rPr>
          <w:sz w:val="22"/>
          <w:szCs w:val="22"/>
        </w:rPr>
        <w:t>1),</w:t>
      </w:r>
      <w:r w:rsidRPr="00172956">
        <w:rPr>
          <w:sz w:val="22"/>
          <w:szCs w:val="22"/>
        </w:rPr>
        <w:t xml:space="preserve"> IAEA, Vienna (201</w:t>
      </w:r>
      <w:r w:rsidR="00691F58" w:rsidRPr="00172956">
        <w:rPr>
          <w:sz w:val="22"/>
          <w:szCs w:val="22"/>
        </w:rPr>
        <w:t>6</w:t>
      </w:r>
      <w:r w:rsidRPr="00172956">
        <w:rPr>
          <w:sz w:val="22"/>
          <w:szCs w:val="22"/>
        </w:rPr>
        <w:t>)</w:t>
      </w:r>
      <w:r w:rsidR="00ED4A6D" w:rsidRPr="00172956">
        <w:rPr>
          <w:sz w:val="22"/>
          <w:szCs w:val="22"/>
        </w:rPr>
        <w:t>.</w:t>
      </w:r>
    </w:p>
    <w:p w14:paraId="27D42263" w14:textId="267627F8" w:rsidR="00ED4A6D" w:rsidRPr="00172956" w:rsidRDefault="00ED4A6D" w:rsidP="005F0D2D">
      <w:pPr>
        <w:spacing w:after="120"/>
        <w:ind w:left="589" w:right="108" w:hanging="589"/>
        <w:rPr>
          <w:rFonts w:eastAsia="Times New Roman"/>
          <w:sz w:val="22"/>
          <w:szCs w:val="22"/>
        </w:rPr>
      </w:pPr>
      <w:r w:rsidRPr="00172956">
        <w:rPr>
          <w:rFonts w:eastAsia="Times New Roman"/>
          <w:sz w:val="22"/>
          <w:szCs w:val="22"/>
        </w:rPr>
        <w:t>[2]</w:t>
      </w:r>
      <w:r w:rsidRPr="00172956">
        <w:rPr>
          <w:rFonts w:eastAsia="Times New Roman"/>
          <w:sz w:val="22"/>
          <w:szCs w:val="22"/>
        </w:rPr>
        <w:tab/>
        <w:t>INTERNATIONAL ATOMIC ENERGY AGENCY, Safety of Nuclear Power Plants: Design, IAEA Safety Standards Series No. SSR-2/1 (Rev. 1), IAEA, Vienna (2016).</w:t>
      </w:r>
    </w:p>
    <w:p w14:paraId="103802B0" w14:textId="266DAB87" w:rsidR="00ED4A6D" w:rsidRPr="00172956" w:rsidRDefault="00ED4A6D" w:rsidP="005F0D2D">
      <w:pPr>
        <w:spacing w:after="120"/>
        <w:ind w:left="589" w:right="108" w:hanging="589"/>
        <w:rPr>
          <w:rFonts w:eastAsia="Times New Roman"/>
          <w:color w:val="231F20"/>
          <w:sz w:val="22"/>
          <w:szCs w:val="22"/>
        </w:rPr>
      </w:pPr>
      <w:r w:rsidRPr="00172956">
        <w:rPr>
          <w:rFonts w:eastAsia="Times New Roman"/>
          <w:sz w:val="22"/>
          <w:szCs w:val="22"/>
        </w:rPr>
        <w:t>[3]</w:t>
      </w:r>
      <w:r w:rsidRPr="00172956">
        <w:rPr>
          <w:rFonts w:eastAsia="Times New Roman"/>
          <w:sz w:val="22"/>
          <w:szCs w:val="22"/>
        </w:rPr>
        <w:tab/>
      </w:r>
      <w:r w:rsidRPr="00172956">
        <w:rPr>
          <w:rFonts w:eastAsia="Times New Roman"/>
          <w:color w:val="231F20"/>
          <w:sz w:val="22"/>
          <w:szCs w:val="22"/>
        </w:rPr>
        <w:t>INTERNATIONAL ATOMIC ENERGY AGENCY, Operational Limits and Conditions and Operating Procedures for Nuclear Power Plants, IAEA Safety Standards Series No. DS497A, IAEA, Vienna (in preparation).</w:t>
      </w:r>
    </w:p>
    <w:p w14:paraId="585A23FF" w14:textId="40E233FA" w:rsidR="006C2E7D" w:rsidRPr="00172956" w:rsidRDefault="006C2E7D" w:rsidP="005F0D2D">
      <w:pPr>
        <w:spacing w:after="120"/>
        <w:ind w:left="589" w:right="108" w:hanging="589"/>
        <w:rPr>
          <w:rFonts w:eastAsia="Times New Roman"/>
          <w:color w:val="231F20"/>
          <w:sz w:val="22"/>
          <w:szCs w:val="22"/>
        </w:rPr>
      </w:pPr>
      <w:r w:rsidRPr="00172956">
        <w:rPr>
          <w:rFonts w:eastAsia="Times New Roman"/>
          <w:color w:val="231F20"/>
          <w:sz w:val="22"/>
          <w:szCs w:val="22"/>
        </w:rPr>
        <w:t>[4]</w:t>
      </w:r>
      <w:r w:rsidRPr="00172956">
        <w:rPr>
          <w:rFonts w:eastAsia="Times New Roman"/>
          <w:color w:val="231F20"/>
          <w:sz w:val="22"/>
          <w:szCs w:val="22"/>
        </w:rPr>
        <w:tab/>
        <w:t>INTERNATIONAL ATOMIC ENERGY AGENCY, Modifications for Nuclear Power Plants, IAEA Safety Standards Series No. DS497B, IAEA, Vienna (in preparation).</w:t>
      </w:r>
    </w:p>
    <w:p w14:paraId="4FCBE1CB" w14:textId="26DC1184" w:rsidR="00ED4A6D" w:rsidRPr="00172956" w:rsidRDefault="00ED4A6D" w:rsidP="005F0D2D">
      <w:pPr>
        <w:spacing w:after="120"/>
        <w:ind w:left="589" w:right="108" w:hanging="589"/>
        <w:rPr>
          <w:rFonts w:eastAsia="Times New Roman"/>
          <w:color w:val="231F20"/>
          <w:sz w:val="22"/>
          <w:szCs w:val="22"/>
        </w:rPr>
      </w:pPr>
      <w:r w:rsidRPr="00172956">
        <w:rPr>
          <w:rFonts w:eastAsia="Times New Roman"/>
          <w:sz w:val="22"/>
          <w:szCs w:val="22"/>
        </w:rPr>
        <w:t>[</w:t>
      </w:r>
      <w:r w:rsidR="006C2E7D" w:rsidRPr="00172956">
        <w:rPr>
          <w:rFonts w:eastAsia="Times New Roman"/>
          <w:sz w:val="22"/>
          <w:szCs w:val="22"/>
        </w:rPr>
        <w:t>5</w:t>
      </w:r>
      <w:r w:rsidRPr="00172956">
        <w:rPr>
          <w:rFonts w:eastAsia="Times New Roman"/>
          <w:sz w:val="22"/>
          <w:szCs w:val="22"/>
        </w:rPr>
        <w:t>]</w:t>
      </w:r>
      <w:r w:rsidRPr="00172956">
        <w:rPr>
          <w:rFonts w:eastAsia="Times New Roman"/>
          <w:sz w:val="22"/>
          <w:szCs w:val="22"/>
        </w:rPr>
        <w:tab/>
      </w:r>
      <w:r w:rsidRPr="00172956">
        <w:rPr>
          <w:rFonts w:eastAsia="Times New Roman"/>
          <w:color w:val="231F20"/>
          <w:sz w:val="22"/>
          <w:szCs w:val="22"/>
        </w:rPr>
        <w:t>INTERNATIONAL ATOMIC ENERGY AGENCY, The Operating Organization for Nuclear Power Plants, IAEA Safety Standards Series No. DS497C, IAEA, Vienna (in preparation).</w:t>
      </w:r>
    </w:p>
    <w:p w14:paraId="7266995C" w14:textId="54907790" w:rsidR="00ED4A6D" w:rsidRPr="00172956" w:rsidRDefault="00ED4A6D" w:rsidP="005F0D2D">
      <w:pPr>
        <w:spacing w:after="120"/>
        <w:ind w:left="589" w:right="108" w:hanging="589"/>
        <w:rPr>
          <w:rFonts w:eastAsia="Times New Roman"/>
          <w:color w:val="231F20"/>
          <w:sz w:val="22"/>
          <w:szCs w:val="22"/>
        </w:rPr>
      </w:pPr>
      <w:r w:rsidRPr="00172956">
        <w:rPr>
          <w:rFonts w:eastAsia="Times New Roman"/>
          <w:sz w:val="22"/>
          <w:szCs w:val="22"/>
        </w:rPr>
        <w:t>[6]</w:t>
      </w:r>
      <w:r w:rsidRPr="00172956">
        <w:rPr>
          <w:rFonts w:eastAsia="Times New Roman"/>
          <w:sz w:val="22"/>
          <w:szCs w:val="22"/>
        </w:rPr>
        <w:tab/>
      </w:r>
      <w:r w:rsidRPr="00172956">
        <w:rPr>
          <w:rFonts w:eastAsia="Times New Roman"/>
          <w:color w:val="231F20"/>
          <w:sz w:val="22"/>
          <w:szCs w:val="22"/>
        </w:rPr>
        <w:t xml:space="preserve">INTERNATIONAL ATOMIC ENERGY AGENCY, </w:t>
      </w:r>
      <w:r w:rsidR="002C4E07" w:rsidRPr="002C4E07">
        <w:rPr>
          <w:rFonts w:eastAsia="Times New Roman"/>
          <w:color w:val="231F20"/>
          <w:sz w:val="22"/>
          <w:szCs w:val="22"/>
        </w:rPr>
        <w:t>Maintenance, Testing, Surveillance and Inspection</w:t>
      </w:r>
      <w:r w:rsidRPr="00172956">
        <w:rPr>
          <w:rFonts w:eastAsia="Times New Roman"/>
          <w:color w:val="231F20"/>
          <w:sz w:val="22"/>
          <w:szCs w:val="22"/>
        </w:rPr>
        <w:t xml:space="preserve"> in Nuclear Power Plants, IAEA Safety Standards Series No. DS497E, IAEA, Vienna (in preparation).</w:t>
      </w:r>
    </w:p>
    <w:p w14:paraId="651645D2" w14:textId="77777777" w:rsidR="00ED4A6D" w:rsidRPr="00172956" w:rsidRDefault="00ED4A6D" w:rsidP="005F0D2D">
      <w:pPr>
        <w:spacing w:after="120"/>
        <w:ind w:left="589" w:right="108" w:hanging="589"/>
        <w:rPr>
          <w:rFonts w:eastAsia="Times New Roman"/>
          <w:color w:val="231F20"/>
          <w:sz w:val="22"/>
          <w:szCs w:val="22"/>
        </w:rPr>
      </w:pPr>
      <w:r w:rsidRPr="00172956">
        <w:rPr>
          <w:rFonts w:eastAsia="Times New Roman"/>
          <w:sz w:val="22"/>
          <w:szCs w:val="22"/>
        </w:rPr>
        <w:t>[7]</w:t>
      </w:r>
      <w:r w:rsidRPr="00172956">
        <w:rPr>
          <w:rFonts w:eastAsia="Times New Roman"/>
          <w:sz w:val="22"/>
          <w:szCs w:val="22"/>
        </w:rPr>
        <w:tab/>
      </w:r>
      <w:r w:rsidRPr="00172956">
        <w:rPr>
          <w:rFonts w:eastAsia="Times New Roman"/>
          <w:color w:val="231F20"/>
          <w:sz w:val="22"/>
          <w:szCs w:val="22"/>
        </w:rPr>
        <w:t>INTERNATIONAL ATOMIC ENERGY AGENCY, Recruitment, Qualification and Training of Personnel for Nuclear Power Plants, IAEA Safety Standards Series No. DS497F, IAEA, Vienna (in preparation).</w:t>
      </w:r>
    </w:p>
    <w:p w14:paraId="22817C9B" w14:textId="77777777" w:rsidR="00ED4A6D" w:rsidRPr="00172956" w:rsidRDefault="00ED4A6D" w:rsidP="005F0D2D">
      <w:pPr>
        <w:spacing w:after="120"/>
        <w:ind w:left="589" w:right="108" w:hanging="589"/>
        <w:rPr>
          <w:rFonts w:eastAsia="Times New Roman"/>
          <w:color w:val="231F20"/>
          <w:sz w:val="22"/>
          <w:szCs w:val="22"/>
        </w:rPr>
      </w:pPr>
      <w:r w:rsidRPr="00172956">
        <w:rPr>
          <w:rFonts w:eastAsia="Times New Roman"/>
          <w:sz w:val="22"/>
          <w:szCs w:val="22"/>
        </w:rPr>
        <w:t>[8]</w:t>
      </w:r>
      <w:r w:rsidRPr="00172956">
        <w:rPr>
          <w:rFonts w:eastAsia="Times New Roman"/>
          <w:sz w:val="22"/>
          <w:szCs w:val="22"/>
        </w:rPr>
        <w:tab/>
      </w:r>
      <w:r w:rsidRPr="00172956">
        <w:rPr>
          <w:rFonts w:eastAsia="Times New Roman"/>
          <w:color w:val="231F20"/>
          <w:sz w:val="22"/>
          <w:szCs w:val="22"/>
        </w:rPr>
        <w:t>INTERNATIONAL ATOMIC ENERGY AGENCY, Conduct of Operations at Nuclear Power Plants, IAEA Safety Standards Series No. DS497G, IAEA, Vienna (in preparation).</w:t>
      </w:r>
    </w:p>
    <w:p w14:paraId="5C960EB0" w14:textId="4F10DD8A" w:rsidR="00ED4A6D" w:rsidRPr="00172956" w:rsidRDefault="00ED4A6D" w:rsidP="005F0D2D">
      <w:pPr>
        <w:autoSpaceDE w:val="0"/>
        <w:autoSpaceDN w:val="0"/>
        <w:adjustRightInd w:val="0"/>
        <w:spacing w:after="120"/>
        <w:ind w:left="567" w:hanging="567"/>
        <w:rPr>
          <w:rFonts w:eastAsia="Times New Roman"/>
          <w:color w:val="231F20"/>
          <w:sz w:val="22"/>
          <w:szCs w:val="22"/>
        </w:rPr>
      </w:pPr>
      <w:r w:rsidRPr="00172956">
        <w:rPr>
          <w:rFonts w:eastAsia="Times New Roman"/>
          <w:color w:val="231F20"/>
          <w:sz w:val="22"/>
          <w:szCs w:val="22"/>
        </w:rPr>
        <w:t>[9]</w:t>
      </w:r>
      <w:r w:rsidRPr="00172956">
        <w:rPr>
          <w:rFonts w:eastAsia="Times New Roman"/>
          <w:color w:val="231F20"/>
          <w:sz w:val="22"/>
          <w:szCs w:val="22"/>
        </w:rPr>
        <w:tab/>
        <w:t>INTERNATIONAL ATOMIC ENERGY AGENCY, IAEA Safety Glos</w:t>
      </w:r>
      <w:r w:rsidR="000E15A8">
        <w:rPr>
          <w:rFonts w:eastAsia="Times New Roman"/>
          <w:color w:val="231F20"/>
          <w:sz w:val="22"/>
          <w:szCs w:val="22"/>
        </w:rPr>
        <w:t>s</w:t>
      </w:r>
      <w:r w:rsidRPr="00172956">
        <w:rPr>
          <w:rFonts w:eastAsia="Times New Roman"/>
          <w:color w:val="231F20"/>
          <w:sz w:val="22"/>
          <w:szCs w:val="22"/>
        </w:rPr>
        <w:t>ary: Terminology Used in Nuclear Safety and Radiation Protection, 2018 Edition, IAEA, Vienna (2019).</w:t>
      </w:r>
    </w:p>
    <w:p w14:paraId="0396E980" w14:textId="3C11CD96" w:rsidR="00996C43" w:rsidRPr="00172956" w:rsidRDefault="00996C43" w:rsidP="005F0D2D">
      <w:pPr>
        <w:spacing w:after="120"/>
        <w:ind w:left="567" w:hanging="567"/>
        <w:rPr>
          <w:sz w:val="22"/>
          <w:szCs w:val="22"/>
        </w:rPr>
      </w:pPr>
      <w:r w:rsidRPr="00172956">
        <w:rPr>
          <w:sz w:val="22"/>
          <w:szCs w:val="22"/>
        </w:rPr>
        <w:t>[10]</w:t>
      </w:r>
      <w:r w:rsidRPr="00172956">
        <w:rPr>
          <w:sz w:val="22"/>
          <w:szCs w:val="22"/>
        </w:rPr>
        <w:tab/>
        <w:t xml:space="preserve">INTERNATIONAL ATOMIC ENERGY AGENCY, Design of the </w:t>
      </w:r>
      <w:r w:rsidR="00BC5F5E">
        <w:rPr>
          <w:sz w:val="22"/>
          <w:szCs w:val="22"/>
        </w:rPr>
        <w:t>R</w:t>
      </w:r>
      <w:r w:rsidRPr="00172956">
        <w:rPr>
          <w:sz w:val="22"/>
          <w:szCs w:val="22"/>
        </w:rPr>
        <w:t xml:space="preserve">eactor </w:t>
      </w:r>
      <w:r w:rsidR="00BC5F5E">
        <w:rPr>
          <w:sz w:val="22"/>
          <w:szCs w:val="22"/>
        </w:rPr>
        <w:t>C</w:t>
      </w:r>
      <w:r w:rsidRPr="00172956">
        <w:rPr>
          <w:sz w:val="22"/>
          <w:szCs w:val="22"/>
        </w:rPr>
        <w:t xml:space="preserve">ore for </w:t>
      </w:r>
      <w:r w:rsidR="00BC5F5E">
        <w:rPr>
          <w:sz w:val="22"/>
          <w:szCs w:val="22"/>
        </w:rPr>
        <w:t>N</w:t>
      </w:r>
      <w:r w:rsidRPr="00172956">
        <w:rPr>
          <w:sz w:val="22"/>
          <w:szCs w:val="22"/>
        </w:rPr>
        <w:t xml:space="preserve">uclear </w:t>
      </w:r>
      <w:r w:rsidR="00BC5F5E">
        <w:rPr>
          <w:sz w:val="22"/>
          <w:szCs w:val="22"/>
        </w:rPr>
        <w:t>P</w:t>
      </w:r>
      <w:r w:rsidRPr="00172956">
        <w:rPr>
          <w:sz w:val="22"/>
          <w:szCs w:val="22"/>
        </w:rPr>
        <w:t xml:space="preserve">ower </w:t>
      </w:r>
      <w:r w:rsidR="00BC5F5E">
        <w:rPr>
          <w:sz w:val="22"/>
          <w:szCs w:val="22"/>
        </w:rPr>
        <w:t>P</w:t>
      </w:r>
      <w:r w:rsidRPr="00172956">
        <w:rPr>
          <w:sz w:val="22"/>
          <w:szCs w:val="22"/>
        </w:rPr>
        <w:t>lants, IAEA Safety Standards Series No. SSG-52, IAEA, Vienna (2019)</w:t>
      </w:r>
      <w:r w:rsidR="002C144F">
        <w:rPr>
          <w:sz w:val="22"/>
          <w:szCs w:val="22"/>
        </w:rPr>
        <w:t>.</w:t>
      </w:r>
      <w:r w:rsidRPr="00172956">
        <w:rPr>
          <w:sz w:val="22"/>
          <w:szCs w:val="22"/>
        </w:rPr>
        <w:t xml:space="preserve"> </w:t>
      </w:r>
    </w:p>
    <w:p w14:paraId="169BF114" w14:textId="1208C7A4" w:rsidR="00996C43" w:rsidRPr="00172956" w:rsidRDefault="00996C43" w:rsidP="005F0D2D">
      <w:pPr>
        <w:spacing w:after="120"/>
        <w:ind w:left="567" w:hanging="567"/>
        <w:rPr>
          <w:sz w:val="22"/>
          <w:szCs w:val="22"/>
        </w:rPr>
      </w:pPr>
      <w:r w:rsidRPr="00172956">
        <w:rPr>
          <w:sz w:val="22"/>
          <w:szCs w:val="22"/>
        </w:rPr>
        <w:t>[</w:t>
      </w:r>
      <w:r w:rsidR="00704AB9" w:rsidRPr="00172956">
        <w:rPr>
          <w:sz w:val="22"/>
          <w:szCs w:val="22"/>
        </w:rPr>
        <w:t>11</w:t>
      </w:r>
      <w:r w:rsidRPr="00172956">
        <w:rPr>
          <w:sz w:val="22"/>
          <w:szCs w:val="22"/>
        </w:rPr>
        <w:t>]</w:t>
      </w:r>
      <w:r w:rsidRPr="00172956">
        <w:rPr>
          <w:sz w:val="22"/>
          <w:szCs w:val="22"/>
        </w:rPr>
        <w:tab/>
        <w:t>INTERNATIONAL ATOMIC ENERGY AGENCY, Deterministic Safety Analysis for Nuclear Power Plants, IAEA Safety Standards Series No. SSG-2 (Rev. 1), IAEA, Vienna (2019)</w:t>
      </w:r>
      <w:r w:rsidR="002C144F">
        <w:rPr>
          <w:sz w:val="22"/>
          <w:szCs w:val="22"/>
        </w:rPr>
        <w:t>.</w:t>
      </w:r>
    </w:p>
    <w:p w14:paraId="7520893A" w14:textId="75DF9160" w:rsidR="003B20E8" w:rsidRPr="00172956" w:rsidRDefault="003B20E8" w:rsidP="005F0D2D">
      <w:pPr>
        <w:spacing w:after="120"/>
        <w:ind w:left="567" w:hanging="567"/>
        <w:rPr>
          <w:sz w:val="22"/>
          <w:szCs w:val="22"/>
        </w:rPr>
      </w:pPr>
      <w:r w:rsidRPr="00172956">
        <w:rPr>
          <w:sz w:val="22"/>
          <w:szCs w:val="22"/>
        </w:rPr>
        <w:t>[</w:t>
      </w:r>
      <w:r w:rsidR="00704AB9" w:rsidRPr="00172956">
        <w:rPr>
          <w:sz w:val="22"/>
          <w:szCs w:val="22"/>
        </w:rPr>
        <w:t>12</w:t>
      </w:r>
      <w:r w:rsidRPr="00172956">
        <w:rPr>
          <w:sz w:val="22"/>
          <w:szCs w:val="22"/>
        </w:rPr>
        <w:t>]</w:t>
      </w:r>
      <w:r w:rsidR="00F95BDC" w:rsidRPr="00172956">
        <w:rPr>
          <w:sz w:val="22"/>
          <w:szCs w:val="22"/>
        </w:rPr>
        <w:tab/>
      </w:r>
      <w:r w:rsidRPr="00172956">
        <w:rPr>
          <w:sz w:val="22"/>
          <w:szCs w:val="22"/>
        </w:rPr>
        <w:t xml:space="preserve">INTERNATIONAL ATOMIC ENERGY AGENCY, Application of </w:t>
      </w:r>
      <w:r w:rsidR="000C172B" w:rsidRPr="00172956">
        <w:rPr>
          <w:sz w:val="22"/>
          <w:szCs w:val="22"/>
        </w:rPr>
        <w:t>the M</w:t>
      </w:r>
      <w:r w:rsidRPr="00172956">
        <w:rPr>
          <w:sz w:val="22"/>
          <w:szCs w:val="22"/>
        </w:rPr>
        <w:t xml:space="preserve">anagement </w:t>
      </w:r>
      <w:r w:rsidR="000C172B" w:rsidRPr="00172956">
        <w:rPr>
          <w:sz w:val="22"/>
          <w:szCs w:val="22"/>
        </w:rPr>
        <w:t>S</w:t>
      </w:r>
      <w:r w:rsidRPr="00172956">
        <w:rPr>
          <w:sz w:val="22"/>
          <w:szCs w:val="22"/>
        </w:rPr>
        <w:t>ystem for Facilities and Activities, IAEA Safety Standards Series No. GS-G-3.1, IAEA, Vienna (2006)</w:t>
      </w:r>
      <w:r w:rsidR="00704AB9" w:rsidRPr="00172956">
        <w:rPr>
          <w:sz w:val="22"/>
          <w:szCs w:val="22"/>
        </w:rPr>
        <w:t>.</w:t>
      </w:r>
    </w:p>
    <w:p w14:paraId="318853E7" w14:textId="309C100A" w:rsidR="00F873B2" w:rsidRPr="00172956" w:rsidRDefault="00F873B2" w:rsidP="005F0D2D">
      <w:pPr>
        <w:spacing w:after="120"/>
        <w:ind w:left="567" w:hanging="567"/>
        <w:rPr>
          <w:sz w:val="22"/>
          <w:szCs w:val="22"/>
        </w:rPr>
      </w:pPr>
      <w:r w:rsidRPr="00172956">
        <w:rPr>
          <w:sz w:val="22"/>
          <w:szCs w:val="22"/>
        </w:rPr>
        <w:t>[1</w:t>
      </w:r>
      <w:r w:rsidR="00653418">
        <w:rPr>
          <w:sz w:val="22"/>
          <w:szCs w:val="22"/>
        </w:rPr>
        <w:t>3</w:t>
      </w:r>
      <w:r w:rsidRPr="00172956">
        <w:rPr>
          <w:sz w:val="22"/>
          <w:szCs w:val="22"/>
        </w:rPr>
        <w:t>]</w:t>
      </w:r>
      <w:r w:rsidRPr="00172956">
        <w:rPr>
          <w:sz w:val="22"/>
          <w:szCs w:val="22"/>
        </w:rPr>
        <w:tab/>
        <w:t>INTERNATIONAL ATOMIC ENERGY AGENCY, Qualification of Items Important to Safety in Nuclear Installations, IAEA Safety Standards Series No. DS514, IAEA, Vienna (</w:t>
      </w:r>
      <w:r w:rsidR="00BC5F5E">
        <w:rPr>
          <w:sz w:val="22"/>
          <w:szCs w:val="22"/>
        </w:rPr>
        <w:t>in preparation</w:t>
      </w:r>
      <w:r w:rsidRPr="00172956">
        <w:rPr>
          <w:sz w:val="22"/>
          <w:szCs w:val="22"/>
        </w:rPr>
        <w:t>).</w:t>
      </w:r>
    </w:p>
    <w:p w14:paraId="3D5506C0" w14:textId="5FB93D19" w:rsidR="00623436" w:rsidRPr="00172956" w:rsidRDefault="00623436" w:rsidP="005F0D2D">
      <w:pPr>
        <w:spacing w:after="120"/>
        <w:ind w:left="567" w:hanging="567"/>
        <w:rPr>
          <w:sz w:val="22"/>
          <w:szCs w:val="22"/>
        </w:rPr>
      </w:pPr>
      <w:r w:rsidRPr="00172956">
        <w:rPr>
          <w:sz w:val="22"/>
          <w:szCs w:val="22"/>
        </w:rPr>
        <w:t>[1</w:t>
      </w:r>
      <w:r w:rsidR="00653418">
        <w:rPr>
          <w:sz w:val="22"/>
          <w:szCs w:val="22"/>
        </w:rPr>
        <w:t>4</w:t>
      </w:r>
      <w:r w:rsidRPr="00172956">
        <w:rPr>
          <w:sz w:val="22"/>
          <w:szCs w:val="22"/>
        </w:rPr>
        <w:t>]</w:t>
      </w:r>
      <w:r w:rsidRPr="00172956">
        <w:rPr>
          <w:sz w:val="22"/>
          <w:szCs w:val="22"/>
        </w:rPr>
        <w:tab/>
        <w:t xml:space="preserve">EUROPEAN COMMISSION, FOOD AND AGRICULTURE ORGANIZATION OF THE UNITED NATIONS, INTERNATIONAL ATOMIC ENERGY AGENCY, INTERNATIONAL LABOUR ORGANIZATION, OECD NUCLEAR ENERGY AGENCY, PAN AMERICAN HEALTH ORGANIZATION, UNITED NATIONS ENVIRONMENT PROGRAMME, WORLD HEALTH ORGANIZATION, </w:t>
      </w:r>
      <w:r w:rsidRPr="00172956">
        <w:rPr>
          <w:color w:val="262626"/>
          <w:sz w:val="22"/>
          <w:szCs w:val="22"/>
        </w:rPr>
        <w:t xml:space="preserve">Radiation Protection and Safety of Radiation Sources: International Basic Safety Standards, </w:t>
      </w:r>
      <w:r w:rsidRPr="00172956">
        <w:rPr>
          <w:color w:val="535353"/>
          <w:sz w:val="22"/>
          <w:szCs w:val="22"/>
        </w:rPr>
        <w:t>IAEA Safety Standards Series No. GSR Part 3, IAEA, Vienna (2014)</w:t>
      </w:r>
      <w:r w:rsidR="002C144F">
        <w:rPr>
          <w:color w:val="535353"/>
          <w:sz w:val="22"/>
          <w:szCs w:val="22"/>
        </w:rPr>
        <w:t>.</w:t>
      </w:r>
    </w:p>
    <w:p w14:paraId="394DE7D8" w14:textId="55DF39C8" w:rsidR="00BF39AC" w:rsidRPr="00172956" w:rsidRDefault="00BF39AC" w:rsidP="005F0D2D">
      <w:pPr>
        <w:spacing w:after="120"/>
        <w:ind w:left="567" w:hanging="567"/>
        <w:rPr>
          <w:sz w:val="22"/>
          <w:szCs w:val="22"/>
        </w:rPr>
      </w:pPr>
      <w:r w:rsidRPr="00172956">
        <w:rPr>
          <w:sz w:val="22"/>
          <w:szCs w:val="22"/>
        </w:rPr>
        <w:t>[1</w:t>
      </w:r>
      <w:r w:rsidR="00653418">
        <w:rPr>
          <w:sz w:val="22"/>
          <w:szCs w:val="22"/>
        </w:rPr>
        <w:t>5</w:t>
      </w:r>
      <w:r w:rsidRPr="00172956">
        <w:rPr>
          <w:sz w:val="22"/>
          <w:szCs w:val="22"/>
        </w:rPr>
        <w:t>]</w:t>
      </w:r>
      <w:r w:rsidRPr="00172956">
        <w:rPr>
          <w:sz w:val="22"/>
          <w:szCs w:val="22"/>
        </w:rPr>
        <w:tab/>
        <w:t xml:space="preserve">INTERNATIONAL ATOMIC ENERGY AGENCY, Design of Fuel Handling and Storage Systems for Nuclear Power Plants, IAEA Safety Standards Series No. </w:t>
      </w:r>
      <w:r>
        <w:rPr>
          <w:sz w:val="22"/>
          <w:szCs w:val="22"/>
        </w:rPr>
        <w:t>DS487</w:t>
      </w:r>
      <w:r w:rsidRPr="00172956">
        <w:rPr>
          <w:sz w:val="22"/>
          <w:szCs w:val="22"/>
        </w:rPr>
        <w:t>, IAEA, Vienna (</w:t>
      </w:r>
      <w:r w:rsidR="00BC5F5E">
        <w:rPr>
          <w:sz w:val="22"/>
          <w:szCs w:val="22"/>
        </w:rPr>
        <w:t xml:space="preserve">in </w:t>
      </w:r>
      <w:r w:rsidR="00BC5F5E">
        <w:rPr>
          <w:sz w:val="22"/>
          <w:szCs w:val="22"/>
        </w:rPr>
        <w:lastRenderedPageBreak/>
        <w:t>preparation</w:t>
      </w:r>
      <w:r w:rsidRPr="00172956">
        <w:rPr>
          <w:sz w:val="22"/>
          <w:szCs w:val="22"/>
        </w:rPr>
        <w:t>)</w:t>
      </w:r>
      <w:r w:rsidR="002C144F">
        <w:rPr>
          <w:sz w:val="22"/>
          <w:szCs w:val="22"/>
        </w:rPr>
        <w:t>.</w:t>
      </w:r>
    </w:p>
    <w:p w14:paraId="059C4908" w14:textId="71AAB981" w:rsidR="008228D3" w:rsidRPr="00172956" w:rsidRDefault="000B46C7" w:rsidP="005F0D2D">
      <w:pPr>
        <w:spacing w:after="120"/>
        <w:ind w:left="567" w:hanging="567"/>
        <w:rPr>
          <w:sz w:val="22"/>
          <w:szCs w:val="22"/>
        </w:rPr>
      </w:pPr>
      <w:r w:rsidRPr="00172956">
        <w:rPr>
          <w:sz w:val="22"/>
          <w:szCs w:val="22"/>
        </w:rPr>
        <w:t>[</w:t>
      </w:r>
      <w:r w:rsidR="00BA57C2" w:rsidRPr="00172956">
        <w:rPr>
          <w:sz w:val="22"/>
          <w:szCs w:val="22"/>
        </w:rPr>
        <w:t>1</w:t>
      </w:r>
      <w:r w:rsidR="00653418">
        <w:rPr>
          <w:sz w:val="22"/>
          <w:szCs w:val="22"/>
        </w:rPr>
        <w:t>6</w:t>
      </w:r>
      <w:r w:rsidRPr="00172956">
        <w:rPr>
          <w:sz w:val="22"/>
          <w:szCs w:val="22"/>
        </w:rPr>
        <w:t>]</w:t>
      </w:r>
      <w:r w:rsidR="00F95BDC" w:rsidRPr="00172956">
        <w:rPr>
          <w:sz w:val="22"/>
          <w:szCs w:val="22"/>
        </w:rPr>
        <w:tab/>
      </w:r>
      <w:r w:rsidRPr="00172956">
        <w:rPr>
          <w:sz w:val="22"/>
          <w:szCs w:val="22"/>
        </w:rPr>
        <w:t>INTERNATIONAL ATOMIC ENERGY AGENCY</w:t>
      </w:r>
      <w:r w:rsidR="00380250" w:rsidRPr="00172956">
        <w:rPr>
          <w:sz w:val="22"/>
          <w:szCs w:val="22"/>
        </w:rPr>
        <w:t>, INTERNATIONAL LABOUR OFFICE, Occupational</w:t>
      </w:r>
      <w:r w:rsidRPr="00172956">
        <w:rPr>
          <w:sz w:val="22"/>
          <w:szCs w:val="22"/>
        </w:rPr>
        <w:t xml:space="preserve"> Radiation Protection, </w:t>
      </w:r>
      <w:r w:rsidR="000C172B" w:rsidRPr="00172956">
        <w:rPr>
          <w:sz w:val="22"/>
          <w:szCs w:val="22"/>
        </w:rPr>
        <w:t xml:space="preserve">IAEA </w:t>
      </w:r>
      <w:r w:rsidRPr="00172956">
        <w:rPr>
          <w:sz w:val="22"/>
          <w:szCs w:val="22"/>
        </w:rPr>
        <w:t>Safety Standards Series No.</w:t>
      </w:r>
      <w:r w:rsidR="00380250" w:rsidRPr="00172956">
        <w:rPr>
          <w:sz w:val="22"/>
          <w:szCs w:val="22"/>
        </w:rPr>
        <w:t xml:space="preserve"> </w:t>
      </w:r>
      <w:bookmarkStart w:id="96" w:name="_Hlk22812922"/>
      <w:r w:rsidR="00380250" w:rsidRPr="00172956">
        <w:rPr>
          <w:sz w:val="22"/>
          <w:szCs w:val="22"/>
        </w:rPr>
        <w:t>GSG-7</w:t>
      </w:r>
      <w:bookmarkEnd w:id="96"/>
      <w:r w:rsidRPr="00172956">
        <w:rPr>
          <w:sz w:val="22"/>
          <w:szCs w:val="22"/>
        </w:rPr>
        <w:t xml:space="preserve">, IAEA, Vienna </w:t>
      </w:r>
      <w:r w:rsidR="00380250" w:rsidRPr="00172956">
        <w:rPr>
          <w:sz w:val="22"/>
          <w:szCs w:val="22"/>
        </w:rPr>
        <w:t>(2018)</w:t>
      </w:r>
      <w:r w:rsidR="00623436" w:rsidRPr="00172956">
        <w:rPr>
          <w:sz w:val="22"/>
          <w:szCs w:val="22"/>
        </w:rPr>
        <w:t>.</w:t>
      </w:r>
    </w:p>
    <w:p w14:paraId="64B3A1F5" w14:textId="0EFECEB0" w:rsidR="00BF39AC" w:rsidRPr="00172956" w:rsidRDefault="00BF39AC" w:rsidP="005F0D2D">
      <w:pPr>
        <w:spacing w:after="120"/>
        <w:ind w:left="567" w:hanging="567"/>
        <w:rPr>
          <w:sz w:val="22"/>
          <w:szCs w:val="22"/>
        </w:rPr>
      </w:pPr>
      <w:r w:rsidRPr="00172956">
        <w:rPr>
          <w:sz w:val="22"/>
          <w:szCs w:val="22"/>
        </w:rPr>
        <w:t>[</w:t>
      </w:r>
      <w:r>
        <w:rPr>
          <w:sz w:val="22"/>
          <w:szCs w:val="22"/>
        </w:rPr>
        <w:t>1</w:t>
      </w:r>
      <w:r w:rsidR="00653418">
        <w:rPr>
          <w:sz w:val="22"/>
          <w:szCs w:val="22"/>
        </w:rPr>
        <w:t>7</w:t>
      </w:r>
      <w:r w:rsidRPr="00172956">
        <w:rPr>
          <w:sz w:val="22"/>
          <w:szCs w:val="22"/>
        </w:rPr>
        <w:t>]</w:t>
      </w:r>
      <w:r w:rsidRPr="00172956">
        <w:rPr>
          <w:sz w:val="22"/>
          <w:szCs w:val="22"/>
        </w:rPr>
        <w:tab/>
        <w:t>FOOD AND AGRICULTURE ORGANIZATION OF THE UNITED NATIONS, INTERNATIONAL ATOMIC ENERGY AGENCY, INTERNATIONAL CIVIL AVIATION ORGANIZATION, INTERNATIONAL LABOUR ORGANIZATION, INTERNATIONAL MARITIME ORGANIZATION, INTERPOL, OECD NUCLEAR ENERGY AGENCY, PAN AMERICAN HEALTH ORGANIZATION, PREPARATORY COMMISSION FOR THE COMPREHENSIVE NUCLEAR-TEST-BAN TREATY ORGANIZATION, UNITED NATIONS ENVIRONMENT PROGRAMME, UNITED NATIONS OFFICE FOR THE COORDINATION OF HUMANITARIAN AFFAIRS, WORLD HEALTH ORGANIZATION, WORLD METEOROLOGICAL ORGANIZATION, Preparedness and Response for a Nuclear or Radiological Emergency, IAEA Safety Standards Series No. GSR Part 7, IAEA, Vienna (2015)</w:t>
      </w:r>
      <w:r>
        <w:rPr>
          <w:sz w:val="22"/>
          <w:szCs w:val="22"/>
        </w:rPr>
        <w:t>.</w:t>
      </w:r>
    </w:p>
    <w:p w14:paraId="3103BCD9" w14:textId="5C06F083" w:rsidR="006857B3" w:rsidRPr="00172956" w:rsidRDefault="006857B3" w:rsidP="005F0D2D">
      <w:pPr>
        <w:spacing w:after="120"/>
        <w:ind w:left="567" w:hanging="567"/>
        <w:rPr>
          <w:sz w:val="22"/>
          <w:szCs w:val="22"/>
        </w:rPr>
      </w:pPr>
      <w:r w:rsidRPr="00172956">
        <w:rPr>
          <w:sz w:val="22"/>
          <w:szCs w:val="22"/>
        </w:rPr>
        <w:t>[1</w:t>
      </w:r>
      <w:r w:rsidR="00653418">
        <w:rPr>
          <w:sz w:val="22"/>
          <w:szCs w:val="22"/>
        </w:rPr>
        <w:t>8</w:t>
      </w:r>
      <w:r w:rsidRPr="00172956">
        <w:rPr>
          <w:sz w:val="22"/>
          <w:szCs w:val="22"/>
        </w:rPr>
        <w:t>]</w:t>
      </w:r>
      <w:r w:rsidRPr="00172956">
        <w:rPr>
          <w:sz w:val="22"/>
          <w:szCs w:val="22"/>
        </w:rPr>
        <w:tab/>
        <w:t xml:space="preserve">INTERNATIONAL ATOMIC ENERGY AGENCY, </w:t>
      </w:r>
      <w:r w:rsidRPr="006857B3">
        <w:rPr>
          <w:sz w:val="22"/>
          <w:szCs w:val="22"/>
        </w:rPr>
        <w:t>Nuclear Security Recommendations on Physical Protection of Nuclear Material and Nuclear Facilities (INFCIRC/225/Revision 5)</w:t>
      </w:r>
      <w:r>
        <w:rPr>
          <w:sz w:val="22"/>
          <w:szCs w:val="22"/>
        </w:rPr>
        <w:t>, IAEA Nuclear Security Series No. 13</w:t>
      </w:r>
      <w:r w:rsidRPr="00172956">
        <w:rPr>
          <w:sz w:val="22"/>
          <w:szCs w:val="22"/>
        </w:rPr>
        <w:t>, IAEA, Vienna (20</w:t>
      </w:r>
      <w:r>
        <w:rPr>
          <w:sz w:val="22"/>
          <w:szCs w:val="22"/>
        </w:rPr>
        <w:t>11</w:t>
      </w:r>
      <w:r w:rsidRPr="00172956">
        <w:rPr>
          <w:sz w:val="22"/>
          <w:szCs w:val="22"/>
        </w:rPr>
        <w:t>)</w:t>
      </w:r>
      <w:r>
        <w:rPr>
          <w:sz w:val="22"/>
          <w:szCs w:val="22"/>
        </w:rPr>
        <w:t>.</w:t>
      </w:r>
    </w:p>
    <w:p w14:paraId="0180E370" w14:textId="45DC66DE" w:rsidR="00F95BDC" w:rsidRPr="00172956" w:rsidRDefault="000B46C7" w:rsidP="005F0D2D">
      <w:pPr>
        <w:spacing w:after="120"/>
        <w:ind w:left="567" w:hanging="567"/>
        <w:rPr>
          <w:sz w:val="22"/>
          <w:szCs w:val="22"/>
        </w:rPr>
      </w:pPr>
      <w:r w:rsidRPr="00172956">
        <w:rPr>
          <w:sz w:val="22"/>
          <w:szCs w:val="22"/>
        </w:rPr>
        <w:t>[</w:t>
      </w:r>
      <w:r w:rsidR="00653418">
        <w:rPr>
          <w:sz w:val="22"/>
          <w:szCs w:val="22"/>
        </w:rPr>
        <w:t>19</w:t>
      </w:r>
      <w:r w:rsidRPr="00172956">
        <w:rPr>
          <w:sz w:val="22"/>
          <w:szCs w:val="22"/>
        </w:rPr>
        <w:t>]</w:t>
      </w:r>
      <w:r w:rsidR="00BB6559" w:rsidRPr="00172956">
        <w:rPr>
          <w:sz w:val="22"/>
          <w:szCs w:val="22"/>
        </w:rPr>
        <w:tab/>
      </w:r>
      <w:r w:rsidRPr="00172956">
        <w:rPr>
          <w:sz w:val="22"/>
          <w:szCs w:val="22"/>
        </w:rPr>
        <w:t xml:space="preserve">INTERNATIONAL ATOMIC ENERGY AGENCY, Fire Safety in the Operation of Nuclear Power Plants, </w:t>
      </w:r>
      <w:r w:rsidR="000C172B" w:rsidRPr="00172956">
        <w:rPr>
          <w:sz w:val="22"/>
          <w:szCs w:val="22"/>
        </w:rPr>
        <w:t xml:space="preserve">IAEA </w:t>
      </w:r>
      <w:r w:rsidRPr="00172956">
        <w:rPr>
          <w:sz w:val="22"/>
          <w:szCs w:val="22"/>
        </w:rPr>
        <w:t>Safety Standards Series No. NS-G-2.1, IAEA, Vienna (2000)</w:t>
      </w:r>
      <w:r w:rsidR="0003456A" w:rsidRPr="00172956">
        <w:rPr>
          <w:sz w:val="22"/>
          <w:szCs w:val="22"/>
        </w:rPr>
        <w:t xml:space="preserve"> </w:t>
      </w:r>
      <w:r w:rsidR="00BF39AC">
        <w:rPr>
          <w:sz w:val="22"/>
          <w:szCs w:val="22"/>
        </w:rPr>
        <w:t>(</w:t>
      </w:r>
      <w:r w:rsidR="00BC5F5E">
        <w:rPr>
          <w:sz w:val="22"/>
          <w:szCs w:val="22"/>
        </w:rPr>
        <w:t>A</w:t>
      </w:r>
      <w:r w:rsidR="00BF39AC" w:rsidRPr="00BF39AC">
        <w:rPr>
          <w:sz w:val="22"/>
          <w:szCs w:val="22"/>
        </w:rPr>
        <w:t xml:space="preserve"> </w:t>
      </w:r>
      <w:r w:rsidR="00BF39AC">
        <w:rPr>
          <w:sz w:val="22"/>
          <w:szCs w:val="22"/>
        </w:rPr>
        <w:t>r</w:t>
      </w:r>
      <w:r w:rsidR="0003456A" w:rsidRPr="00BF39AC">
        <w:rPr>
          <w:sz w:val="22"/>
          <w:szCs w:val="22"/>
        </w:rPr>
        <w:t>evision</w:t>
      </w:r>
      <w:r w:rsidR="00BF39AC">
        <w:rPr>
          <w:sz w:val="22"/>
          <w:szCs w:val="22"/>
        </w:rPr>
        <w:t xml:space="preserve"> of this publication is in preparation</w:t>
      </w:r>
      <w:r w:rsidR="00BC5F5E">
        <w:rPr>
          <w:sz w:val="22"/>
          <w:szCs w:val="22"/>
        </w:rPr>
        <w:t>.</w:t>
      </w:r>
      <w:r w:rsidR="00BF39AC">
        <w:rPr>
          <w:sz w:val="22"/>
          <w:szCs w:val="22"/>
        </w:rPr>
        <w:t>)</w:t>
      </w:r>
    </w:p>
    <w:p w14:paraId="48AF11B7" w14:textId="014C4AF4" w:rsidR="00F95BDC" w:rsidRDefault="000B46C7" w:rsidP="005F0D2D">
      <w:pPr>
        <w:spacing w:after="120"/>
        <w:ind w:left="567" w:hanging="567"/>
        <w:rPr>
          <w:sz w:val="22"/>
          <w:szCs w:val="22"/>
        </w:rPr>
      </w:pPr>
      <w:r w:rsidRPr="00172956">
        <w:rPr>
          <w:sz w:val="22"/>
          <w:szCs w:val="22"/>
        </w:rPr>
        <w:t>[</w:t>
      </w:r>
      <w:r w:rsidR="00BF39AC">
        <w:rPr>
          <w:sz w:val="22"/>
          <w:szCs w:val="22"/>
        </w:rPr>
        <w:t>2</w:t>
      </w:r>
      <w:r w:rsidR="00653418">
        <w:rPr>
          <w:sz w:val="22"/>
          <w:szCs w:val="22"/>
        </w:rPr>
        <w:t>0</w:t>
      </w:r>
      <w:r w:rsidRPr="00172956">
        <w:rPr>
          <w:sz w:val="22"/>
          <w:szCs w:val="22"/>
        </w:rPr>
        <w:t>]</w:t>
      </w:r>
      <w:r w:rsidR="00BB6559" w:rsidRPr="00172956">
        <w:rPr>
          <w:sz w:val="22"/>
          <w:szCs w:val="22"/>
        </w:rPr>
        <w:tab/>
      </w:r>
      <w:r w:rsidRPr="00172956">
        <w:rPr>
          <w:sz w:val="22"/>
          <w:szCs w:val="22"/>
        </w:rPr>
        <w:t xml:space="preserve">INTERNATIONAL ATOMIC ENERGY AGENCY, Commissioning of Nuclear Power Plants, </w:t>
      </w:r>
      <w:r w:rsidR="000C172B" w:rsidRPr="00172956">
        <w:rPr>
          <w:sz w:val="22"/>
          <w:szCs w:val="22"/>
        </w:rPr>
        <w:t xml:space="preserve">IAEA </w:t>
      </w:r>
      <w:r w:rsidR="00F803EF" w:rsidRPr="00172956">
        <w:rPr>
          <w:sz w:val="22"/>
          <w:szCs w:val="22"/>
        </w:rPr>
        <w:t>Safety Standards Series</w:t>
      </w:r>
      <w:r w:rsidR="00F803EF" w:rsidRPr="00172956">
        <w:rPr>
          <w:bCs/>
          <w:color w:val="333333"/>
          <w:sz w:val="22"/>
          <w:szCs w:val="22"/>
          <w:bdr w:val="none" w:sz="0" w:space="0" w:color="auto" w:frame="1"/>
        </w:rPr>
        <w:t xml:space="preserve"> </w:t>
      </w:r>
      <w:r w:rsidR="007857F1" w:rsidRPr="00172956">
        <w:rPr>
          <w:bCs/>
          <w:color w:val="333333"/>
          <w:sz w:val="22"/>
          <w:szCs w:val="22"/>
          <w:bdr w:val="none" w:sz="0" w:space="0" w:color="auto" w:frame="1"/>
        </w:rPr>
        <w:t xml:space="preserve">No. </w:t>
      </w:r>
      <w:r w:rsidR="0090270D" w:rsidRPr="00172956">
        <w:rPr>
          <w:color w:val="333333"/>
          <w:sz w:val="22"/>
          <w:szCs w:val="22"/>
        </w:rPr>
        <w:t>SSG-28</w:t>
      </w:r>
      <w:r w:rsidR="00BB6559" w:rsidRPr="00172956">
        <w:rPr>
          <w:sz w:val="22"/>
          <w:szCs w:val="22"/>
        </w:rPr>
        <w:t xml:space="preserve">, </w:t>
      </w:r>
      <w:r w:rsidRPr="00172956">
        <w:rPr>
          <w:sz w:val="22"/>
          <w:szCs w:val="22"/>
        </w:rPr>
        <w:t>IAEA, Vienna (20</w:t>
      </w:r>
      <w:r w:rsidR="0090270D" w:rsidRPr="00172956">
        <w:rPr>
          <w:sz w:val="22"/>
          <w:szCs w:val="22"/>
        </w:rPr>
        <w:t>14</w:t>
      </w:r>
      <w:r w:rsidRPr="00172956">
        <w:rPr>
          <w:sz w:val="22"/>
          <w:szCs w:val="22"/>
        </w:rPr>
        <w:t>)</w:t>
      </w:r>
      <w:r w:rsidR="00BF39AC">
        <w:rPr>
          <w:sz w:val="22"/>
          <w:szCs w:val="22"/>
        </w:rPr>
        <w:t>.</w:t>
      </w:r>
    </w:p>
    <w:p w14:paraId="21A48EEB" w14:textId="595AC149" w:rsidR="00BF39AC" w:rsidRPr="00172956" w:rsidRDefault="00BF39AC" w:rsidP="005F0D2D">
      <w:pPr>
        <w:spacing w:after="120"/>
        <w:ind w:left="567" w:hanging="567"/>
        <w:rPr>
          <w:rFonts w:eastAsia="Times New Roman"/>
          <w:sz w:val="22"/>
          <w:szCs w:val="22"/>
        </w:rPr>
      </w:pPr>
      <w:r w:rsidRPr="00172956">
        <w:rPr>
          <w:rFonts w:eastAsia="Times New Roman"/>
          <w:color w:val="231F20"/>
          <w:sz w:val="22"/>
          <w:szCs w:val="22"/>
        </w:rPr>
        <w:t>[</w:t>
      </w:r>
      <w:r>
        <w:rPr>
          <w:rFonts w:eastAsia="Times New Roman"/>
          <w:color w:val="231F20"/>
          <w:sz w:val="22"/>
          <w:szCs w:val="22"/>
        </w:rPr>
        <w:t>2</w:t>
      </w:r>
      <w:r w:rsidR="00653418">
        <w:rPr>
          <w:rFonts w:eastAsia="Times New Roman"/>
          <w:color w:val="231F20"/>
          <w:sz w:val="22"/>
          <w:szCs w:val="22"/>
        </w:rPr>
        <w:t>1</w:t>
      </w:r>
      <w:r w:rsidRPr="00172956">
        <w:rPr>
          <w:rFonts w:eastAsia="Times New Roman"/>
          <w:color w:val="231F20"/>
          <w:sz w:val="22"/>
          <w:szCs w:val="22"/>
        </w:rPr>
        <w:t>]</w:t>
      </w:r>
      <w:r w:rsidRPr="00172956">
        <w:rPr>
          <w:rFonts w:eastAsia="Times New Roman"/>
          <w:color w:val="231F20"/>
          <w:sz w:val="22"/>
          <w:szCs w:val="22"/>
        </w:rPr>
        <w:tab/>
      </w:r>
      <w:r w:rsidRPr="00172956">
        <w:rPr>
          <w:sz w:val="22"/>
          <w:szCs w:val="22"/>
        </w:rPr>
        <w:t>INTERNATIONAL ATOMIC ENERGY AGENCY, Regulations for the Safe Transport of Radioactive Material (2018 Edition), IAEA Safety Standards Series No. SSR-6 (Rev. 1), IAEA, Vienna (2018)</w:t>
      </w:r>
      <w:r>
        <w:rPr>
          <w:sz w:val="22"/>
          <w:szCs w:val="22"/>
        </w:rPr>
        <w:t>.</w:t>
      </w:r>
    </w:p>
    <w:p w14:paraId="7A2D9CC1" w14:textId="2598A225" w:rsidR="00A241DE" w:rsidRPr="00172956" w:rsidRDefault="00BD5304" w:rsidP="005F0D2D">
      <w:pPr>
        <w:spacing w:after="120"/>
        <w:ind w:left="567" w:hanging="567"/>
        <w:rPr>
          <w:sz w:val="22"/>
          <w:szCs w:val="22"/>
        </w:rPr>
      </w:pPr>
      <w:r w:rsidRPr="00172956">
        <w:rPr>
          <w:sz w:val="22"/>
          <w:szCs w:val="22"/>
        </w:rPr>
        <w:t>[</w:t>
      </w:r>
      <w:r w:rsidR="00BF39AC">
        <w:rPr>
          <w:sz w:val="22"/>
          <w:szCs w:val="22"/>
        </w:rPr>
        <w:t>2</w:t>
      </w:r>
      <w:r w:rsidR="00653418">
        <w:rPr>
          <w:sz w:val="22"/>
          <w:szCs w:val="22"/>
        </w:rPr>
        <w:t>2</w:t>
      </w:r>
      <w:r w:rsidRPr="00172956">
        <w:rPr>
          <w:sz w:val="22"/>
          <w:szCs w:val="22"/>
        </w:rPr>
        <w:t>]</w:t>
      </w:r>
      <w:r w:rsidRPr="00172956">
        <w:rPr>
          <w:sz w:val="22"/>
          <w:szCs w:val="22"/>
        </w:rPr>
        <w:tab/>
        <w:t>INTERNATIONAL ATOMIC ENERGY AGENCY, Storage of Spent Nuclear Fuel, IAEA Safety Standards Series No.</w:t>
      </w:r>
      <w:r w:rsidR="00621BF1" w:rsidRPr="00172956">
        <w:rPr>
          <w:sz w:val="22"/>
          <w:szCs w:val="22"/>
        </w:rPr>
        <w:t xml:space="preserve"> </w:t>
      </w:r>
      <w:r w:rsidRPr="00172956">
        <w:rPr>
          <w:sz w:val="22"/>
          <w:szCs w:val="22"/>
        </w:rPr>
        <w:t>SSG-15</w:t>
      </w:r>
      <w:r w:rsidR="00BF39AC">
        <w:rPr>
          <w:sz w:val="22"/>
          <w:szCs w:val="22"/>
        </w:rPr>
        <w:t xml:space="preserve"> (Rev. 1)</w:t>
      </w:r>
      <w:r w:rsidRPr="00172956">
        <w:rPr>
          <w:sz w:val="22"/>
          <w:szCs w:val="22"/>
        </w:rPr>
        <w:t>, IAEA, Vienna (</w:t>
      </w:r>
      <w:r w:rsidR="00BC5F5E">
        <w:rPr>
          <w:sz w:val="22"/>
          <w:szCs w:val="22"/>
        </w:rPr>
        <w:t>in preparation</w:t>
      </w:r>
      <w:r w:rsidRPr="00172956">
        <w:rPr>
          <w:sz w:val="22"/>
          <w:szCs w:val="22"/>
        </w:rPr>
        <w:t>)</w:t>
      </w:r>
      <w:r w:rsidR="00BF39AC">
        <w:rPr>
          <w:sz w:val="22"/>
          <w:szCs w:val="22"/>
        </w:rPr>
        <w:t>.</w:t>
      </w:r>
    </w:p>
    <w:p w14:paraId="53EBDE1E" w14:textId="392DB8C4" w:rsidR="000E15A8" w:rsidRPr="00172956" w:rsidRDefault="000E15A8" w:rsidP="005F0D2D">
      <w:pPr>
        <w:spacing w:after="120"/>
        <w:ind w:left="567" w:hanging="567"/>
        <w:rPr>
          <w:sz w:val="22"/>
          <w:szCs w:val="22"/>
        </w:rPr>
      </w:pPr>
      <w:r w:rsidRPr="00172956">
        <w:rPr>
          <w:sz w:val="22"/>
          <w:szCs w:val="22"/>
        </w:rPr>
        <w:t>[</w:t>
      </w:r>
      <w:r>
        <w:rPr>
          <w:sz w:val="22"/>
          <w:szCs w:val="22"/>
        </w:rPr>
        <w:t>2</w:t>
      </w:r>
      <w:r w:rsidR="00653418">
        <w:rPr>
          <w:sz w:val="22"/>
          <w:szCs w:val="22"/>
        </w:rPr>
        <w:t>3</w:t>
      </w:r>
      <w:r w:rsidRPr="00172956">
        <w:rPr>
          <w:sz w:val="22"/>
          <w:szCs w:val="22"/>
        </w:rPr>
        <w:t>]</w:t>
      </w:r>
      <w:r w:rsidRPr="00172956">
        <w:rPr>
          <w:sz w:val="22"/>
          <w:szCs w:val="22"/>
        </w:rPr>
        <w:tab/>
        <w:t>INTERNATIONAL ATOMIC ENERGY AGENCY, Accident Management Programmes for Nuclear Power Plants, IAEA Safety Standards Series No. SSG-54, IAEA, Vienna (2019)</w:t>
      </w:r>
      <w:r>
        <w:rPr>
          <w:sz w:val="22"/>
          <w:szCs w:val="22"/>
        </w:rPr>
        <w:t>.</w:t>
      </w:r>
    </w:p>
    <w:p w14:paraId="517123A2" w14:textId="2C451CE9" w:rsidR="00F95BDC" w:rsidRPr="00172956" w:rsidRDefault="00073828" w:rsidP="005F0D2D">
      <w:pPr>
        <w:spacing w:after="120"/>
        <w:ind w:left="567" w:hanging="567"/>
        <w:rPr>
          <w:sz w:val="22"/>
          <w:szCs w:val="22"/>
        </w:rPr>
      </w:pPr>
      <w:r w:rsidRPr="00172956">
        <w:rPr>
          <w:rFonts w:eastAsia="Times New Roman"/>
          <w:sz w:val="22"/>
          <w:szCs w:val="22"/>
        </w:rPr>
        <w:t>[</w:t>
      </w:r>
      <w:r w:rsidR="000E15A8">
        <w:rPr>
          <w:rFonts w:eastAsia="Times New Roman"/>
          <w:sz w:val="22"/>
          <w:szCs w:val="22"/>
        </w:rPr>
        <w:t>2</w:t>
      </w:r>
      <w:r w:rsidR="00653418">
        <w:rPr>
          <w:rFonts w:eastAsia="Times New Roman"/>
          <w:sz w:val="22"/>
          <w:szCs w:val="22"/>
        </w:rPr>
        <w:t>4</w:t>
      </w:r>
      <w:r w:rsidRPr="00172956">
        <w:rPr>
          <w:rFonts w:eastAsia="Times New Roman"/>
          <w:sz w:val="22"/>
          <w:szCs w:val="22"/>
        </w:rPr>
        <w:t>]</w:t>
      </w:r>
      <w:r w:rsidR="00AE0E9D" w:rsidRPr="00172956">
        <w:rPr>
          <w:sz w:val="22"/>
          <w:szCs w:val="22"/>
        </w:rPr>
        <w:tab/>
      </w:r>
      <w:r w:rsidRPr="00172956">
        <w:rPr>
          <w:sz w:val="22"/>
          <w:szCs w:val="22"/>
        </w:rPr>
        <w:t>INTERNATIONAL ATOMIC ENERGY AGENCY, Advisory Material for the IAEA Regulations for the Safe Transport of Radioactive Material</w:t>
      </w:r>
      <w:r w:rsidR="00685153" w:rsidRPr="00172956">
        <w:rPr>
          <w:sz w:val="22"/>
          <w:szCs w:val="22"/>
        </w:rPr>
        <w:t xml:space="preserve"> (201</w:t>
      </w:r>
      <w:r w:rsidR="000E15A8">
        <w:rPr>
          <w:sz w:val="22"/>
          <w:szCs w:val="22"/>
        </w:rPr>
        <w:t>8</w:t>
      </w:r>
      <w:r w:rsidR="00685153" w:rsidRPr="00172956">
        <w:rPr>
          <w:sz w:val="22"/>
          <w:szCs w:val="22"/>
        </w:rPr>
        <w:t xml:space="preserve"> Edition)</w:t>
      </w:r>
      <w:r w:rsidRPr="00172956">
        <w:rPr>
          <w:sz w:val="22"/>
          <w:szCs w:val="22"/>
        </w:rPr>
        <w:t>, IAEA Safety Standards Series No.</w:t>
      </w:r>
      <w:r w:rsidR="00A241DE" w:rsidRPr="00172956">
        <w:rPr>
          <w:sz w:val="22"/>
          <w:szCs w:val="22"/>
        </w:rPr>
        <w:t xml:space="preserve"> SSG-26</w:t>
      </w:r>
      <w:r w:rsidR="000E15A8">
        <w:rPr>
          <w:sz w:val="22"/>
          <w:szCs w:val="22"/>
        </w:rPr>
        <w:t xml:space="preserve"> (Rev. 1)</w:t>
      </w:r>
      <w:r w:rsidRPr="00172956">
        <w:rPr>
          <w:sz w:val="22"/>
          <w:szCs w:val="22"/>
        </w:rPr>
        <w:t>, IAEA, Vienna (</w:t>
      </w:r>
      <w:r w:rsidR="00BC5F5E">
        <w:rPr>
          <w:sz w:val="22"/>
          <w:szCs w:val="22"/>
        </w:rPr>
        <w:t>in preparation</w:t>
      </w:r>
      <w:r w:rsidRPr="00172956">
        <w:rPr>
          <w:sz w:val="22"/>
          <w:szCs w:val="22"/>
        </w:rPr>
        <w:t>)</w:t>
      </w:r>
      <w:r w:rsidR="000E15A8">
        <w:rPr>
          <w:rFonts w:eastAsia="Times New Roman"/>
          <w:color w:val="231F20"/>
          <w:sz w:val="22"/>
          <w:szCs w:val="22"/>
        </w:rPr>
        <w:t>.</w:t>
      </w:r>
    </w:p>
    <w:p w14:paraId="75089329" w14:textId="60BF7E93" w:rsidR="00AC0B2B" w:rsidRPr="00172956" w:rsidRDefault="00FD32E1" w:rsidP="005F0D2D">
      <w:pPr>
        <w:spacing w:after="120"/>
        <w:ind w:left="567" w:hanging="567"/>
        <w:rPr>
          <w:sz w:val="22"/>
          <w:szCs w:val="22"/>
        </w:rPr>
      </w:pPr>
      <w:r>
        <w:rPr>
          <w:sz w:val="22"/>
          <w:szCs w:val="22"/>
        </w:rPr>
        <w:t>[2</w:t>
      </w:r>
      <w:r w:rsidR="00653418">
        <w:rPr>
          <w:sz w:val="22"/>
          <w:szCs w:val="22"/>
        </w:rPr>
        <w:t>5</w:t>
      </w:r>
      <w:r>
        <w:rPr>
          <w:sz w:val="22"/>
          <w:szCs w:val="22"/>
        </w:rPr>
        <w:t>]</w:t>
      </w:r>
      <w:r>
        <w:rPr>
          <w:sz w:val="22"/>
          <w:szCs w:val="22"/>
        </w:rPr>
        <w:tab/>
      </w:r>
      <w:r w:rsidRPr="00FD32E1">
        <w:rPr>
          <w:sz w:val="22"/>
          <w:szCs w:val="22"/>
        </w:rPr>
        <w:t xml:space="preserve">INTERNATIONAL ATOMIC ENERGY AGENCY, </w:t>
      </w:r>
      <w:r w:rsidR="009A0637">
        <w:rPr>
          <w:sz w:val="22"/>
          <w:szCs w:val="22"/>
        </w:rPr>
        <w:t>Leadership and Management for Safety</w:t>
      </w:r>
      <w:r w:rsidRPr="00FD32E1">
        <w:rPr>
          <w:sz w:val="22"/>
          <w:szCs w:val="22"/>
        </w:rPr>
        <w:t xml:space="preserve">, IAEA Safety Standards Series No. GSR Part </w:t>
      </w:r>
      <w:r w:rsidR="009A0637">
        <w:rPr>
          <w:sz w:val="22"/>
          <w:szCs w:val="22"/>
        </w:rPr>
        <w:t>2</w:t>
      </w:r>
      <w:r w:rsidRPr="00FD32E1">
        <w:rPr>
          <w:sz w:val="22"/>
          <w:szCs w:val="22"/>
        </w:rPr>
        <w:t>, IAEA, Vienna (2016).</w:t>
      </w:r>
    </w:p>
    <w:p w14:paraId="61E0EA18" w14:textId="77777777" w:rsidR="00856622" w:rsidRPr="00172956" w:rsidRDefault="00856622" w:rsidP="00E50E1A">
      <w:pPr>
        <w:rPr>
          <w:sz w:val="22"/>
          <w:szCs w:val="22"/>
        </w:rPr>
      </w:pPr>
    </w:p>
    <w:p w14:paraId="22FE475D" w14:textId="77777777" w:rsidR="008228D3" w:rsidRPr="00172956" w:rsidRDefault="008228D3" w:rsidP="00E50E1A">
      <w:pPr>
        <w:rPr>
          <w:sz w:val="22"/>
          <w:szCs w:val="22"/>
        </w:rPr>
        <w:sectPr w:rsidR="008228D3" w:rsidRPr="00172956" w:rsidSect="00F73B19">
          <w:pgSz w:w="11906" w:h="16838" w:code="9"/>
          <w:pgMar w:top="1440" w:right="1440" w:bottom="1440" w:left="1440" w:header="0" w:footer="952" w:gutter="0"/>
          <w:cols w:space="720"/>
        </w:sectPr>
      </w:pPr>
    </w:p>
    <w:p w14:paraId="74BBA7A3" w14:textId="77777777" w:rsidR="008228D3" w:rsidRPr="00172956" w:rsidRDefault="000B46C7" w:rsidP="005E7787">
      <w:pPr>
        <w:pStyle w:val="Heading1"/>
        <w:numPr>
          <w:ilvl w:val="0"/>
          <w:numId w:val="0"/>
        </w:numPr>
        <w:spacing w:before="0" w:after="0"/>
      </w:pPr>
      <w:bookmarkStart w:id="97" w:name="_TOC_250001"/>
      <w:bookmarkStart w:id="98" w:name="_Toc58940925"/>
      <w:r w:rsidRPr="00172956">
        <w:lastRenderedPageBreak/>
        <w:t>CONTRIBUTORS TO DRAFTING AND REVIEW</w:t>
      </w:r>
      <w:bookmarkEnd w:id="97"/>
      <w:bookmarkEnd w:id="98"/>
    </w:p>
    <w:p w14:paraId="09ADEC0E" w14:textId="77777777" w:rsidR="00C87D39" w:rsidRPr="00172956" w:rsidRDefault="00C87D39" w:rsidP="005E7787">
      <w:pPr>
        <w:spacing w:after="0"/>
        <w:rPr>
          <w:sz w:val="22"/>
          <w:szCs w:val="22"/>
        </w:rPr>
      </w:pPr>
    </w:p>
    <w:p w14:paraId="75E08375" w14:textId="77777777" w:rsidR="00087333" w:rsidRPr="00172956" w:rsidRDefault="00087333" w:rsidP="00087333">
      <w:pPr>
        <w:tabs>
          <w:tab w:val="left" w:pos="1701"/>
        </w:tabs>
        <w:spacing w:before="240" w:after="0" w:line="240" w:lineRule="auto"/>
        <w:ind w:right="-68"/>
        <w:jc w:val="left"/>
        <w:rPr>
          <w:rFonts w:eastAsia="Times New Roman"/>
          <w:sz w:val="24"/>
          <w:szCs w:val="24"/>
        </w:rPr>
      </w:pPr>
      <w:r w:rsidRPr="00172956">
        <w:rPr>
          <w:rFonts w:eastAsia="Times New Roman"/>
          <w:sz w:val="24"/>
          <w:szCs w:val="24"/>
        </w:rPr>
        <w:t>Andersson, O.</w:t>
      </w:r>
      <w:r w:rsidRPr="00172956">
        <w:rPr>
          <w:rFonts w:eastAsia="Times New Roman"/>
          <w:sz w:val="24"/>
          <w:szCs w:val="24"/>
        </w:rPr>
        <w:tab/>
        <w:t>Consultant, Sweden</w:t>
      </w:r>
    </w:p>
    <w:p w14:paraId="55826E92" w14:textId="4152EA3A" w:rsidR="002C4E07" w:rsidRDefault="002C4E07" w:rsidP="00087333">
      <w:pPr>
        <w:tabs>
          <w:tab w:val="left" w:pos="1701"/>
        </w:tabs>
        <w:spacing w:before="240" w:after="0" w:line="240" w:lineRule="auto"/>
        <w:ind w:right="-85"/>
        <w:jc w:val="left"/>
        <w:rPr>
          <w:rFonts w:eastAsia="Times New Roman"/>
          <w:sz w:val="24"/>
          <w:szCs w:val="24"/>
        </w:rPr>
      </w:pPr>
      <w:r>
        <w:rPr>
          <w:rFonts w:eastAsia="Times New Roman"/>
          <w:sz w:val="24"/>
          <w:szCs w:val="24"/>
        </w:rPr>
        <w:t>Asfaw, K.</w:t>
      </w:r>
      <w:r>
        <w:rPr>
          <w:rFonts w:eastAsia="Times New Roman"/>
          <w:sz w:val="24"/>
          <w:szCs w:val="24"/>
        </w:rPr>
        <w:tab/>
      </w:r>
      <w:r w:rsidRPr="00172956">
        <w:rPr>
          <w:rFonts w:eastAsia="Times New Roman"/>
          <w:sz w:val="24"/>
          <w:szCs w:val="24"/>
        </w:rPr>
        <w:t>International Atomic Energy Agency</w:t>
      </w:r>
    </w:p>
    <w:p w14:paraId="41201897" w14:textId="48F0B5FC" w:rsidR="00087333" w:rsidRPr="00172956" w:rsidRDefault="00087333" w:rsidP="00087333">
      <w:pPr>
        <w:tabs>
          <w:tab w:val="left" w:pos="1701"/>
        </w:tabs>
        <w:spacing w:before="240" w:after="0" w:line="240" w:lineRule="auto"/>
        <w:ind w:right="-85"/>
        <w:jc w:val="left"/>
        <w:rPr>
          <w:rFonts w:eastAsia="Times New Roman"/>
          <w:sz w:val="24"/>
          <w:szCs w:val="24"/>
        </w:rPr>
      </w:pPr>
      <w:r w:rsidRPr="00172956">
        <w:rPr>
          <w:rFonts w:eastAsia="Times New Roman"/>
          <w:sz w:val="24"/>
          <w:szCs w:val="24"/>
        </w:rPr>
        <w:t>Bassing, G.</w:t>
      </w:r>
      <w:r w:rsidRPr="00172956">
        <w:rPr>
          <w:rFonts w:eastAsia="Times New Roman"/>
          <w:sz w:val="24"/>
          <w:szCs w:val="24"/>
        </w:rPr>
        <w:tab/>
        <w:t>Consultant, Germany</w:t>
      </w:r>
    </w:p>
    <w:p w14:paraId="075C20B7" w14:textId="77777777" w:rsidR="00087333" w:rsidRPr="00172956" w:rsidRDefault="00087333" w:rsidP="00087333">
      <w:pPr>
        <w:tabs>
          <w:tab w:val="left" w:pos="1701"/>
        </w:tabs>
        <w:spacing w:before="240" w:after="0" w:line="240" w:lineRule="auto"/>
        <w:ind w:right="-68"/>
        <w:jc w:val="left"/>
        <w:rPr>
          <w:rFonts w:eastAsia="Times New Roman"/>
          <w:sz w:val="24"/>
          <w:szCs w:val="24"/>
        </w:rPr>
      </w:pPr>
      <w:r w:rsidRPr="00172956">
        <w:rPr>
          <w:rFonts w:eastAsia="Times New Roman"/>
          <w:sz w:val="24"/>
          <w:szCs w:val="24"/>
        </w:rPr>
        <w:t>Cavellec, R.</w:t>
      </w:r>
      <w:r w:rsidRPr="00172956">
        <w:rPr>
          <w:rFonts w:eastAsia="Times New Roman"/>
          <w:sz w:val="24"/>
          <w:szCs w:val="24"/>
        </w:rPr>
        <w:tab/>
        <w:t>International Atomic Energy Agency</w:t>
      </w:r>
    </w:p>
    <w:p w14:paraId="745FC75F" w14:textId="77777777" w:rsidR="00087333" w:rsidRPr="00172956" w:rsidRDefault="00087333" w:rsidP="00087333">
      <w:pPr>
        <w:tabs>
          <w:tab w:val="left" w:pos="1701"/>
        </w:tabs>
        <w:spacing w:before="240" w:after="0" w:line="240" w:lineRule="auto"/>
        <w:ind w:right="-68"/>
        <w:jc w:val="left"/>
        <w:rPr>
          <w:rFonts w:eastAsia="Times New Roman"/>
          <w:sz w:val="24"/>
          <w:szCs w:val="24"/>
        </w:rPr>
      </w:pPr>
      <w:r w:rsidRPr="00172956">
        <w:rPr>
          <w:rFonts w:eastAsia="Times New Roman"/>
          <w:sz w:val="24"/>
          <w:szCs w:val="24"/>
        </w:rPr>
        <w:t>Depas, V.</w:t>
      </w:r>
      <w:r w:rsidRPr="00172956">
        <w:rPr>
          <w:rFonts w:eastAsia="Times New Roman"/>
          <w:sz w:val="24"/>
          <w:szCs w:val="24"/>
        </w:rPr>
        <w:tab/>
        <w:t>Engie Electrabel, Belgium</w:t>
      </w:r>
    </w:p>
    <w:p w14:paraId="19707EE0" w14:textId="24F07E73" w:rsidR="00087333" w:rsidRDefault="00087333" w:rsidP="00087333">
      <w:pPr>
        <w:tabs>
          <w:tab w:val="left" w:pos="1701"/>
        </w:tabs>
        <w:spacing w:before="240" w:after="0" w:line="240" w:lineRule="auto"/>
        <w:ind w:right="-85"/>
        <w:jc w:val="left"/>
        <w:rPr>
          <w:rFonts w:eastAsia="Times New Roman"/>
          <w:sz w:val="24"/>
          <w:szCs w:val="24"/>
        </w:rPr>
      </w:pPr>
      <w:r w:rsidRPr="00172956">
        <w:rPr>
          <w:rFonts w:eastAsia="Times New Roman"/>
          <w:sz w:val="24"/>
          <w:szCs w:val="24"/>
        </w:rPr>
        <w:t>Lipar, M.</w:t>
      </w:r>
      <w:r w:rsidRPr="00172956">
        <w:rPr>
          <w:rFonts w:eastAsia="Times New Roman"/>
          <w:sz w:val="24"/>
          <w:szCs w:val="24"/>
        </w:rPr>
        <w:tab/>
        <w:t>Consultant, Slovak Republic</w:t>
      </w:r>
    </w:p>
    <w:p w14:paraId="392FD147" w14:textId="7F82187C" w:rsidR="002C4E07" w:rsidRPr="00172956" w:rsidRDefault="002C4E07" w:rsidP="00087333">
      <w:pPr>
        <w:tabs>
          <w:tab w:val="left" w:pos="1701"/>
        </w:tabs>
        <w:spacing w:before="240" w:after="0" w:line="240" w:lineRule="auto"/>
        <w:ind w:right="-85"/>
        <w:jc w:val="left"/>
        <w:rPr>
          <w:rFonts w:eastAsia="Times New Roman"/>
          <w:sz w:val="24"/>
          <w:szCs w:val="24"/>
        </w:rPr>
      </w:pPr>
      <w:r>
        <w:rPr>
          <w:rFonts w:eastAsia="Times New Roman"/>
          <w:sz w:val="24"/>
          <w:szCs w:val="24"/>
        </w:rPr>
        <w:t>Nikolaki, M.</w:t>
      </w:r>
      <w:r>
        <w:rPr>
          <w:rFonts w:eastAsia="Times New Roman"/>
          <w:sz w:val="24"/>
          <w:szCs w:val="24"/>
        </w:rPr>
        <w:tab/>
      </w:r>
      <w:r w:rsidRPr="00172956">
        <w:rPr>
          <w:rFonts w:eastAsia="Times New Roman"/>
          <w:sz w:val="24"/>
          <w:szCs w:val="24"/>
        </w:rPr>
        <w:t>International Atomic Energy Agency</w:t>
      </w:r>
    </w:p>
    <w:p w14:paraId="0BC0187E" w14:textId="266B57CA" w:rsidR="00087333" w:rsidRPr="00172956" w:rsidRDefault="00087333" w:rsidP="00087333">
      <w:pPr>
        <w:tabs>
          <w:tab w:val="left" w:pos="1701"/>
        </w:tabs>
        <w:spacing w:before="240" w:after="0" w:line="240" w:lineRule="auto"/>
        <w:ind w:right="-85"/>
        <w:jc w:val="left"/>
        <w:rPr>
          <w:rFonts w:eastAsia="Times New Roman"/>
          <w:sz w:val="24"/>
          <w:szCs w:val="24"/>
        </w:rPr>
      </w:pPr>
      <w:bookmarkStart w:id="99" w:name="_Hlk48722925"/>
      <w:r w:rsidRPr="00172956">
        <w:rPr>
          <w:rFonts w:eastAsia="Times New Roman"/>
          <w:sz w:val="24"/>
          <w:szCs w:val="24"/>
        </w:rPr>
        <w:t>No</w:t>
      </w:r>
      <w:r w:rsidR="00835170">
        <w:rPr>
          <w:rFonts w:eastAsia="Times New Roman"/>
          <w:sz w:val="24"/>
          <w:szCs w:val="24"/>
        </w:rPr>
        <w:t>ë</w:t>
      </w:r>
      <w:r w:rsidRPr="00172956">
        <w:rPr>
          <w:rFonts w:eastAsia="Times New Roman"/>
          <w:sz w:val="24"/>
          <w:szCs w:val="24"/>
        </w:rPr>
        <w:t>l</w:t>
      </w:r>
      <w:bookmarkEnd w:id="99"/>
      <w:r w:rsidRPr="00172956">
        <w:rPr>
          <w:rFonts w:eastAsia="Times New Roman"/>
          <w:sz w:val="24"/>
          <w:szCs w:val="24"/>
        </w:rPr>
        <w:t>, M.</w:t>
      </w:r>
      <w:r w:rsidRPr="00172956">
        <w:rPr>
          <w:rFonts w:eastAsia="Times New Roman"/>
          <w:sz w:val="24"/>
          <w:szCs w:val="24"/>
        </w:rPr>
        <w:tab/>
        <w:t xml:space="preserve">European Commission Joint Research Centre, </w:t>
      </w:r>
      <w:r w:rsidR="00835170">
        <w:rPr>
          <w:rFonts w:eastAsia="Times New Roman"/>
          <w:sz w:val="24"/>
          <w:szCs w:val="24"/>
        </w:rPr>
        <w:t>Belgium</w:t>
      </w:r>
    </w:p>
    <w:p w14:paraId="63784754" w14:textId="77777777" w:rsidR="00087333" w:rsidRPr="00172956" w:rsidRDefault="00087333" w:rsidP="00087333">
      <w:pPr>
        <w:tabs>
          <w:tab w:val="left" w:pos="1701"/>
        </w:tabs>
        <w:spacing w:before="240" w:after="0" w:line="240" w:lineRule="auto"/>
        <w:ind w:right="-85"/>
        <w:jc w:val="left"/>
        <w:rPr>
          <w:rFonts w:eastAsia="Times New Roman"/>
          <w:sz w:val="24"/>
          <w:szCs w:val="24"/>
        </w:rPr>
      </w:pPr>
      <w:bookmarkStart w:id="100" w:name="_Hlk26974069"/>
      <w:r w:rsidRPr="00172956">
        <w:rPr>
          <w:rFonts w:eastAsia="Times New Roman"/>
          <w:sz w:val="24"/>
          <w:szCs w:val="24"/>
        </w:rPr>
        <w:t>Ranguelova, V.</w:t>
      </w:r>
      <w:r w:rsidRPr="00172956">
        <w:rPr>
          <w:rFonts w:eastAsia="Times New Roman"/>
          <w:sz w:val="24"/>
          <w:szCs w:val="24"/>
        </w:rPr>
        <w:tab/>
        <w:t>International Atomic Energy Agency</w:t>
      </w:r>
    </w:p>
    <w:bookmarkEnd w:id="100"/>
    <w:p w14:paraId="38115069" w14:textId="1E5763AE" w:rsidR="002C4E07" w:rsidRDefault="002C4E07" w:rsidP="00087333">
      <w:pPr>
        <w:tabs>
          <w:tab w:val="left" w:pos="1701"/>
        </w:tabs>
        <w:spacing w:before="240" w:after="0" w:line="240" w:lineRule="auto"/>
        <w:ind w:right="-85"/>
        <w:jc w:val="left"/>
        <w:rPr>
          <w:rFonts w:eastAsia="Times New Roman"/>
          <w:sz w:val="24"/>
          <w:szCs w:val="24"/>
        </w:rPr>
      </w:pPr>
      <w:r>
        <w:rPr>
          <w:rFonts w:eastAsia="Times New Roman"/>
          <w:sz w:val="24"/>
          <w:szCs w:val="24"/>
        </w:rPr>
        <w:t xml:space="preserve">Shaw, P. </w:t>
      </w:r>
      <w:r>
        <w:rPr>
          <w:rFonts w:eastAsia="Times New Roman"/>
          <w:sz w:val="24"/>
          <w:szCs w:val="24"/>
        </w:rPr>
        <w:tab/>
      </w:r>
      <w:r w:rsidRPr="00172956">
        <w:rPr>
          <w:rFonts w:eastAsia="Times New Roman"/>
          <w:sz w:val="24"/>
          <w:szCs w:val="24"/>
        </w:rPr>
        <w:t>International Atomic Energy Agency</w:t>
      </w:r>
    </w:p>
    <w:p w14:paraId="1997BF7D" w14:textId="06ACE09C" w:rsidR="002C4E07" w:rsidRDefault="002C4E07" w:rsidP="00087333">
      <w:pPr>
        <w:tabs>
          <w:tab w:val="left" w:pos="1701"/>
        </w:tabs>
        <w:spacing w:before="240" w:after="0" w:line="240" w:lineRule="auto"/>
        <w:ind w:right="-85"/>
        <w:jc w:val="left"/>
        <w:rPr>
          <w:rFonts w:eastAsia="Times New Roman"/>
          <w:sz w:val="24"/>
          <w:szCs w:val="24"/>
        </w:rPr>
      </w:pPr>
      <w:r w:rsidRPr="002C4E07">
        <w:rPr>
          <w:rFonts w:eastAsia="Times New Roman"/>
          <w:sz w:val="24"/>
          <w:szCs w:val="24"/>
        </w:rPr>
        <w:t>Tararin, A.</w:t>
      </w:r>
      <w:r w:rsidRPr="002C4E07">
        <w:rPr>
          <w:rFonts w:eastAsia="Times New Roman"/>
          <w:sz w:val="24"/>
          <w:szCs w:val="24"/>
        </w:rPr>
        <w:tab/>
        <w:t>Rosenergoatom, Russian Federation</w:t>
      </w:r>
    </w:p>
    <w:p w14:paraId="3C3813A0" w14:textId="2DE3FC63" w:rsidR="008228D3" w:rsidRPr="00172956" w:rsidRDefault="00087333" w:rsidP="005E7787">
      <w:pPr>
        <w:tabs>
          <w:tab w:val="left" w:pos="1701"/>
        </w:tabs>
        <w:spacing w:before="240" w:after="0" w:line="240" w:lineRule="auto"/>
        <w:ind w:right="-85"/>
        <w:jc w:val="left"/>
        <w:rPr>
          <w:sz w:val="22"/>
          <w:szCs w:val="22"/>
        </w:rPr>
      </w:pPr>
      <w:r w:rsidRPr="00172956">
        <w:rPr>
          <w:rFonts w:eastAsia="Times New Roman"/>
          <w:sz w:val="24"/>
          <w:szCs w:val="24"/>
        </w:rPr>
        <w:t>Vaišnys, P.</w:t>
      </w:r>
      <w:r w:rsidRPr="00172956">
        <w:rPr>
          <w:rFonts w:eastAsia="Times New Roman"/>
          <w:sz w:val="24"/>
          <w:szCs w:val="24"/>
        </w:rPr>
        <w:tab/>
        <w:t>Consultant, Austria</w:t>
      </w:r>
    </w:p>
    <w:sectPr w:rsidR="008228D3" w:rsidRPr="00172956" w:rsidSect="00F73B19">
      <w:footerReference w:type="even" r:id="rId14"/>
      <w:footerReference w:type="default" r:id="rId15"/>
      <w:pgSz w:w="11906" w:h="16838" w:code="9"/>
      <w:pgMar w:top="1440" w:right="1440" w:bottom="1440" w:left="1440" w:header="0" w:footer="95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986F" w16cex:dateUtc="2020-08-13T08:46:00Z"/>
  <w16cex:commentExtensible w16cex:durableId="22E69725" w16cex:dateUtc="2020-08-18T16:06:00Z"/>
  <w16cex:commentExtensible w16cex:durableId="22DFCAD8" w16cex:dateUtc="2020-08-13T12:21:00Z"/>
  <w16cex:commentExtensible w16cex:durableId="22E69749" w16cex:dateUtc="2020-08-18T16:07:00Z"/>
  <w16cex:commentExtensible w16cex:durableId="22E69764" w16cex:dateUtc="2020-08-18T16:07:00Z"/>
  <w16cex:commentExtensible w16cex:durableId="22DFD42F" w16cex:dateUtc="2020-08-13T13:01:00Z"/>
  <w16cex:commentExtensible w16cex:durableId="22E69796" w16cex:dateUtc="2020-08-18T16:08:00Z"/>
  <w16cex:commentExtensible w16cex:durableId="22E697C6" w16cex:dateUtc="2020-08-18T16:09:00Z"/>
  <w16cex:commentExtensible w16cex:durableId="22E697DC" w16cex:dateUtc="2020-08-18T16:09:00Z"/>
  <w16cex:commentExtensible w16cex:durableId="22E69AAD" w16cex:dateUtc="2020-08-18T16:21:00Z"/>
  <w16cex:commentExtensible w16cex:durableId="22DFED0B" w16cex:dateUtc="2020-08-13T14:47:00Z"/>
  <w16cex:commentExtensible w16cex:durableId="22DFEEAF" w16cex:dateUtc="2020-08-13T14:54:00Z"/>
  <w16cex:commentExtensible w16cex:durableId="22DFEF80" w16cex:dateUtc="2020-08-13T14:57:00Z"/>
  <w16cex:commentExtensible w16cex:durableId="22E6A500" w16cex:dateUtc="2020-08-18T17:05:00Z"/>
  <w16cex:commentExtensible w16cex:durableId="22E003E1" w16cex:dateUtc="2020-08-13T16:24:00Z"/>
  <w16cex:commentExtensible w16cex:durableId="22E00421" w16cex:dateUtc="2020-08-13T16:25:00Z"/>
  <w16cex:commentExtensible w16cex:durableId="22E6A93D" w16cex:dateUtc="2020-08-18T17:22:00Z"/>
  <w16cex:commentExtensible w16cex:durableId="22E694D4" w16cex:dateUtc="2020-08-18T15:56:00Z"/>
  <w16cex:commentExtensible w16cex:durableId="22E00C81" w16cex:dateUtc="2020-08-13T17:01:00Z"/>
  <w16cex:commentExtensible w16cex:durableId="22E00CDE" w16cex:dateUtc="2020-08-13T17:02:00Z"/>
  <w16cex:commentExtensible w16cex:durableId="22E00D1D" w16cex:dateUtc="2020-08-13T17:03:00Z"/>
  <w16cex:commentExtensible w16cex:durableId="22E03C31" w16cex:dateUtc="2020-08-13T20:24:00Z"/>
  <w16cex:commentExtensible w16cex:durableId="22E6A93E" w16cex:dateUtc="2020-08-18T17:23:00Z"/>
  <w16cex:commentExtensible w16cex:durableId="22E043EE" w16cex:dateUtc="2020-08-13T20:57:00Z"/>
  <w16cex:commentExtensible w16cex:durableId="22E0E269" w16cex:dateUtc="2020-08-14T08:14:00Z"/>
  <w16cex:commentExtensible w16cex:durableId="22E0E278" w16cex:dateUtc="2020-08-14T08:14:00Z"/>
  <w16cex:commentExtensible w16cex:durableId="22E6A97C" w16cex:dateUtc="2020-08-18T17:24:00Z"/>
  <w16cex:commentExtensible w16cex:durableId="22E0E6E5" w16cex:dateUtc="2020-08-14T08:33:00Z"/>
  <w16cex:commentExtensible w16cex:durableId="22E0E7E8" w16cex:dateUtc="2020-08-14T08:37:00Z"/>
  <w16cex:commentExtensible w16cex:durableId="22E6A9F3" w16cex:dateUtc="2020-08-18T17:26:00Z"/>
  <w16cex:commentExtensible w16cex:durableId="22E0E895" w16cex:dateUtc="2020-08-14T08:40:00Z"/>
  <w16cex:commentExtensible w16cex:durableId="22E0E93E" w16cex:dateUtc="2020-08-14T08:43:00Z"/>
  <w16cex:commentExtensible w16cex:durableId="22E6AA2D" w16cex:dateUtc="2020-08-18T17:27:00Z"/>
  <w16cex:commentExtensible w16cex:durableId="22E0ED87" w16cex:dateUtc="2020-08-14T09:01:00Z"/>
  <w16cex:commentExtensible w16cex:durableId="22E0EDC8" w16cex:dateUtc="2020-08-14T09:02:00Z"/>
  <w16cex:commentExtensible w16cex:durableId="22E6AA9E" w16cex:dateUtc="2020-08-18T17:29:00Z"/>
  <w16cex:commentExtensible w16cex:durableId="22E102E7" w16cex:dateUtc="2020-08-14T10:32:00Z"/>
  <w16cex:commentExtensible w16cex:durableId="22E10340" w16cex:dateUtc="2020-08-14T10:34:00Z"/>
  <w16cex:commentExtensible w16cex:durableId="22E1036D" w16cex:dateUtc="2020-08-14T10:34:00Z"/>
  <w16cex:commentExtensible w16cex:durableId="22E103FB" w16cex:dateUtc="2020-08-14T10:37:00Z"/>
  <w16cex:commentExtensible w16cex:durableId="22E6AAD1" w16cex:dateUtc="2020-08-18T17:30:00Z"/>
  <w16cex:commentExtensible w16cex:durableId="22E11D75" w16cex:dateUtc="2020-08-14T12:25:00Z"/>
  <w16cex:commentExtensible w16cex:durableId="22E11EAC" w16cex:dateUtc="2020-08-14T12:31:00Z"/>
  <w16cex:commentExtensible w16cex:durableId="22E63F37" w16cex:dateUtc="2020-08-18T09:51:00Z"/>
  <w16cex:commentExtensible w16cex:durableId="22E6AB01" w16cex:dateUtc="2020-08-18T17:31:00Z"/>
  <w16cex:commentExtensible w16cex:durableId="22E63C97" w16cex:dateUtc="2020-08-18T09:40:00Z"/>
  <w16cex:commentExtensible w16cex:durableId="22E13E28" w16cex:dateUtc="2020-08-14T14:45:00Z"/>
  <w16cex:commentExtensible w16cex:durableId="22E63DD9" w16cex:dateUtc="2020-08-18T09:45:00Z"/>
  <w16cex:commentExtensible w16cex:durableId="22E13F09" w16cex:dateUtc="2020-08-14T14:49:00Z"/>
  <w16cex:commentExtensible w16cex:durableId="22E6AB6D" w16cex:dateUtc="2020-08-18T17:33:00Z"/>
  <w16cex:commentExtensible w16cex:durableId="22E145BC" w16cex:dateUtc="2020-08-14T15:17:00Z"/>
  <w16cex:commentExtensible w16cex:durableId="22E6AB8E" w16cex:dateUtc="2020-08-18T17:33:00Z"/>
  <w16cex:commentExtensible w16cex:durableId="22E6ABAD" w16cex:dateUtc="2020-08-18T17:34:00Z"/>
  <w16cex:commentExtensible w16cex:durableId="22E4DFBC" w16cex:dateUtc="2020-08-17T08:51:00Z"/>
  <w16cex:commentExtensible w16cex:durableId="22E6ABDD" w16cex:dateUtc="2020-08-18T17:34:00Z"/>
  <w16cex:commentExtensible w16cex:durableId="22E4E1D0" w16cex:dateUtc="2020-08-17T09:00:00Z"/>
  <w16cex:commentExtensible w16cex:durableId="22E4E291" w16cex:dateUtc="2020-08-17T09:03:00Z"/>
  <w16cex:commentExtensible w16cex:durableId="22E4E337" w16cex:dateUtc="2020-08-17T09:06:00Z"/>
  <w16cex:commentExtensible w16cex:durableId="22E5327C" w16cex:dateUtc="2020-08-17T14:44:00Z"/>
  <w16cex:commentExtensible w16cex:durableId="22E4EB59" w16cex:dateUtc="2020-08-17T09:41:00Z"/>
  <w16cex:commentExtensible w16cex:durableId="22E4EDB5" w16cex:dateUtc="2020-08-17T09:51:00Z"/>
  <w16cex:commentExtensible w16cex:durableId="22E4EEF9" w16cex:dateUtc="2020-08-17T09:56:00Z"/>
  <w16cex:commentExtensible w16cex:durableId="22E4F0AD" w16cex:dateUtc="2020-08-17T10:03:00Z"/>
  <w16cex:commentExtensible w16cex:durableId="22E4F12E" w16cex:dateUtc="2020-08-17T10:06:00Z"/>
  <w16cex:commentExtensible w16cex:durableId="22E4F3B0" w16cex:dateUtc="2020-08-17T10:16:00Z"/>
  <w16cex:commentExtensible w16cex:durableId="22E4FBD7" w16cex:dateUtc="2020-08-17T10:51:00Z"/>
  <w16cex:commentExtensible w16cex:durableId="22E4FC06" w16cex:dateUtc="2020-08-17T10:52:00Z"/>
  <w16cex:commentExtensible w16cex:durableId="22E4FCCA" w16cex:dateUtc="2020-08-17T10:55:00Z"/>
  <w16cex:commentExtensible w16cex:durableId="22E4FCF6" w16cex:dateUtc="2020-08-17T10:56:00Z"/>
  <w16cex:commentExtensible w16cex:durableId="22E4FE55" w16cex:dateUtc="2020-08-17T11:02:00Z"/>
  <w16cex:commentExtensible w16cex:durableId="22E5325A" w16cex:dateUtc="2020-08-17T14:44:00Z"/>
  <w16cex:commentExtensible w16cex:durableId="22E51CB2" w16cex:dateUtc="2020-08-17T13:11:00Z"/>
  <w16cex:commentExtensible w16cex:durableId="22E63968" w16cex:dateUtc="2020-08-18T09:26:00Z"/>
  <w16cex:commentExtensible w16cex:durableId="22E51D9F" w16cex:dateUtc="2020-08-17T13:15:00Z"/>
  <w16cex:commentExtensible w16cex:durableId="22E63A03" w16cex:dateUtc="2020-08-18T09:29:00Z"/>
  <w16cex:commentExtensible w16cex:durableId="22E64419" w16cex:dateUtc="2020-08-18T10:12:00Z"/>
  <w16cex:commentExtensible w16cex:durableId="22E530E1" w16cex:dateUtc="2020-08-17T14:37:00Z"/>
  <w16cex:commentExtensible w16cex:durableId="22E64436" w16cex:dateUtc="2020-08-18T10:12:00Z"/>
  <w16cex:commentExtensible w16cex:durableId="22E534E7" w16cex:dateUtc="2020-08-17T14:55:00Z"/>
  <w16cex:commentExtensible w16cex:durableId="22E62E95" w16cex:dateUtc="2020-08-18T08:40:00Z"/>
  <w16cex:commentExtensible w16cex:durableId="22E643A1" w16cex:dateUtc="2020-08-18T10:10:00Z"/>
  <w16cex:commentExtensible w16cex:durableId="22E643B6" w16cex:dateUtc="2020-08-18T10:10:00Z"/>
  <w16cex:commentExtensible w16cex:durableId="22E63FD9" w16cex:dateUtc="2020-08-18T09:54:00Z"/>
  <w16cex:commentExtensible w16cex:durableId="22E64549" w16cex:dateUtc="2020-08-18T10:17:00Z"/>
  <w16cex:commentExtensible w16cex:durableId="22E645A4" w16cex:dateUtc="2020-08-18T10:18:00Z"/>
  <w16cex:commentExtensible w16cex:durableId="22E64B06" w16cex:dateUtc="2020-08-18T10:41:00Z"/>
  <w16cex:commentExtensible w16cex:durableId="22E67201" w16cex:dateUtc="2020-08-18T13:28:00Z"/>
  <w16cex:commentExtensible w16cex:durableId="22E67259" w16cex:dateUtc="2020-08-18T13:29:00Z"/>
  <w16cex:commentExtensible w16cex:durableId="22E683BB" w16cex:dateUtc="2020-08-18T14:43:00Z"/>
  <w16cex:commentExtensible w16cex:durableId="22E688A1" w16cex:dateUtc="2020-08-18T15:04:00Z"/>
  <w16cex:commentExtensible w16cex:durableId="22E68949" w16cex:dateUtc="2020-08-18T15:07:00Z"/>
  <w16cex:commentExtensible w16cex:durableId="22E68B73" w16cex:dateUtc="2020-08-18T15:16:00Z"/>
  <w16cex:commentExtensible w16cex:durableId="22E68D64" w16cex:dateUtc="2020-08-18T15:24:00Z"/>
  <w16cex:commentExtensible w16cex:durableId="22E68E47" w16cex:dateUtc="2020-08-18T15:28:00Z"/>
  <w16cex:commentExtensible w16cex:durableId="22E68ED7" w16cex:dateUtc="2020-08-18T15:31:00Z"/>
  <w16cex:commentExtensible w16cex:durableId="22E6929D" w16cex:dateUtc="2020-08-18T15:47:00Z"/>
  <w16cex:commentExtensible w16cex:durableId="22E6928F" w16cex:dateUtc="2020-08-18T15:46:00Z"/>
  <w16cex:commentExtensible w16cex:durableId="22E69685" w16cex:dateUtc="2020-08-18T16:03:00Z"/>
  <w16cex:commentExtensible w16cex:durableId="22E6961D" w16cex:dateUtc="2020-08-18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BF01" w14:textId="77777777" w:rsidR="00816356" w:rsidRDefault="00816356" w:rsidP="00E50E1A">
      <w:r>
        <w:separator/>
      </w:r>
    </w:p>
  </w:endnote>
  <w:endnote w:type="continuationSeparator" w:id="0">
    <w:p w14:paraId="4A175063" w14:textId="77777777" w:rsidR="00816356" w:rsidRDefault="00816356" w:rsidP="00E5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07204"/>
      <w:docPartObj>
        <w:docPartGallery w:val="Page Numbers (Bottom of Page)"/>
        <w:docPartUnique/>
      </w:docPartObj>
    </w:sdtPr>
    <w:sdtEndPr>
      <w:rPr>
        <w:noProof/>
      </w:rPr>
    </w:sdtEndPr>
    <w:sdtContent>
      <w:p w14:paraId="7124D0EE" w14:textId="2DEEBE29" w:rsidR="00331942" w:rsidRDefault="00331942" w:rsidP="005F0D2D">
        <w:pPr>
          <w:pStyle w:val="Footer"/>
          <w:jc w:val="left"/>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316266"/>
      <w:docPartObj>
        <w:docPartGallery w:val="Page Numbers (Bottom of Page)"/>
        <w:docPartUnique/>
      </w:docPartObj>
    </w:sdtPr>
    <w:sdtEndPr>
      <w:rPr>
        <w:noProof/>
      </w:rPr>
    </w:sdtEndPr>
    <w:sdtContent>
      <w:p w14:paraId="661A7970" w14:textId="5FEFF7CA" w:rsidR="00331942" w:rsidRDefault="00331942" w:rsidP="005F0D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4C1D" w14:textId="77777777" w:rsidR="00331942" w:rsidRDefault="00331942" w:rsidP="00E50E1A">
    <w:r>
      <w:rPr>
        <w:noProof/>
        <w:lang w:val="fr-BE" w:eastAsia="fr-BE"/>
      </w:rPr>
      <mc:AlternateContent>
        <mc:Choice Requires="wps">
          <w:drawing>
            <wp:anchor distT="0" distB="0" distL="114300" distR="114300" simplePos="0" relativeHeight="251657216" behindDoc="1" locked="0" layoutInCell="1" allowOverlap="1" wp14:anchorId="34D1F1AE" wp14:editId="135826DC">
              <wp:simplePos x="0" y="0"/>
              <wp:positionH relativeFrom="page">
                <wp:posOffset>707390</wp:posOffset>
              </wp:positionH>
              <wp:positionV relativeFrom="page">
                <wp:posOffset>7891780</wp:posOffset>
              </wp:positionV>
              <wp:extent cx="152400" cy="152400"/>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262E3" w14:textId="77777777" w:rsidR="00331942" w:rsidRDefault="00331942" w:rsidP="00E50E1A">
                          <w:pPr>
                            <w:pStyle w:val="BodyText"/>
                          </w:pPr>
                          <w: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1F1AE" id="_x0000_t202" coordsize="21600,21600" o:spt="202" path="m,l,21600r21600,l21600,xe">
              <v:stroke joinstyle="miter"/>
              <v:path gradientshapeok="t" o:connecttype="rect"/>
            </v:shapetype>
            <v:shape id="Text Box 2" o:spid="_x0000_s1027" type="#_x0000_t202" style="position:absolute;left:0;text-align:left;margin-left:55.7pt;margin-top:621.4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" filled="f" stroked="f">
              <v:textbox inset="0,0,0,0">
                <w:txbxContent>
                  <w:p w14:paraId="6D1262E3" w14:textId="77777777" w:rsidR="00331942" w:rsidRDefault="00331942" w:rsidP="00E50E1A">
                    <w:pPr>
                      <w:pStyle w:val="BodyText"/>
                    </w:pPr>
                    <w:r>
                      <w:t>42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030766"/>
      <w:docPartObj>
        <w:docPartGallery w:val="Page Numbers (Bottom of Page)"/>
        <w:docPartUnique/>
      </w:docPartObj>
    </w:sdtPr>
    <w:sdtEndPr>
      <w:rPr>
        <w:noProof/>
      </w:rPr>
    </w:sdtEndPr>
    <w:sdtContent>
      <w:p w14:paraId="397648CB" w14:textId="0D972A89" w:rsidR="00331942" w:rsidRDefault="00331942" w:rsidP="005F0D2D">
        <w:pPr>
          <w:pStyle w:val="Footer"/>
          <w:jc w:val="right"/>
        </w:pPr>
        <w:r>
          <w:fldChar w:fldCharType="begin"/>
        </w:r>
        <w:r>
          <w:instrText xml:space="preserve"> PAGE   \* MERGEFORMAT </w:instrText>
        </w:r>
        <w:r>
          <w:fldChar w:fldCharType="separate"/>
        </w:r>
        <w: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B0C4" w14:textId="77777777" w:rsidR="00816356" w:rsidRDefault="00816356" w:rsidP="00E50E1A">
      <w:r>
        <w:separator/>
      </w:r>
    </w:p>
  </w:footnote>
  <w:footnote w:type="continuationSeparator" w:id="0">
    <w:p w14:paraId="35AC1C5B" w14:textId="77777777" w:rsidR="00816356" w:rsidRDefault="00816356" w:rsidP="00E50E1A">
      <w:r>
        <w:continuationSeparator/>
      </w:r>
    </w:p>
  </w:footnote>
  <w:footnote w:id="1">
    <w:p w14:paraId="62DBD222" w14:textId="0FBB3C2E" w:rsidR="00331942" w:rsidRPr="00D76DD3" w:rsidRDefault="00331942" w:rsidP="00D76DD3">
      <w:pPr>
        <w:pStyle w:val="FootnoteText"/>
        <w:spacing w:after="120" w:line="240" w:lineRule="auto"/>
        <w:ind w:firstLine="567"/>
        <w:rPr>
          <w:sz w:val="20"/>
        </w:rPr>
      </w:pPr>
      <w:r w:rsidRPr="000D217D">
        <w:rPr>
          <w:rStyle w:val="FootnoteReference"/>
          <w:szCs w:val="18"/>
        </w:rPr>
        <w:footnoteRef/>
      </w:r>
      <w:r w:rsidRPr="000D217D">
        <w:rPr>
          <w:szCs w:val="18"/>
        </w:rPr>
        <w:t xml:space="preserve"> </w:t>
      </w:r>
      <w:r w:rsidRPr="00D76DD3">
        <w:rPr>
          <w:sz w:val="20"/>
        </w:rPr>
        <w:t>In this publication, ‘core management’ refers to the activities associated with fuel management in the core and with reactivity control.</w:t>
      </w:r>
    </w:p>
  </w:footnote>
  <w:footnote w:id="2">
    <w:p w14:paraId="701EA29D" w14:textId="31EB565E" w:rsidR="00331942" w:rsidRPr="00D76DD3" w:rsidRDefault="00331942" w:rsidP="00D76DD3">
      <w:pPr>
        <w:pStyle w:val="FootnoteText"/>
        <w:spacing w:after="120" w:line="240" w:lineRule="auto"/>
        <w:ind w:firstLine="567"/>
        <w:rPr>
          <w:sz w:val="20"/>
        </w:rPr>
      </w:pPr>
      <w:r w:rsidRPr="00D76DD3">
        <w:rPr>
          <w:rStyle w:val="FootnoteReference"/>
          <w:sz w:val="20"/>
        </w:rPr>
        <w:footnoteRef/>
      </w:r>
      <w:r w:rsidRPr="00D76DD3">
        <w:rPr>
          <w:sz w:val="20"/>
        </w:rPr>
        <w:t xml:space="preserve"> In this publication, ‘fuel handling’ refers to the receipt of fresh fuel, movement, storage and control of fresh and irradiated fuel, as well as handling of fuel packages in the spent fuel pool.</w:t>
      </w:r>
    </w:p>
  </w:footnote>
  <w:footnote w:id="3">
    <w:p w14:paraId="2590928E" w14:textId="65DEAE70" w:rsidR="00331942" w:rsidRPr="00D76DD3" w:rsidRDefault="00331942" w:rsidP="00D76DD3">
      <w:pPr>
        <w:pStyle w:val="FootnoteText"/>
        <w:spacing w:after="120" w:line="240" w:lineRule="auto"/>
        <w:ind w:firstLine="567"/>
        <w:rPr>
          <w:sz w:val="20"/>
        </w:rPr>
      </w:pPr>
      <w:r w:rsidRPr="00D76DD3">
        <w:rPr>
          <w:rStyle w:val="FootnoteReference"/>
          <w:sz w:val="20"/>
        </w:rPr>
        <w:footnoteRef/>
      </w:r>
      <w:r w:rsidRPr="00D76DD3">
        <w:rPr>
          <w:sz w:val="20"/>
        </w:rPr>
        <w:t xml:space="preserve"> </w:t>
      </w:r>
      <w:r w:rsidRPr="00D76DD3">
        <w:rPr>
          <w:sz w:val="20"/>
          <w:lang w:eastAsia="en-GB"/>
        </w:rPr>
        <w:t>INTERNATIONAL ATOMIC ENERGY AGENCY, Core Management and Fuel Handling for Nuclear Power Plants, IAEA Safety Standards Series No. NS-G-2.5, IAEA, Vienna (2002).</w:t>
      </w:r>
    </w:p>
  </w:footnote>
  <w:footnote w:id="4">
    <w:p w14:paraId="6A14B738" w14:textId="6B44AB68" w:rsidR="00331942" w:rsidRPr="00D76DD3" w:rsidRDefault="00331942" w:rsidP="00D76DD3">
      <w:pPr>
        <w:pStyle w:val="FootnoteText"/>
        <w:spacing w:line="240" w:lineRule="auto"/>
        <w:ind w:firstLine="567"/>
        <w:rPr>
          <w:sz w:val="20"/>
        </w:rPr>
      </w:pPr>
      <w:r w:rsidRPr="00D76DD3">
        <w:rPr>
          <w:rStyle w:val="FootnoteReference"/>
          <w:sz w:val="20"/>
        </w:rPr>
        <w:footnoteRef/>
      </w:r>
      <w:r w:rsidRPr="00D76DD3">
        <w:rPr>
          <w:sz w:val="20"/>
        </w:rPr>
        <w:t xml:space="preserve"> A ‘fuel assembly’ is a set of fuel elements and associated components which are loaded into and subsequently removed from a reactor core as a single unit [9]. ‘Core components’ are the elements of a reactor core, other than fuel assemblies, that are used to provide structural support of the core construction, or the tools, devices or other items that are inserted into the reactor core for core monitoring, flow control or other technological purposes and are treated as core elements [9].</w:t>
      </w:r>
    </w:p>
  </w:footnote>
  <w:footnote w:id="5">
    <w:p w14:paraId="4F16B311" w14:textId="090C9452" w:rsidR="00331942" w:rsidRPr="00D76DD3" w:rsidRDefault="00331942" w:rsidP="009443DD">
      <w:pPr>
        <w:pStyle w:val="FootnoteText"/>
        <w:spacing w:line="240" w:lineRule="auto"/>
        <w:ind w:firstLine="567"/>
        <w:rPr>
          <w:sz w:val="20"/>
        </w:rPr>
      </w:pPr>
      <w:r w:rsidRPr="00D76DD3">
        <w:rPr>
          <w:rStyle w:val="FootnoteReference"/>
          <w:sz w:val="20"/>
        </w:rPr>
        <w:footnoteRef/>
      </w:r>
      <w:r w:rsidRPr="00D76DD3">
        <w:rPr>
          <w:sz w:val="20"/>
        </w:rPr>
        <w:t xml:space="preserve"> Stretch-out is used in some reactors to allow power operation beyond the natural end of the burnup cycle, where the decrease in reactivity associated with burnup is compensated by gradually reducing power and temperature levels.</w:t>
      </w:r>
    </w:p>
  </w:footnote>
  <w:footnote w:id="6">
    <w:p w14:paraId="5DD1CD29" w14:textId="6DFED306" w:rsidR="00331942" w:rsidRPr="00D76DD3" w:rsidRDefault="00331942" w:rsidP="00357C8A">
      <w:pPr>
        <w:pStyle w:val="FootnoteText"/>
        <w:ind w:firstLine="567"/>
        <w:rPr>
          <w:sz w:val="20"/>
        </w:rPr>
      </w:pPr>
      <w:r w:rsidRPr="00D76DD3">
        <w:rPr>
          <w:rStyle w:val="FootnoteReference"/>
          <w:sz w:val="20"/>
        </w:rPr>
        <w:footnoteRef/>
      </w:r>
      <w:r w:rsidRPr="00D76DD3">
        <w:rPr>
          <w:sz w:val="20"/>
        </w:rPr>
        <w:t xml:space="preserve"> When power is lowered for a long time, the cladding slowly re-sticks through creep. This mechanism, which takes some hours to a few days, is called deconditioning.</w:t>
      </w:r>
    </w:p>
  </w:footnote>
  <w:footnote w:id="7">
    <w:p w14:paraId="29C479A0" w14:textId="42C4874D" w:rsidR="00331942" w:rsidRPr="00EB15C2" w:rsidRDefault="00331942" w:rsidP="00EB15C2">
      <w:pPr>
        <w:spacing w:line="240" w:lineRule="auto"/>
        <w:ind w:firstLine="567"/>
        <w:rPr>
          <w:color w:val="000000" w:themeColor="text1"/>
          <w:lang w:val="en-US"/>
        </w:rPr>
      </w:pPr>
      <w:r w:rsidRPr="00EB15C2">
        <w:rPr>
          <w:rStyle w:val="FootnoteReference"/>
          <w:color w:val="000000" w:themeColor="text1"/>
        </w:rPr>
        <w:footnoteRef/>
      </w:r>
      <w:r w:rsidRPr="00EB15C2">
        <w:rPr>
          <w:color w:val="000000" w:themeColor="text1"/>
        </w:rPr>
        <w:t xml:space="preserve"> </w:t>
      </w:r>
      <w:r w:rsidRPr="00EB15C2">
        <w:rPr>
          <w:rFonts w:eastAsia="Times New Roman"/>
          <w:color w:val="000000" w:themeColor="text1"/>
        </w:rPr>
        <w:t>It is good safety practice to consider the use of a new fuel assembly in a step by step approach, gradually increasing the number of fuel assemblies loaded and the number of reactors concerned. Moreover, it is advisable to adopt a cautious approach for any modification of a fuel assembly design, by following successive and progressive steps: 1. allowing to obtain sufficient and relevant feedback before proceeding to the irradiation in reactor; 2. starting with a few lead test assemblies up to fuel loads in one and then several reactors.</w:t>
      </w:r>
    </w:p>
  </w:footnote>
  <w:footnote w:id="8">
    <w:p w14:paraId="7B3DB9B8" w14:textId="008E6537" w:rsidR="00331942" w:rsidRPr="00EB15C2" w:rsidRDefault="00331942" w:rsidP="003E26B3">
      <w:pPr>
        <w:pStyle w:val="FootnoteText"/>
        <w:ind w:firstLine="567"/>
        <w:rPr>
          <w:sz w:val="20"/>
        </w:rPr>
      </w:pPr>
      <w:r w:rsidRPr="003E26B3">
        <w:rPr>
          <w:rStyle w:val="FootnoteReference"/>
          <w:szCs w:val="18"/>
        </w:rPr>
        <w:footnoteRef/>
      </w:r>
      <w:r w:rsidRPr="003E26B3">
        <w:rPr>
          <w:szCs w:val="18"/>
        </w:rPr>
        <w:t xml:space="preserve"> </w:t>
      </w:r>
      <w:r w:rsidRPr="00EB15C2">
        <w:rPr>
          <w:sz w:val="20"/>
        </w:rPr>
        <w:t xml:space="preserve">Some reactors using natural uranium show a reactivity increase as plutonium builds up in the fuel during its early use. </w:t>
      </w:r>
      <w:r w:rsidRPr="00EB15C2">
        <w:rPr>
          <w:sz w:val="20"/>
          <w:lang w:eastAsia="de-DE"/>
        </w:rPr>
        <w:t>The same applies for fuels bearing burnable absorbers as gadolinium.</w:t>
      </w:r>
    </w:p>
  </w:footnote>
  <w:footnote w:id="9">
    <w:p w14:paraId="389A2951" w14:textId="2434F489" w:rsidR="00331942" w:rsidRPr="007B0050" w:rsidRDefault="00331942" w:rsidP="007B0050">
      <w:pPr>
        <w:pStyle w:val="FootnoteText"/>
        <w:spacing w:line="240" w:lineRule="auto"/>
        <w:ind w:firstLine="567"/>
        <w:rPr>
          <w:sz w:val="20"/>
        </w:rPr>
      </w:pPr>
      <w:r w:rsidRPr="007B0050">
        <w:rPr>
          <w:rStyle w:val="FootnoteReference"/>
          <w:sz w:val="20"/>
        </w:rPr>
        <w:footnoteRef/>
      </w:r>
      <w:r w:rsidRPr="007B0050">
        <w:rPr>
          <w:sz w:val="20"/>
        </w:rPr>
        <w:t xml:space="preserve"> The</w:t>
      </w:r>
      <w:r w:rsidRPr="007B0050">
        <w:rPr>
          <w:spacing w:val="3"/>
          <w:sz w:val="20"/>
        </w:rPr>
        <w:t xml:space="preserve"> </w:t>
      </w:r>
      <w:r w:rsidRPr="007B0050">
        <w:rPr>
          <w:sz w:val="20"/>
        </w:rPr>
        <w:t>list</w:t>
      </w:r>
      <w:r w:rsidRPr="007B0050">
        <w:rPr>
          <w:spacing w:val="4"/>
          <w:sz w:val="20"/>
        </w:rPr>
        <w:t xml:space="preserve"> </w:t>
      </w:r>
      <w:r w:rsidRPr="007B0050">
        <w:rPr>
          <w:spacing w:val="-1"/>
          <w:sz w:val="20"/>
        </w:rPr>
        <w:t>takes</w:t>
      </w:r>
      <w:r w:rsidRPr="007B0050">
        <w:rPr>
          <w:spacing w:val="3"/>
          <w:sz w:val="20"/>
        </w:rPr>
        <w:t xml:space="preserve"> </w:t>
      </w:r>
      <w:r w:rsidRPr="007B0050">
        <w:rPr>
          <w:sz w:val="20"/>
        </w:rPr>
        <w:t>into</w:t>
      </w:r>
      <w:r w:rsidRPr="007B0050">
        <w:rPr>
          <w:spacing w:val="3"/>
          <w:sz w:val="20"/>
        </w:rPr>
        <w:t xml:space="preserve"> </w:t>
      </w:r>
      <w:r w:rsidRPr="007B0050">
        <w:rPr>
          <w:sz w:val="20"/>
        </w:rPr>
        <w:t>account</w:t>
      </w:r>
      <w:r w:rsidRPr="007B0050">
        <w:rPr>
          <w:spacing w:val="3"/>
          <w:sz w:val="20"/>
        </w:rPr>
        <w:t xml:space="preserve"> </w:t>
      </w:r>
      <w:r w:rsidRPr="007B0050">
        <w:rPr>
          <w:sz w:val="20"/>
        </w:rPr>
        <w:t>the</w:t>
      </w:r>
      <w:r w:rsidRPr="007B0050">
        <w:rPr>
          <w:spacing w:val="3"/>
          <w:sz w:val="20"/>
        </w:rPr>
        <w:t xml:space="preserve"> </w:t>
      </w:r>
      <w:r w:rsidRPr="007B0050">
        <w:rPr>
          <w:sz w:val="20"/>
        </w:rPr>
        <w:t>considerations</w:t>
      </w:r>
      <w:r w:rsidRPr="007B0050">
        <w:rPr>
          <w:spacing w:val="3"/>
          <w:sz w:val="20"/>
        </w:rPr>
        <w:t xml:space="preserve"> </w:t>
      </w:r>
      <w:r w:rsidRPr="007B0050">
        <w:rPr>
          <w:sz w:val="20"/>
        </w:rPr>
        <w:t>for</w:t>
      </w:r>
      <w:r w:rsidRPr="007B0050">
        <w:rPr>
          <w:spacing w:val="3"/>
          <w:sz w:val="20"/>
        </w:rPr>
        <w:t xml:space="preserve"> </w:t>
      </w:r>
      <w:r w:rsidRPr="007B0050">
        <w:rPr>
          <w:sz w:val="20"/>
        </w:rPr>
        <w:t>a</w:t>
      </w:r>
      <w:r w:rsidRPr="007B0050">
        <w:rPr>
          <w:spacing w:val="3"/>
          <w:sz w:val="20"/>
        </w:rPr>
        <w:t xml:space="preserve"> </w:t>
      </w:r>
      <w:r w:rsidRPr="007B0050">
        <w:rPr>
          <w:sz w:val="20"/>
        </w:rPr>
        <w:t>light</w:t>
      </w:r>
      <w:r w:rsidRPr="007B0050">
        <w:rPr>
          <w:spacing w:val="4"/>
          <w:sz w:val="20"/>
        </w:rPr>
        <w:t xml:space="preserve"> </w:t>
      </w:r>
      <w:r w:rsidRPr="007B0050">
        <w:rPr>
          <w:spacing w:val="-1"/>
          <w:sz w:val="20"/>
        </w:rPr>
        <w:t>water</w:t>
      </w:r>
      <w:r w:rsidRPr="007B0050">
        <w:rPr>
          <w:spacing w:val="3"/>
          <w:sz w:val="20"/>
        </w:rPr>
        <w:t xml:space="preserve"> </w:t>
      </w:r>
      <w:r w:rsidRPr="007B0050">
        <w:rPr>
          <w:sz w:val="20"/>
        </w:rPr>
        <w:t>reactor</w:t>
      </w:r>
      <w:r w:rsidRPr="007B0050">
        <w:rPr>
          <w:spacing w:val="3"/>
          <w:sz w:val="20"/>
        </w:rPr>
        <w:t xml:space="preserve"> </w:t>
      </w:r>
      <w:r w:rsidRPr="007B0050">
        <w:rPr>
          <w:sz w:val="20"/>
        </w:rPr>
        <w:t>design.</w:t>
      </w:r>
      <w:r w:rsidRPr="007B0050">
        <w:rPr>
          <w:spacing w:val="3"/>
          <w:sz w:val="20"/>
        </w:rPr>
        <w:t xml:space="preserve"> </w:t>
      </w:r>
      <w:r w:rsidRPr="007B0050">
        <w:rPr>
          <w:sz w:val="20"/>
        </w:rPr>
        <w:t>Similar</w:t>
      </w:r>
      <w:r w:rsidRPr="007B0050">
        <w:rPr>
          <w:spacing w:val="26"/>
          <w:sz w:val="20"/>
        </w:rPr>
        <w:t xml:space="preserve"> </w:t>
      </w:r>
      <w:r w:rsidRPr="007B0050">
        <w:rPr>
          <w:sz w:val="20"/>
        </w:rPr>
        <w:t>lists</w:t>
      </w:r>
      <w:r w:rsidRPr="007B0050">
        <w:rPr>
          <w:spacing w:val="4"/>
          <w:sz w:val="20"/>
        </w:rPr>
        <w:t xml:space="preserve"> </w:t>
      </w:r>
      <w:r w:rsidRPr="007B0050">
        <w:rPr>
          <w:sz w:val="20"/>
        </w:rPr>
        <w:t>may</w:t>
      </w:r>
      <w:r w:rsidRPr="007B0050">
        <w:rPr>
          <w:spacing w:val="4"/>
          <w:sz w:val="20"/>
        </w:rPr>
        <w:t xml:space="preserve"> </w:t>
      </w:r>
      <w:r w:rsidRPr="007B0050">
        <w:rPr>
          <w:sz w:val="20"/>
        </w:rPr>
        <w:t>be</w:t>
      </w:r>
      <w:r w:rsidRPr="007B0050">
        <w:rPr>
          <w:spacing w:val="4"/>
          <w:sz w:val="20"/>
        </w:rPr>
        <w:t xml:space="preserve"> </w:t>
      </w:r>
      <w:r w:rsidRPr="007B0050">
        <w:rPr>
          <w:sz w:val="20"/>
        </w:rPr>
        <w:t>prepared</w:t>
      </w:r>
      <w:r w:rsidRPr="007B0050">
        <w:rPr>
          <w:spacing w:val="4"/>
          <w:sz w:val="20"/>
        </w:rPr>
        <w:t xml:space="preserve"> </w:t>
      </w:r>
      <w:r w:rsidRPr="007B0050">
        <w:rPr>
          <w:sz w:val="20"/>
        </w:rPr>
        <w:t>for</w:t>
      </w:r>
      <w:r w:rsidRPr="007B0050">
        <w:rPr>
          <w:spacing w:val="4"/>
          <w:sz w:val="20"/>
        </w:rPr>
        <w:t xml:space="preserve"> </w:t>
      </w:r>
      <w:r w:rsidRPr="007B0050">
        <w:rPr>
          <w:sz w:val="20"/>
        </w:rPr>
        <w:t>other</w:t>
      </w:r>
      <w:r w:rsidRPr="007B0050">
        <w:rPr>
          <w:spacing w:val="4"/>
          <w:sz w:val="20"/>
        </w:rPr>
        <w:t xml:space="preserve"> </w:t>
      </w:r>
      <w:r w:rsidRPr="007B0050">
        <w:rPr>
          <w:sz w:val="20"/>
        </w:rPr>
        <w:t>types</w:t>
      </w:r>
      <w:r w:rsidRPr="007B0050">
        <w:rPr>
          <w:spacing w:val="4"/>
          <w:sz w:val="20"/>
        </w:rPr>
        <w:t xml:space="preserve"> </w:t>
      </w:r>
      <w:r w:rsidRPr="007B0050">
        <w:rPr>
          <w:sz w:val="20"/>
        </w:rPr>
        <w:t>of</w:t>
      </w:r>
      <w:r w:rsidRPr="007B0050">
        <w:rPr>
          <w:spacing w:val="4"/>
          <w:sz w:val="20"/>
        </w:rPr>
        <w:t xml:space="preserve"> </w:t>
      </w:r>
      <w:r w:rsidRPr="007B0050">
        <w:rPr>
          <w:sz w:val="20"/>
        </w:rPr>
        <w:t>reactors</w:t>
      </w:r>
      <w:r w:rsidRPr="007B0050">
        <w:rPr>
          <w:spacing w:val="4"/>
          <w:sz w:val="20"/>
        </w:rPr>
        <w:t xml:space="preserve"> </w:t>
      </w:r>
      <w:r w:rsidRPr="007B0050">
        <w:rPr>
          <w:sz w:val="20"/>
        </w:rPr>
        <w:t>that</w:t>
      </w:r>
      <w:r w:rsidRPr="007B0050">
        <w:rPr>
          <w:spacing w:val="4"/>
          <w:sz w:val="20"/>
        </w:rPr>
        <w:t xml:space="preserve"> </w:t>
      </w:r>
      <w:r w:rsidRPr="007B0050">
        <w:rPr>
          <w:sz w:val="20"/>
        </w:rPr>
        <w:t>are</w:t>
      </w:r>
      <w:r w:rsidRPr="007B0050">
        <w:rPr>
          <w:spacing w:val="4"/>
          <w:sz w:val="20"/>
        </w:rPr>
        <w:t xml:space="preserve"> also </w:t>
      </w:r>
      <w:r w:rsidRPr="007B0050">
        <w:rPr>
          <w:sz w:val="20"/>
        </w:rPr>
        <w:t>refuelled</w:t>
      </w:r>
      <w:r w:rsidRPr="007B0050">
        <w:rPr>
          <w:spacing w:val="4"/>
          <w:sz w:val="20"/>
        </w:rPr>
        <w:t xml:space="preserve"> </w:t>
      </w:r>
      <w:r w:rsidRPr="007B0050">
        <w:rPr>
          <w:spacing w:val="-1"/>
          <w:sz w:val="20"/>
        </w:rPr>
        <w:t>off-load.</w:t>
      </w:r>
    </w:p>
  </w:footnote>
  <w:footnote w:id="10">
    <w:p w14:paraId="3428BB6A" w14:textId="77777777" w:rsidR="00331942" w:rsidRPr="007B0050" w:rsidRDefault="00331942" w:rsidP="007B0050">
      <w:pPr>
        <w:pStyle w:val="FootnoteText"/>
        <w:spacing w:line="240" w:lineRule="auto"/>
        <w:ind w:firstLine="567"/>
        <w:rPr>
          <w:sz w:val="20"/>
        </w:rPr>
      </w:pPr>
      <w:r w:rsidRPr="007B0050">
        <w:rPr>
          <w:rStyle w:val="FootnoteReference"/>
          <w:sz w:val="20"/>
        </w:rPr>
        <w:footnoteRef/>
      </w:r>
      <w:r w:rsidRPr="007B0050">
        <w:rPr>
          <w:sz w:val="20"/>
        </w:rPr>
        <w:t xml:space="preserve"> Loose objects in pockets should be removed before entering the zone, or pockets should be adequately secured. </w:t>
      </w:r>
    </w:p>
  </w:footnote>
  <w:footnote w:id="11">
    <w:p w14:paraId="16F4F46F" w14:textId="0879F263" w:rsidR="00331942" w:rsidRPr="007B0050" w:rsidRDefault="00331942" w:rsidP="00357C8A">
      <w:pPr>
        <w:pStyle w:val="FootnoteText"/>
        <w:ind w:firstLine="720"/>
        <w:jc w:val="left"/>
        <w:rPr>
          <w:sz w:val="20"/>
        </w:rPr>
      </w:pPr>
      <w:r w:rsidRPr="007B0050">
        <w:rPr>
          <w:rStyle w:val="FootnoteReference"/>
          <w:sz w:val="20"/>
        </w:rPr>
        <w:footnoteRef/>
      </w:r>
      <w:r w:rsidRPr="007B0050">
        <w:rPr>
          <w:sz w:val="20"/>
        </w:rPr>
        <w:t xml:space="preserve"> Liaison with other organizations might also be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FF3B" w14:textId="61336133" w:rsidR="00331942" w:rsidRPr="005E7787" w:rsidRDefault="00331942" w:rsidP="005E7787">
    <w:pPr>
      <w:pStyle w:val="Header"/>
      <w:spacing w:aft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9BB"/>
    <w:multiLevelType w:val="multilevel"/>
    <w:tmpl w:val="91BC57B4"/>
    <w:lvl w:ilvl="0">
      <w:start w:val="9"/>
      <w:numFmt w:val="decimal"/>
      <w:lvlText w:val="%1"/>
      <w:lvlJc w:val="left"/>
      <w:pPr>
        <w:ind w:hanging="480"/>
      </w:pPr>
      <w:rPr>
        <w:rFonts w:hint="default"/>
      </w:rPr>
    </w:lvl>
    <w:lvl w:ilvl="1">
      <w:start w:val="1"/>
      <w:numFmt w:val="decimal"/>
      <w:pStyle w:val="Section9"/>
      <w:lvlText w:val="%1.%2."/>
      <w:lvlJc w:val="left"/>
      <w:pPr>
        <w:ind w:hanging="480"/>
      </w:pPr>
      <w:rPr>
        <w:rFonts w:ascii="Times New Roman" w:eastAsia="Times New Roman" w:hAnsi="Times New Roman" w:hint="default"/>
        <w:color w:val="231F20"/>
        <w:spacing w:val="-1"/>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46017F5"/>
    <w:multiLevelType w:val="hybridMultilevel"/>
    <w:tmpl w:val="A894D9BC"/>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416811"/>
    <w:multiLevelType w:val="hybridMultilevel"/>
    <w:tmpl w:val="2E8E593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697884"/>
    <w:multiLevelType w:val="hybridMultilevel"/>
    <w:tmpl w:val="82D49A86"/>
    <w:lvl w:ilvl="0" w:tplc="3E48B5D6">
      <w:start w:val="1"/>
      <w:numFmt w:val="decimal"/>
      <w:lvlText w:val="%1."/>
      <w:lvlJc w:val="left"/>
      <w:pPr>
        <w:ind w:hanging="480"/>
      </w:pPr>
      <w:rPr>
        <w:rFonts w:ascii="Times New Roman" w:eastAsia="Times New Roman" w:hAnsi="Times New Roman" w:hint="default"/>
        <w:color w:val="231F20"/>
        <w:sz w:val="20"/>
        <w:szCs w:val="20"/>
      </w:rPr>
    </w:lvl>
    <w:lvl w:ilvl="1" w:tplc="754E9168">
      <w:start w:val="1"/>
      <w:numFmt w:val="decimal"/>
      <w:pStyle w:val="Heading1"/>
      <w:lvlText w:val="%2."/>
      <w:lvlJc w:val="left"/>
      <w:pPr>
        <w:ind w:hanging="246"/>
        <w:jc w:val="right"/>
      </w:pPr>
      <w:rPr>
        <w:rFonts w:ascii="Times New Roman" w:eastAsia="Times New Roman" w:hAnsi="Times New Roman" w:hint="default"/>
        <w:b/>
        <w:bCs/>
        <w:color w:val="231F20"/>
        <w:spacing w:val="-1"/>
        <w:sz w:val="24"/>
        <w:szCs w:val="24"/>
      </w:rPr>
    </w:lvl>
    <w:lvl w:ilvl="2" w:tplc="948067FC">
      <w:start w:val="1"/>
      <w:numFmt w:val="bullet"/>
      <w:lvlText w:val="•"/>
      <w:lvlJc w:val="left"/>
      <w:rPr>
        <w:rFonts w:hint="default"/>
      </w:rPr>
    </w:lvl>
    <w:lvl w:ilvl="3" w:tplc="947A7ECA">
      <w:start w:val="1"/>
      <w:numFmt w:val="bullet"/>
      <w:lvlText w:val="•"/>
      <w:lvlJc w:val="left"/>
      <w:rPr>
        <w:rFonts w:hint="default"/>
      </w:rPr>
    </w:lvl>
    <w:lvl w:ilvl="4" w:tplc="6E7AB478">
      <w:start w:val="1"/>
      <w:numFmt w:val="bullet"/>
      <w:lvlText w:val="•"/>
      <w:lvlJc w:val="left"/>
      <w:rPr>
        <w:rFonts w:hint="default"/>
      </w:rPr>
    </w:lvl>
    <w:lvl w:ilvl="5" w:tplc="D24C46AA">
      <w:start w:val="1"/>
      <w:numFmt w:val="bullet"/>
      <w:lvlText w:val="•"/>
      <w:lvlJc w:val="left"/>
      <w:rPr>
        <w:rFonts w:hint="default"/>
      </w:rPr>
    </w:lvl>
    <w:lvl w:ilvl="6" w:tplc="7B280E64">
      <w:start w:val="1"/>
      <w:numFmt w:val="bullet"/>
      <w:lvlText w:val="•"/>
      <w:lvlJc w:val="left"/>
      <w:rPr>
        <w:rFonts w:hint="default"/>
      </w:rPr>
    </w:lvl>
    <w:lvl w:ilvl="7" w:tplc="90882A22">
      <w:start w:val="1"/>
      <w:numFmt w:val="bullet"/>
      <w:lvlText w:val="•"/>
      <w:lvlJc w:val="left"/>
      <w:rPr>
        <w:rFonts w:hint="default"/>
      </w:rPr>
    </w:lvl>
    <w:lvl w:ilvl="8" w:tplc="CC289BF0">
      <w:start w:val="1"/>
      <w:numFmt w:val="bullet"/>
      <w:lvlText w:val="•"/>
      <w:lvlJc w:val="left"/>
      <w:rPr>
        <w:rFonts w:hint="default"/>
      </w:rPr>
    </w:lvl>
  </w:abstractNum>
  <w:abstractNum w:abstractNumId="4" w15:restartNumberingAfterBreak="0">
    <w:nsid w:val="08084D08"/>
    <w:multiLevelType w:val="hybridMultilevel"/>
    <w:tmpl w:val="C0AAE438"/>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DB62E7"/>
    <w:multiLevelType w:val="hybridMultilevel"/>
    <w:tmpl w:val="F7C85B48"/>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0E10B8"/>
    <w:multiLevelType w:val="multilevel"/>
    <w:tmpl w:val="87100F8C"/>
    <w:lvl w:ilvl="0">
      <w:start w:val="6"/>
      <w:numFmt w:val="decimal"/>
      <w:lvlText w:val="%1"/>
      <w:lvlJc w:val="left"/>
      <w:pPr>
        <w:ind w:hanging="567"/>
      </w:pPr>
      <w:rPr>
        <w:rFonts w:hint="default"/>
      </w:rPr>
    </w:lvl>
    <w:lvl w:ilvl="1">
      <w:start w:val="1"/>
      <w:numFmt w:val="decimal"/>
      <w:pStyle w:val="Section6"/>
      <w:lvlText w:val="%1.%2."/>
      <w:lvlJc w:val="left"/>
      <w:pPr>
        <w:ind w:hanging="567"/>
      </w:pPr>
      <w:rPr>
        <w:rFonts w:ascii="Times New Roman" w:eastAsia="Times New Roman" w:hAnsi="Times New Roman" w:hint="default"/>
        <w:color w:val="231F20"/>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DAA5913"/>
    <w:multiLevelType w:val="hybridMultilevel"/>
    <w:tmpl w:val="D85A7818"/>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5C7AF6"/>
    <w:multiLevelType w:val="multilevel"/>
    <w:tmpl w:val="D8746396"/>
    <w:lvl w:ilvl="0">
      <w:start w:val="3"/>
      <w:numFmt w:val="decimal"/>
      <w:lvlText w:val="%1"/>
      <w:lvlJc w:val="left"/>
      <w:pPr>
        <w:ind w:left="0" w:hanging="480"/>
      </w:pPr>
      <w:rPr>
        <w:rFonts w:hint="default"/>
      </w:rPr>
    </w:lvl>
    <w:lvl w:ilvl="1">
      <w:start w:val="1"/>
      <w:numFmt w:val="decimal"/>
      <w:pStyle w:val="Section3"/>
      <w:lvlText w:val="%1.%2."/>
      <w:lvlJc w:val="left"/>
      <w:pPr>
        <w:ind w:left="0" w:hanging="480"/>
      </w:pPr>
      <w:rPr>
        <w:rFonts w:ascii="Times New Roman" w:eastAsia="Times New Roman" w:hAnsi="Times New Roman" w:hint="default"/>
        <w:color w:val="231F20"/>
        <w:spacing w:val="-1"/>
        <w:sz w:val="22"/>
        <w:szCs w:val="22"/>
      </w:rPr>
    </w:lvl>
    <w:lvl w:ilvl="2">
      <w:start w:val="1"/>
      <w:numFmt w:val="bullet"/>
      <w:lvlText w:val="—"/>
      <w:lvlJc w:val="left"/>
      <w:pPr>
        <w:ind w:left="0" w:hanging="240"/>
      </w:pPr>
      <w:rPr>
        <w:rFonts w:ascii="Times New Roman" w:eastAsia="Times New Roman" w:hAnsi="Times New Roman" w:hint="default"/>
        <w:color w:val="231F20"/>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9" w15:restartNumberingAfterBreak="0">
    <w:nsid w:val="158D0143"/>
    <w:multiLevelType w:val="hybridMultilevel"/>
    <w:tmpl w:val="2DDEF502"/>
    <w:lvl w:ilvl="0" w:tplc="CB2041D6">
      <w:start w:val="1"/>
      <w:numFmt w:val="lowerLetter"/>
      <w:lvlText w:val="(%1)"/>
      <w:lvlJc w:val="left"/>
      <w:pPr>
        <w:ind w:left="360" w:hanging="360"/>
      </w:pPr>
      <w:rPr>
        <w:rFonts w:ascii="Times New Roman" w:eastAsia="Times New Roman" w:hAnsi="Times New Roman" w:hint="default"/>
        <w:color w:val="231F20"/>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876F27"/>
    <w:multiLevelType w:val="hybridMultilevel"/>
    <w:tmpl w:val="DF56A4C4"/>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880586"/>
    <w:multiLevelType w:val="hybridMultilevel"/>
    <w:tmpl w:val="1A4AFD1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4A1F4B"/>
    <w:multiLevelType w:val="hybridMultilevel"/>
    <w:tmpl w:val="7AC2FBE8"/>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2D06C4"/>
    <w:multiLevelType w:val="hybridMultilevel"/>
    <w:tmpl w:val="5D10B688"/>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4A0165"/>
    <w:multiLevelType w:val="hybridMultilevel"/>
    <w:tmpl w:val="7ED06422"/>
    <w:lvl w:ilvl="0" w:tplc="CB2041D6">
      <w:start w:val="1"/>
      <w:numFmt w:val="lowerLetter"/>
      <w:lvlText w:val="(%1)"/>
      <w:lvlJc w:val="left"/>
      <w:pPr>
        <w:ind w:left="360" w:hanging="360"/>
      </w:pPr>
      <w:rPr>
        <w:rFonts w:ascii="Times New Roman" w:eastAsia="Times New Roman" w:hAnsi="Times New Roman" w:hint="default"/>
        <w:color w:val="231F2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2B3AB1"/>
    <w:multiLevelType w:val="hybridMultilevel"/>
    <w:tmpl w:val="BCC6AE06"/>
    <w:lvl w:ilvl="0" w:tplc="934A0DAE">
      <w:start w:val="1"/>
      <w:numFmt w:val="decimal"/>
      <w:pStyle w:val="Section4"/>
      <w:lvlText w:val="4.%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94830"/>
    <w:multiLevelType w:val="hybridMultilevel"/>
    <w:tmpl w:val="437E8B30"/>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3401623"/>
    <w:multiLevelType w:val="hybridMultilevel"/>
    <w:tmpl w:val="E81C190E"/>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3AC2650"/>
    <w:multiLevelType w:val="hybridMultilevel"/>
    <w:tmpl w:val="030C300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203E9D"/>
    <w:multiLevelType w:val="hybridMultilevel"/>
    <w:tmpl w:val="9C18E880"/>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82D10E9"/>
    <w:multiLevelType w:val="hybridMultilevel"/>
    <w:tmpl w:val="E042E4E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9461851"/>
    <w:multiLevelType w:val="hybridMultilevel"/>
    <w:tmpl w:val="084E143A"/>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B4B2622"/>
    <w:multiLevelType w:val="hybridMultilevel"/>
    <w:tmpl w:val="57967D3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E4835AD"/>
    <w:multiLevelType w:val="hybridMultilevel"/>
    <w:tmpl w:val="219E215A"/>
    <w:lvl w:ilvl="0" w:tplc="CB2041D6">
      <w:start w:val="1"/>
      <w:numFmt w:val="lowerLetter"/>
      <w:lvlText w:val="(%1)"/>
      <w:lvlJc w:val="left"/>
      <w:pPr>
        <w:ind w:left="360" w:hanging="360"/>
      </w:pPr>
      <w:rPr>
        <w:rFonts w:ascii="Times New Roman" w:eastAsia="Times New Roman" w:hAnsi="Times New Roman" w:hint="default"/>
        <w:color w:val="231F20"/>
        <w:sz w:val="20"/>
        <w:szCs w:val="20"/>
      </w:rPr>
    </w:lvl>
    <w:lvl w:ilvl="1" w:tplc="45A42D7A">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FAE6FD0"/>
    <w:multiLevelType w:val="hybridMultilevel"/>
    <w:tmpl w:val="B1BAAC00"/>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2F056C9"/>
    <w:multiLevelType w:val="hybridMultilevel"/>
    <w:tmpl w:val="68B8EA04"/>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47105DE"/>
    <w:multiLevelType w:val="multilevel"/>
    <w:tmpl w:val="ADEEFD52"/>
    <w:lvl w:ilvl="0">
      <w:start w:val="1"/>
      <w:numFmt w:val="decimal"/>
      <w:lvlText w:val="%1"/>
      <w:lvlJc w:val="left"/>
      <w:pPr>
        <w:ind w:hanging="480"/>
      </w:pPr>
      <w:rPr>
        <w:rFonts w:hint="default"/>
      </w:rPr>
    </w:lvl>
    <w:lvl w:ilvl="1">
      <w:start w:val="1"/>
      <w:numFmt w:val="decimal"/>
      <w:pStyle w:val="Section1"/>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356B7EC8"/>
    <w:multiLevelType w:val="hybridMultilevel"/>
    <w:tmpl w:val="207220EC"/>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C835AA"/>
    <w:multiLevelType w:val="multilevel"/>
    <w:tmpl w:val="8CC026D0"/>
    <w:lvl w:ilvl="0">
      <w:start w:val="2"/>
      <w:numFmt w:val="decimal"/>
      <w:lvlText w:val="%1"/>
      <w:lvlJc w:val="left"/>
      <w:pPr>
        <w:ind w:hanging="480"/>
      </w:pPr>
      <w:rPr>
        <w:rFonts w:hint="default"/>
      </w:rPr>
    </w:lvl>
    <w:lvl w:ilvl="1">
      <w:start w:val="1"/>
      <w:numFmt w:val="decimal"/>
      <w:pStyle w:val="Section2"/>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4DA04696"/>
    <w:multiLevelType w:val="hybridMultilevel"/>
    <w:tmpl w:val="7398F9E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ED75851"/>
    <w:multiLevelType w:val="multilevel"/>
    <w:tmpl w:val="164806B4"/>
    <w:lvl w:ilvl="0">
      <w:start w:val="7"/>
      <w:numFmt w:val="decimal"/>
      <w:lvlText w:val="%1"/>
      <w:lvlJc w:val="left"/>
      <w:pPr>
        <w:ind w:hanging="480"/>
      </w:pPr>
      <w:rPr>
        <w:rFonts w:hint="default"/>
      </w:rPr>
    </w:lvl>
    <w:lvl w:ilvl="1">
      <w:start w:val="1"/>
      <w:numFmt w:val="decimal"/>
      <w:pStyle w:val="Section7"/>
      <w:lvlText w:val="%1.%2."/>
      <w:lvlJc w:val="left"/>
      <w:pPr>
        <w:ind w:hanging="480"/>
      </w:pPr>
      <w:rPr>
        <w:rFonts w:ascii="Times New Roman" w:eastAsia="Times New Roman" w:hAnsi="Times New Roman" w:hint="default"/>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4F4252A8"/>
    <w:multiLevelType w:val="hybridMultilevel"/>
    <w:tmpl w:val="90A0B4B4"/>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45A42D7A">
      <w:start w:val="1"/>
      <w:numFmt w:val="low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3C1B2F"/>
    <w:multiLevelType w:val="hybridMultilevel"/>
    <w:tmpl w:val="FFC8674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3E00059"/>
    <w:multiLevelType w:val="hybridMultilevel"/>
    <w:tmpl w:val="27B2469E"/>
    <w:lvl w:ilvl="0" w:tplc="CB2041D6">
      <w:start w:val="1"/>
      <w:numFmt w:val="lowerLetter"/>
      <w:lvlText w:val="(%1)"/>
      <w:lvlJc w:val="left"/>
      <w:pPr>
        <w:ind w:left="360" w:hanging="360"/>
      </w:pPr>
      <w:rPr>
        <w:rFonts w:ascii="Times New Roman" w:eastAsia="Times New Roman" w:hAnsi="Times New Roman" w:hint="default"/>
        <w:color w:val="231F2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2C25A0"/>
    <w:multiLevelType w:val="hybridMultilevel"/>
    <w:tmpl w:val="49AE0A6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0220E3"/>
    <w:multiLevelType w:val="hybridMultilevel"/>
    <w:tmpl w:val="DF30BF24"/>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7D604E5"/>
    <w:multiLevelType w:val="hybridMultilevel"/>
    <w:tmpl w:val="0B5AE46A"/>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FA3343"/>
    <w:multiLevelType w:val="multilevel"/>
    <w:tmpl w:val="212022C6"/>
    <w:lvl w:ilvl="0">
      <w:start w:val="8"/>
      <w:numFmt w:val="decimal"/>
      <w:lvlText w:val="%1"/>
      <w:lvlJc w:val="left"/>
      <w:pPr>
        <w:ind w:hanging="480"/>
      </w:pPr>
      <w:rPr>
        <w:rFonts w:hint="default"/>
      </w:rPr>
    </w:lvl>
    <w:lvl w:ilvl="1">
      <w:start w:val="1"/>
      <w:numFmt w:val="decimal"/>
      <w:pStyle w:val="Section8"/>
      <w:lvlText w:val="%1.%2."/>
      <w:lvlJc w:val="left"/>
      <w:pPr>
        <w:ind w:hanging="480"/>
      </w:pPr>
      <w:rPr>
        <w:rFonts w:ascii="Times New Roman" w:eastAsia="Times New Roman" w:hAnsi="Times New Roman" w:hint="default"/>
        <w:color w:val="231F20"/>
        <w:spacing w:val="-1"/>
        <w:sz w:val="22"/>
        <w:szCs w:val="22"/>
      </w:rPr>
    </w:lvl>
    <w:lvl w:ilvl="2">
      <w:start w:val="1"/>
      <w:numFmt w:val="bullet"/>
      <w:lvlText w:val="—"/>
      <w:lvlJc w:val="left"/>
      <w:pPr>
        <w:ind w:hanging="240"/>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59DF7C68"/>
    <w:multiLevelType w:val="hybridMultilevel"/>
    <w:tmpl w:val="F4505E02"/>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A0660ED"/>
    <w:multiLevelType w:val="hybridMultilevel"/>
    <w:tmpl w:val="F768025C"/>
    <w:lvl w:ilvl="0" w:tplc="04A472D0">
      <w:start w:val="1"/>
      <w:numFmt w:val="decimal"/>
      <w:pStyle w:val="Section5"/>
      <w:lvlText w:val="5.%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E804AC"/>
    <w:multiLevelType w:val="hybridMultilevel"/>
    <w:tmpl w:val="C1B27324"/>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0FF578A"/>
    <w:multiLevelType w:val="hybridMultilevel"/>
    <w:tmpl w:val="08EE167E"/>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4C47B79"/>
    <w:multiLevelType w:val="hybridMultilevel"/>
    <w:tmpl w:val="492C8870"/>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6E76734"/>
    <w:multiLevelType w:val="hybridMultilevel"/>
    <w:tmpl w:val="1900995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8054F2E"/>
    <w:multiLevelType w:val="hybridMultilevel"/>
    <w:tmpl w:val="CCB019B2"/>
    <w:lvl w:ilvl="0" w:tplc="CB2041D6">
      <w:start w:val="1"/>
      <w:numFmt w:val="lowerLetter"/>
      <w:lvlText w:val="(%1)"/>
      <w:lvlJc w:val="left"/>
      <w:pPr>
        <w:ind w:left="360" w:hanging="360"/>
      </w:pPr>
      <w:rPr>
        <w:rFonts w:ascii="Times New Roman" w:eastAsia="Times New Roman" w:hAnsi="Times New Roman" w:hint="default"/>
        <w:color w:val="231F2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064839"/>
    <w:multiLevelType w:val="hybridMultilevel"/>
    <w:tmpl w:val="FF4CD586"/>
    <w:lvl w:ilvl="0" w:tplc="C00E5A4E">
      <w:start w:val="1"/>
      <w:numFmt w:val="bullet"/>
      <w:lvlText w:val=""/>
      <w:lvlJc w:val="left"/>
      <w:pPr>
        <w:ind w:left="360" w:hanging="360"/>
      </w:pPr>
      <w:rPr>
        <w:rFonts w:ascii="Symbol" w:hAnsi="Symbol" w:hint="default"/>
        <w:b w:val="0"/>
        <w:i w:val="0"/>
        <w:caps w:val="0"/>
        <w:strike w:val="0"/>
        <w:dstrike w:val="0"/>
        <w:vanish w:val="0"/>
        <w:sz w:val="24"/>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6B5386"/>
    <w:multiLevelType w:val="hybridMultilevel"/>
    <w:tmpl w:val="F16C62F0"/>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22D022C"/>
    <w:multiLevelType w:val="hybridMultilevel"/>
    <w:tmpl w:val="ED1ABFC6"/>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2F56910"/>
    <w:multiLevelType w:val="hybridMultilevel"/>
    <w:tmpl w:val="B044C4C4"/>
    <w:lvl w:ilvl="0" w:tplc="CB2041D6">
      <w:start w:val="1"/>
      <w:numFmt w:val="lowerLetter"/>
      <w:lvlText w:val="(%1)"/>
      <w:lvlJc w:val="left"/>
      <w:pPr>
        <w:ind w:left="360" w:hanging="360"/>
      </w:pPr>
      <w:rPr>
        <w:rFonts w:ascii="Times New Roman" w:eastAsia="Times New Roman" w:hAnsi="Times New Roman" w:hint="default"/>
        <w:color w:val="231F2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514417F"/>
    <w:multiLevelType w:val="hybridMultilevel"/>
    <w:tmpl w:val="CAE660DA"/>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8CA2DC9"/>
    <w:multiLevelType w:val="hybridMultilevel"/>
    <w:tmpl w:val="87D22490"/>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D224A06"/>
    <w:multiLevelType w:val="hybridMultilevel"/>
    <w:tmpl w:val="1652944A"/>
    <w:lvl w:ilvl="0" w:tplc="3D2C2146">
      <w:start w:val="1"/>
      <w:numFmt w:val="lowerLetter"/>
      <w:lvlText w:val="(%1)"/>
      <w:lvlJc w:val="left"/>
      <w:pPr>
        <w:ind w:left="360" w:hanging="360"/>
      </w:pPr>
      <w:rPr>
        <w:rFonts w:ascii="Times New Roman" w:eastAsia="Times New Roman" w:hAnsi="Times New Roman" w:hint="default"/>
        <w:color w:val="231F20"/>
        <w:sz w:val="24"/>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D380F28"/>
    <w:multiLevelType w:val="hybridMultilevel"/>
    <w:tmpl w:val="2DB83CBC"/>
    <w:lvl w:ilvl="0" w:tplc="6188F328">
      <w:start w:val="1"/>
      <w:numFmt w:val="decimal"/>
      <w:lvlText w:val="(%1)"/>
      <w:lvlJc w:val="left"/>
      <w:pPr>
        <w:ind w:hanging="481"/>
      </w:pPr>
      <w:rPr>
        <w:rFonts w:ascii="Times New Roman" w:eastAsia="Times New Roman" w:hAnsi="Times New Roman" w:hint="default"/>
        <w:color w:val="231F20"/>
        <w:sz w:val="20"/>
        <w:szCs w:val="20"/>
      </w:rPr>
    </w:lvl>
    <w:lvl w:ilvl="1" w:tplc="047EB854">
      <w:start w:val="1"/>
      <w:numFmt w:val="bullet"/>
      <w:lvlText w:val="•"/>
      <w:lvlJc w:val="left"/>
      <w:rPr>
        <w:rFonts w:hint="default"/>
      </w:rPr>
    </w:lvl>
    <w:lvl w:ilvl="2" w:tplc="E7E82D2C">
      <w:start w:val="1"/>
      <w:numFmt w:val="bullet"/>
      <w:lvlText w:val="•"/>
      <w:lvlJc w:val="left"/>
      <w:rPr>
        <w:rFonts w:hint="default"/>
      </w:rPr>
    </w:lvl>
    <w:lvl w:ilvl="3" w:tplc="4AC4B1F8">
      <w:start w:val="1"/>
      <w:numFmt w:val="bullet"/>
      <w:lvlText w:val="•"/>
      <w:lvlJc w:val="left"/>
      <w:rPr>
        <w:rFonts w:hint="default"/>
      </w:rPr>
    </w:lvl>
    <w:lvl w:ilvl="4" w:tplc="2D80FF02">
      <w:start w:val="1"/>
      <w:numFmt w:val="bullet"/>
      <w:lvlText w:val="•"/>
      <w:lvlJc w:val="left"/>
      <w:rPr>
        <w:rFonts w:hint="default"/>
      </w:rPr>
    </w:lvl>
    <w:lvl w:ilvl="5" w:tplc="B5502BF6">
      <w:start w:val="1"/>
      <w:numFmt w:val="bullet"/>
      <w:lvlText w:val="•"/>
      <w:lvlJc w:val="left"/>
      <w:rPr>
        <w:rFonts w:hint="default"/>
      </w:rPr>
    </w:lvl>
    <w:lvl w:ilvl="6" w:tplc="C3F4F6CC">
      <w:start w:val="1"/>
      <w:numFmt w:val="bullet"/>
      <w:lvlText w:val="•"/>
      <w:lvlJc w:val="left"/>
      <w:rPr>
        <w:rFonts w:hint="default"/>
      </w:rPr>
    </w:lvl>
    <w:lvl w:ilvl="7" w:tplc="95FA2C20">
      <w:start w:val="1"/>
      <w:numFmt w:val="bullet"/>
      <w:lvlText w:val="•"/>
      <w:lvlJc w:val="left"/>
      <w:rPr>
        <w:rFonts w:hint="default"/>
      </w:rPr>
    </w:lvl>
    <w:lvl w:ilvl="8" w:tplc="398AD024">
      <w:start w:val="1"/>
      <w:numFmt w:val="bullet"/>
      <w:lvlText w:val="•"/>
      <w:lvlJc w:val="left"/>
      <w:rPr>
        <w:rFonts w:hint="default"/>
      </w:rPr>
    </w:lvl>
  </w:abstractNum>
  <w:num w:numId="1">
    <w:abstractNumId w:val="0"/>
  </w:num>
  <w:num w:numId="2">
    <w:abstractNumId w:val="37"/>
  </w:num>
  <w:num w:numId="3">
    <w:abstractNumId w:val="30"/>
  </w:num>
  <w:num w:numId="4">
    <w:abstractNumId w:val="6"/>
  </w:num>
  <w:num w:numId="5">
    <w:abstractNumId w:val="8"/>
  </w:num>
  <w:num w:numId="6">
    <w:abstractNumId w:val="52"/>
  </w:num>
  <w:num w:numId="7">
    <w:abstractNumId w:val="28"/>
  </w:num>
  <w:num w:numId="8">
    <w:abstractNumId w:val="26"/>
  </w:num>
  <w:num w:numId="9">
    <w:abstractNumId w:val="3"/>
  </w:num>
  <w:num w:numId="10">
    <w:abstractNumId w:val="15"/>
  </w:num>
  <w:num w:numId="11">
    <w:abstractNumId w:val="39"/>
  </w:num>
  <w:num w:numId="12">
    <w:abstractNumId w:val="45"/>
  </w:num>
  <w:num w:numId="13">
    <w:abstractNumId w:val="4"/>
  </w:num>
  <w:num w:numId="14">
    <w:abstractNumId w:val="7"/>
  </w:num>
  <w:num w:numId="15">
    <w:abstractNumId w:val="29"/>
  </w:num>
  <w:num w:numId="16">
    <w:abstractNumId w:val="1"/>
  </w:num>
  <w:num w:numId="17">
    <w:abstractNumId w:val="12"/>
  </w:num>
  <w:num w:numId="18">
    <w:abstractNumId w:val="11"/>
  </w:num>
  <w:num w:numId="19">
    <w:abstractNumId w:val="51"/>
  </w:num>
  <w:num w:numId="20">
    <w:abstractNumId w:val="14"/>
  </w:num>
  <w:num w:numId="21">
    <w:abstractNumId w:val="9"/>
  </w:num>
  <w:num w:numId="22">
    <w:abstractNumId w:val="23"/>
  </w:num>
  <w:num w:numId="23">
    <w:abstractNumId w:val="44"/>
  </w:num>
  <w:num w:numId="24">
    <w:abstractNumId w:val="33"/>
  </w:num>
  <w:num w:numId="25">
    <w:abstractNumId w:val="20"/>
  </w:num>
  <w:num w:numId="26">
    <w:abstractNumId w:val="38"/>
  </w:num>
  <w:num w:numId="27">
    <w:abstractNumId w:val="25"/>
  </w:num>
  <w:num w:numId="28">
    <w:abstractNumId w:val="49"/>
  </w:num>
  <w:num w:numId="29">
    <w:abstractNumId w:val="50"/>
  </w:num>
  <w:num w:numId="30">
    <w:abstractNumId w:val="17"/>
  </w:num>
  <w:num w:numId="31">
    <w:abstractNumId w:val="16"/>
  </w:num>
  <w:num w:numId="32">
    <w:abstractNumId w:val="5"/>
  </w:num>
  <w:num w:numId="33">
    <w:abstractNumId w:val="47"/>
  </w:num>
  <w:num w:numId="34">
    <w:abstractNumId w:val="19"/>
  </w:num>
  <w:num w:numId="35">
    <w:abstractNumId w:val="24"/>
  </w:num>
  <w:num w:numId="36">
    <w:abstractNumId w:val="35"/>
  </w:num>
  <w:num w:numId="37">
    <w:abstractNumId w:val="13"/>
  </w:num>
  <w:num w:numId="38">
    <w:abstractNumId w:val="42"/>
  </w:num>
  <w:num w:numId="39">
    <w:abstractNumId w:val="2"/>
  </w:num>
  <w:num w:numId="40">
    <w:abstractNumId w:val="27"/>
  </w:num>
  <w:num w:numId="41">
    <w:abstractNumId w:val="32"/>
  </w:num>
  <w:num w:numId="42">
    <w:abstractNumId w:val="21"/>
  </w:num>
  <w:num w:numId="43">
    <w:abstractNumId w:val="10"/>
  </w:num>
  <w:num w:numId="44">
    <w:abstractNumId w:val="46"/>
  </w:num>
  <w:num w:numId="45">
    <w:abstractNumId w:val="36"/>
  </w:num>
  <w:num w:numId="46">
    <w:abstractNumId w:val="41"/>
  </w:num>
  <w:num w:numId="47">
    <w:abstractNumId w:val="18"/>
  </w:num>
  <w:num w:numId="48">
    <w:abstractNumId w:val="34"/>
  </w:num>
  <w:num w:numId="49">
    <w:abstractNumId w:val="40"/>
  </w:num>
  <w:num w:numId="50">
    <w:abstractNumId w:val="22"/>
  </w:num>
  <w:num w:numId="51">
    <w:abstractNumId w:val="43"/>
  </w:num>
  <w:num w:numId="52">
    <w:abstractNumId w:val="48"/>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28D3"/>
    <w:rsid w:val="000009DB"/>
    <w:rsid w:val="000016F0"/>
    <w:rsid w:val="000029A2"/>
    <w:rsid w:val="00002A71"/>
    <w:rsid w:val="00003ACE"/>
    <w:rsid w:val="00006627"/>
    <w:rsid w:val="00006C11"/>
    <w:rsid w:val="00007C70"/>
    <w:rsid w:val="000107F7"/>
    <w:rsid w:val="000129E3"/>
    <w:rsid w:val="000137D5"/>
    <w:rsid w:val="00015D99"/>
    <w:rsid w:val="00015E8E"/>
    <w:rsid w:val="00017DA4"/>
    <w:rsid w:val="00021FD0"/>
    <w:rsid w:val="0002228A"/>
    <w:rsid w:val="00023B7E"/>
    <w:rsid w:val="00023F58"/>
    <w:rsid w:val="00026B1E"/>
    <w:rsid w:val="00030A85"/>
    <w:rsid w:val="00032B66"/>
    <w:rsid w:val="0003456A"/>
    <w:rsid w:val="000377FC"/>
    <w:rsid w:val="00037D6A"/>
    <w:rsid w:val="00040168"/>
    <w:rsid w:val="000405C1"/>
    <w:rsid w:val="00041610"/>
    <w:rsid w:val="0004280C"/>
    <w:rsid w:val="00042981"/>
    <w:rsid w:val="00043440"/>
    <w:rsid w:val="00043ECB"/>
    <w:rsid w:val="00043F47"/>
    <w:rsid w:val="00045E5C"/>
    <w:rsid w:val="00045F77"/>
    <w:rsid w:val="0004635E"/>
    <w:rsid w:val="00046DE7"/>
    <w:rsid w:val="0004784B"/>
    <w:rsid w:val="00047FCF"/>
    <w:rsid w:val="000512DA"/>
    <w:rsid w:val="00051ABC"/>
    <w:rsid w:val="00051CD4"/>
    <w:rsid w:val="00052FF3"/>
    <w:rsid w:val="00057E80"/>
    <w:rsid w:val="00060914"/>
    <w:rsid w:val="00061AF4"/>
    <w:rsid w:val="0006242F"/>
    <w:rsid w:val="00065714"/>
    <w:rsid w:val="00066AF8"/>
    <w:rsid w:val="00066D7E"/>
    <w:rsid w:val="000717F8"/>
    <w:rsid w:val="0007364B"/>
    <w:rsid w:val="00073828"/>
    <w:rsid w:val="00073A18"/>
    <w:rsid w:val="000743DC"/>
    <w:rsid w:val="00075156"/>
    <w:rsid w:val="000764A5"/>
    <w:rsid w:val="00077E02"/>
    <w:rsid w:val="0008015B"/>
    <w:rsid w:val="000809DB"/>
    <w:rsid w:val="000817F9"/>
    <w:rsid w:val="0008222E"/>
    <w:rsid w:val="00082BBF"/>
    <w:rsid w:val="000867EC"/>
    <w:rsid w:val="00086A7A"/>
    <w:rsid w:val="00086BB4"/>
    <w:rsid w:val="00087333"/>
    <w:rsid w:val="000900BD"/>
    <w:rsid w:val="00093164"/>
    <w:rsid w:val="00094843"/>
    <w:rsid w:val="0009585F"/>
    <w:rsid w:val="00097C7A"/>
    <w:rsid w:val="000A1D01"/>
    <w:rsid w:val="000A221C"/>
    <w:rsid w:val="000A3DE3"/>
    <w:rsid w:val="000A5D5E"/>
    <w:rsid w:val="000A6411"/>
    <w:rsid w:val="000A68CA"/>
    <w:rsid w:val="000A72DE"/>
    <w:rsid w:val="000B2EF9"/>
    <w:rsid w:val="000B46C7"/>
    <w:rsid w:val="000B53EB"/>
    <w:rsid w:val="000C0F85"/>
    <w:rsid w:val="000C172B"/>
    <w:rsid w:val="000C3B96"/>
    <w:rsid w:val="000C614F"/>
    <w:rsid w:val="000C651B"/>
    <w:rsid w:val="000D092C"/>
    <w:rsid w:val="000D0D7C"/>
    <w:rsid w:val="000D1B7D"/>
    <w:rsid w:val="000D217D"/>
    <w:rsid w:val="000D3AB2"/>
    <w:rsid w:val="000D4B59"/>
    <w:rsid w:val="000D5844"/>
    <w:rsid w:val="000D5E18"/>
    <w:rsid w:val="000D61EE"/>
    <w:rsid w:val="000D6B4E"/>
    <w:rsid w:val="000E06E3"/>
    <w:rsid w:val="000E15A8"/>
    <w:rsid w:val="000E17AD"/>
    <w:rsid w:val="000E224E"/>
    <w:rsid w:val="000E2A06"/>
    <w:rsid w:val="000E2BE3"/>
    <w:rsid w:val="000E5436"/>
    <w:rsid w:val="000E7A83"/>
    <w:rsid w:val="000F0C5E"/>
    <w:rsid w:val="000F15D4"/>
    <w:rsid w:val="000F4833"/>
    <w:rsid w:val="000F7ACB"/>
    <w:rsid w:val="000F7B39"/>
    <w:rsid w:val="0010013C"/>
    <w:rsid w:val="00100C89"/>
    <w:rsid w:val="00101035"/>
    <w:rsid w:val="00101103"/>
    <w:rsid w:val="001019AE"/>
    <w:rsid w:val="00106704"/>
    <w:rsid w:val="00107E79"/>
    <w:rsid w:val="0011043B"/>
    <w:rsid w:val="001106F1"/>
    <w:rsid w:val="001135BA"/>
    <w:rsid w:val="00114468"/>
    <w:rsid w:val="00116007"/>
    <w:rsid w:val="0012047B"/>
    <w:rsid w:val="00120F43"/>
    <w:rsid w:val="001215BF"/>
    <w:rsid w:val="001215F5"/>
    <w:rsid w:val="00122351"/>
    <w:rsid w:val="001275E4"/>
    <w:rsid w:val="001319D9"/>
    <w:rsid w:val="00132A04"/>
    <w:rsid w:val="00133F01"/>
    <w:rsid w:val="00133FE3"/>
    <w:rsid w:val="001404BC"/>
    <w:rsid w:val="00140E3F"/>
    <w:rsid w:val="00141E0E"/>
    <w:rsid w:val="001423AE"/>
    <w:rsid w:val="00142590"/>
    <w:rsid w:val="0014281B"/>
    <w:rsid w:val="0014303C"/>
    <w:rsid w:val="00143CEE"/>
    <w:rsid w:val="00144689"/>
    <w:rsid w:val="0014640F"/>
    <w:rsid w:val="0014641A"/>
    <w:rsid w:val="00150F40"/>
    <w:rsid w:val="00152462"/>
    <w:rsid w:val="00152779"/>
    <w:rsid w:val="0015495C"/>
    <w:rsid w:val="00155421"/>
    <w:rsid w:val="001558D0"/>
    <w:rsid w:val="00157504"/>
    <w:rsid w:val="00160AC0"/>
    <w:rsid w:val="0016110F"/>
    <w:rsid w:val="0016178D"/>
    <w:rsid w:val="00161945"/>
    <w:rsid w:val="001631D9"/>
    <w:rsid w:val="00164924"/>
    <w:rsid w:val="00166DA5"/>
    <w:rsid w:val="00167EFF"/>
    <w:rsid w:val="001707D8"/>
    <w:rsid w:val="00171225"/>
    <w:rsid w:val="00172956"/>
    <w:rsid w:val="0017309D"/>
    <w:rsid w:val="00173C4E"/>
    <w:rsid w:val="00175398"/>
    <w:rsid w:val="00175711"/>
    <w:rsid w:val="00175A5B"/>
    <w:rsid w:val="00176023"/>
    <w:rsid w:val="0017742B"/>
    <w:rsid w:val="00177A00"/>
    <w:rsid w:val="00183C74"/>
    <w:rsid w:val="00190009"/>
    <w:rsid w:val="00194F64"/>
    <w:rsid w:val="00195F57"/>
    <w:rsid w:val="00196421"/>
    <w:rsid w:val="00197815"/>
    <w:rsid w:val="00197BAC"/>
    <w:rsid w:val="001A0910"/>
    <w:rsid w:val="001A1D82"/>
    <w:rsid w:val="001A218F"/>
    <w:rsid w:val="001A41FC"/>
    <w:rsid w:val="001A5932"/>
    <w:rsid w:val="001A75B5"/>
    <w:rsid w:val="001A7C5D"/>
    <w:rsid w:val="001B03AA"/>
    <w:rsid w:val="001B0D26"/>
    <w:rsid w:val="001B18BA"/>
    <w:rsid w:val="001B3343"/>
    <w:rsid w:val="001B39D8"/>
    <w:rsid w:val="001C1036"/>
    <w:rsid w:val="001C4BB2"/>
    <w:rsid w:val="001C5CAB"/>
    <w:rsid w:val="001C6BAD"/>
    <w:rsid w:val="001C6EC0"/>
    <w:rsid w:val="001D056C"/>
    <w:rsid w:val="001D0C76"/>
    <w:rsid w:val="001D15D0"/>
    <w:rsid w:val="001D165A"/>
    <w:rsid w:val="001D175E"/>
    <w:rsid w:val="001D2B81"/>
    <w:rsid w:val="001D5D5D"/>
    <w:rsid w:val="001D6ED1"/>
    <w:rsid w:val="001E35FF"/>
    <w:rsid w:val="001E50CF"/>
    <w:rsid w:val="001E5C65"/>
    <w:rsid w:val="001E63F2"/>
    <w:rsid w:val="001E799D"/>
    <w:rsid w:val="001F18DE"/>
    <w:rsid w:val="001F250F"/>
    <w:rsid w:val="001F4415"/>
    <w:rsid w:val="001F51B2"/>
    <w:rsid w:val="001F5696"/>
    <w:rsid w:val="001F7488"/>
    <w:rsid w:val="001F768F"/>
    <w:rsid w:val="00201155"/>
    <w:rsid w:val="00201408"/>
    <w:rsid w:val="00203E64"/>
    <w:rsid w:val="002050E6"/>
    <w:rsid w:val="00205F74"/>
    <w:rsid w:val="0020668C"/>
    <w:rsid w:val="00213560"/>
    <w:rsid w:val="00215095"/>
    <w:rsid w:val="00220D05"/>
    <w:rsid w:val="00221D6D"/>
    <w:rsid w:val="002224AA"/>
    <w:rsid w:val="00224143"/>
    <w:rsid w:val="002304C2"/>
    <w:rsid w:val="00232CAD"/>
    <w:rsid w:val="00234EA6"/>
    <w:rsid w:val="00235585"/>
    <w:rsid w:val="002362FF"/>
    <w:rsid w:val="00241669"/>
    <w:rsid w:val="00242D59"/>
    <w:rsid w:val="00244DBD"/>
    <w:rsid w:val="00245487"/>
    <w:rsid w:val="00245962"/>
    <w:rsid w:val="00246CE1"/>
    <w:rsid w:val="00246E74"/>
    <w:rsid w:val="00250E05"/>
    <w:rsid w:val="00250F9E"/>
    <w:rsid w:val="00251F4A"/>
    <w:rsid w:val="0025200A"/>
    <w:rsid w:val="002524C8"/>
    <w:rsid w:val="00252D61"/>
    <w:rsid w:val="00252D82"/>
    <w:rsid w:val="00256014"/>
    <w:rsid w:val="0025794D"/>
    <w:rsid w:val="002630BF"/>
    <w:rsid w:val="002632A9"/>
    <w:rsid w:val="0026503D"/>
    <w:rsid w:val="00267113"/>
    <w:rsid w:val="002672A1"/>
    <w:rsid w:val="00267CB6"/>
    <w:rsid w:val="00270EBF"/>
    <w:rsid w:val="00273DFD"/>
    <w:rsid w:val="002779BC"/>
    <w:rsid w:val="00281914"/>
    <w:rsid w:val="00281F76"/>
    <w:rsid w:val="00282570"/>
    <w:rsid w:val="002834E8"/>
    <w:rsid w:val="002906FA"/>
    <w:rsid w:val="002912A6"/>
    <w:rsid w:val="002916BB"/>
    <w:rsid w:val="00291A96"/>
    <w:rsid w:val="0029308C"/>
    <w:rsid w:val="002941D1"/>
    <w:rsid w:val="002966FA"/>
    <w:rsid w:val="002A02CE"/>
    <w:rsid w:val="002A192E"/>
    <w:rsid w:val="002A3AF8"/>
    <w:rsid w:val="002A49A4"/>
    <w:rsid w:val="002A50A7"/>
    <w:rsid w:val="002A5159"/>
    <w:rsid w:val="002A5A07"/>
    <w:rsid w:val="002B0543"/>
    <w:rsid w:val="002B3F46"/>
    <w:rsid w:val="002B5C15"/>
    <w:rsid w:val="002B6022"/>
    <w:rsid w:val="002B69E5"/>
    <w:rsid w:val="002B76C0"/>
    <w:rsid w:val="002C144F"/>
    <w:rsid w:val="002C1ED7"/>
    <w:rsid w:val="002C2BF7"/>
    <w:rsid w:val="002C4E07"/>
    <w:rsid w:val="002D0562"/>
    <w:rsid w:val="002D131E"/>
    <w:rsid w:val="002D372C"/>
    <w:rsid w:val="002D4041"/>
    <w:rsid w:val="002D4226"/>
    <w:rsid w:val="002D52ED"/>
    <w:rsid w:val="002D53E9"/>
    <w:rsid w:val="002D5545"/>
    <w:rsid w:val="002D6E1E"/>
    <w:rsid w:val="002E16E9"/>
    <w:rsid w:val="002E270F"/>
    <w:rsid w:val="002E32B2"/>
    <w:rsid w:val="002E45AB"/>
    <w:rsid w:val="002E6A9C"/>
    <w:rsid w:val="002E7416"/>
    <w:rsid w:val="002F139D"/>
    <w:rsid w:val="002F34A5"/>
    <w:rsid w:val="002F3D69"/>
    <w:rsid w:val="002F3EC8"/>
    <w:rsid w:val="00304C9D"/>
    <w:rsid w:val="0030528F"/>
    <w:rsid w:val="0030574B"/>
    <w:rsid w:val="00310300"/>
    <w:rsid w:val="00311D1E"/>
    <w:rsid w:val="00312CDA"/>
    <w:rsid w:val="003133D9"/>
    <w:rsid w:val="00313443"/>
    <w:rsid w:val="00314239"/>
    <w:rsid w:val="00314707"/>
    <w:rsid w:val="00320097"/>
    <w:rsid w:val="00324A35"/>
    <w:rsid w:val="00327527"/>
    <w:rsid w:val="00327E3E"/>
    <w:rsid w:val="003312DF"/>
    <w:rsid w:val="00331942"/>
    <w:rsid w:val="00331F51"/>
    <w:rsid w:val="00334FE0"/>
    <w:rsid w:val="00337717"/>
    <w:rsid w:val="00340C2D"/>
    <w:rsid w:val="003410D8"/>
    <w:rsid w:val="00341263"/>
    <w:rsid w:val="003428F5"/>
    <w:rsid w:val="003440A8"/>
    <w:rsid w:val="00344AF7"/>
    <w:rsid w:val="00346759"/>
    <w:rsid w:val="00346977"/>
    <w:rsid w:val="00351569"/>
    <w:rsid w:val="00355DC4"/>
    <w:rsid w:val="003566DC"/>
    <w:rsid w:val="00356B2F"/>
    <w:rsid w:val="00357C48"/>
    <w:rsid w:val="00357C8A"/>
    <w:rsid w:val="00361295"/>
    <w:rsid w:val="00361B8A"/>
    <w:rsid w:val="00363099"/>
    <w:rsid w:val="003641A9"/>
    <w:rsid w:val="003646A5"/>
    <w:rsid w:val="003663B5"/>
    <w:rsid w:val="003668D4"/>
    <w:rsid w:val="00372B13"/>
    <w:rsid w:val="00373F27"/>
    <w:rsid w:val="00374DDA"/>
    <w:rsid w:val="00375677"/>
    <w:rsid w:val="00375D2B"/>
    <w:rsid w:val="00376D78"/>
    <w:rsid w:val="00380250"/>
    <w:rsid w:val="003818CC"/>
    <w:rsid w:val="00381A20"/>
    <w:rsid w:val="003820F2"/>
    <w:rsid w:val="003821C8"/>
    <w:rsid w:val="003832E5"/>
    <w:rsid w:val="003851B0"/>
    <w:rsid w:val="00386578"/>
    <w:rsid w:val="0039057B"/>
    <w:rsid w:val="00390D78"/>
    <w:rsid w:val="00390E92"/>
    <w:rsid w:val="00395556"/>
    <w:rsid w:val="003961CD"/>
    <w:rsid w:val="00396C27"/>
    <w:rsid w:val="003A10AC"/>
    <w:rsid w:val="003A4CB9"/>
    <w:rsid w:val="003A6D51"/>
    <w:rsid w:val="003B0FB1"/>
    <w:rsid w:val="003B1B68"/>
    <w:rsid w:val="003B20E8"/>
    <w:rsid w:val="003B3A57"/>
    <w:rsid w:val="003B565E"/>
    <w:rsid w:val="003B5AFE"/>
    <w:rsid w:val="003B74E1"/>
    <w:rsid w:val="003C0B9D"/>
    <w:rsid w:val="003C2E5F"/>
    <w:rsid w:val="003C5E6F"/>
    <w:rsid w:val="003C61AB"/>
    <w:rsid w:val="003C7CD2"/>
    <w:rsid w:val="003D00C5"/>
    <w:rsid w:val="003D55E8"/>
    <w:rsid w:val="003D6C02"/>
    <w:rsid w:val="003D78E6"/>
    <w:rsid w:val="003E0534"/>
    <w:rsid w:val="003E18FC"/>
    <w:rsid w:val="003E26B3"/>
    <w:rsid w:val="003E2ACC"/>
    <w:rsid w:val="003E2DD1"/>
    <w:rsid w:val="003E415E"/>
    <w:rsid w:val="003E4832"/>
    <w:rsid w:val="003E4940"/>
    <w:rsid w:val="003E7A41"/>
    <w:rsid w:val="003F006C"/>
    <w:rsid w:val="003F006D"/>
    <w:rsid w:val="003F0A06"/>
    <w:rsid w:val="003F2149"/>
    <w:rsid w:val="003F352F"/>
    <w:rsid w:val="003F3EDE"/>
    <w:rsid w:val="003F42E5"/>
    <w:rsid w:val="003F5522"/>
    <w:rsid w:val="003F55BF"/>
    <w:rsid w:val="003F7F9E"/>
    <w:rsid w:val="00400A3B"/>
    <w:rsid w:val="00404A5A"/>
    <w:rsid w:val="00404CB2"/>
    <w:rsid w:val="004072EB"/>
    <w:rsid w:val="004136EF"/>
    <w:rsid w:val="0041622F"/>
    <w:rsid w:val="00416B74"/>
    <w:rsid w:val="00416DEE"/>
    <w:rsid w:val="004179FA"/>
    <w:rsid w:val="004205CB"/>
    <w:rsid w:val="004213EA"/>
    <w:rsid w:val="004214F7"/>
    <w:rsid w:val="004214FE"/>
    <w:rsid w:val="00423287"/>
    <w:rsid w:val="00423744"/>
    <w:rsid w:val="00425C72"/>
    <w:rsid w:val="00425C86"/>
    <w:rsid w:val="00426E00"/>
    <w:rsid w:val="0043019D"/>
    <w:rsid w:val="00431E65"/>
    <w:rsid w:val="0043294E"/>
    <w:rsid w:val="00432BD3"/>
    <w:rsid w:val="00435BE2"/>
    <w:rsid w:val="00436940"/>
    <w:rsid w:val="00436DCD"/>
    <w:rsid w:val="00437251"/>
    <w:rsid w:val="00440F51"/>
    <w:rsid w:val="0044206F"/>
    <w:rsid w:val="0044234C"/>
    <w:rsid w:val="00442F4E"/>
    <w:rsid w:val="004439D4"/>
    <w:rsid w:val="004441BD"/>
    <w:rsid w:val="00444200"/>
    <w:rsid w:val="00444865"/>
    <w:rsid w:val="004455B9"/>
    <w:rsid w:val="00445929"/>
    <w:rsid w:val="0044701E"/>
    <w:rsid w:val="004509D3"/>
    <w:rsid w:val="00457180"/>
    <w:rsid w:val="00457C3F"/>
    <w:rsid w:val="00457FFE"/>
    <w:rsid w:val="004612F9"/>
    <w:rsid w:val="004622D5"/>
    <w:rsid w:val="004625D6"/>
    <w:rsid w:val="0046315E"/>
    <w:rsid w:val="00463EE6"/>
    <w:rsid w:val="0046555C"/>
    <w:rsid w:val="00473D88"/>
    <w:rsid w:val="0047521B"/>
    <w:rsid w:val="004761FA"/>
    <w:rsid w:val="00480CE7"/>
    <w:rsid w:val="004817A2"/>
    <w:rsid w:val="0048350D"/>
    <w:rsid w:val="0048571F"/>
    <w:rsid w:val="00486CC4"/>
    <w:rsid w:val="0048710F"/>
    <w:rsid w:val="00490CB6"/>
    <w:rsid w:val="00490D0C"/>
    <w:rsid w:val="00491507"/>
    <w:rsid w:val="00492B69"/>
    <w:rsid w:val="004932A7"/>
    <w:rsid w:val="00494307"/>
    <w:rsid w:val="00494F53"/>
    <w:rsid w:val="00496163"/>
    <w:rsid w:val="004A03AF"/>
    <w:rsid w:val="004A241B"/>
    <w:rsid w:val="004A2CD8"/>
    <w:rsid w:val="004A4C10"/>
    <w:rsid w:val="004A5DFF"/>
    <w:rsid w:val="004A6183"/>
    <w:rsid w:val="004B288A"/>
    <w:rsid w:val="004B3087"/>
    <w:rsid w:val="004B66DF"/>
    <w:rsid w:val="004B7492"/>
    <w:rsid w:val="004B7B2D"/>
    <w:rsid w:val="004C24B1"/>
    <w:rsid w:val="004C2C03"/>
    <w:rsid w:val="004C3161"/>
    <w:rsid w:val="004C38CA"/>
    <w:rsid w:val="004C50AD"/>
    <w:rsid w:val="004C5347"/>
    <w:rsid w:val="004C60CA"/>
    <w:rsid w:val="004C74C3"/>
    <w:rsid w:val="004D0845"/>
    <w:rsid w:val="004D13C7"/>
    <w:rsid w:val="004D3480"/>
    <w:rsid w:val="004D4256"/>
    <w:rsid w:val="004D6600"/>
    <w:rsid w:val="004E0495"/>
    <w:rsid w:val="004E071B"/>
    <w:rsid w:val="004E17CE"/>
    <w:rsid w:val="004E46B2"/>
    <w:rsid w:val="004E4A08"/>
    <w:rsid w:val="004E4BD7"/>
    <w:rsid w:val="004F0CAB"/>
    <w:rsid w:val="004F4066"/>
    <w:rsid w:val="004F44A6"/>
    <w:rsid w:val="004F4AC6"/>
    <w:rsid w:val="004F4D4A"/>
    <w:rsid w:val="004F63CF"/>
    <w:rsid w:val="004F7E9C"/>
    <w:rsid w:val="004F7F12"/>
    <w:rsid w:val="00503879"/>
    <w:rsid w:val="005041FA"/>
    <w:rsid w:val="00504C6D"/>
    <w:rsid w:val="00505289"/>
    <w:rsid w:val="0050580B"/>
    <w:rsid w:val="00507CF4"/>
    <w:rsid w:val="005129E7"/>
    <w:rsid w:val="00512C0C"/>
    <w:rsid w:val="00513E46"/>
    <w:rsid w:val="00513EF6"/>
    <w:rsid w:val="00514958"/>
    <w:rsid w:val="00514959"/>
    <w:rsid w:val="00514C18"/>
    <w:rsid w:val="00514D97"/>
    <w:rsid w:val="00515530"/>
    <w:rsid w:val="005167C7"/>
    <w:rsid w:val="005210EC"/>
    <w:rsid w:val="0052211C"/>
    <w:rsid w:val="00524E14"/>
    <w:rsid w:val="00525F4A"/>
    <w:rsid w:val="0052691E"/>
    <w:rsid w:val="005301E3"/>
    <w:rsid w:val="00530288"/>
    <w:rsid w:val="00531702"/>
    <w:rsid w:val="0053209C"/>
    <w:rsid w:val="005324FD"/>
    <w:rsid w:val="00532BB7"/>
    <w:rsid w:val="00532BFC"/>
    <w:rsid w:val="00533193"/>
    <w:rsid w:val="00533F1A"/>
    <w:rsid w:val="00534076"/>
    <w:rsid w:val="0053656D"/>
    <w:rsid w:val="0054194F"/>
    <w:rsid w:val="00542FC0"/>
    <w:rsid w:val="00546358"/>
    <w:rsid w:val="00546640"/>
    <w:rsid w:val="0054695A"/>
    <w:rsid w:val="00551AEC"/>
    <w:rsid w:val="00555E2B"/>
    <w:rsid w:val="00555E2F"/>
    <w:rsid w:val="00555F87"/>
    <w:rsid w:val="005577E2"/>
    <w:rsid w:val="0056026E"/>
    <w:rsid w:val="00560B83"/>
    <w:rsid w:val="005613D7"/>
    <w:rsid w:val="00561CA2"/>
    <w:rsid w:val="00564470"/>
    <w:rsid w:val="00565A9A"/>
    <w:rsid w:val="0057108A"/>
    <w:rsid w:val="00571974"/>
    <w:rsid w:val="005726C9"/>
    <w:rsid w:val="00572CBD"/>
    <w:rsid w:val="00572FCF"/>
    <w:rsid w:val="00575A57"/>
    <w:rsid w:val="00580410"/>
    <w:rsid w:val="00580588"/>
    <w:rsid w:val="00580E60"/>
    <w:rsid w:val="005821B1"/>
    <w:rsid w:val="00584731"/>
    <w:rsid w:val="0058558A"/>
    <w:rsid w:val="00590FB8"/>
    <w:rsid w:val="00591CB9"/>
    <w:rsid w:val="005929F5"/>
    <w:rsid w:val="00595651"/>
    <w:rsid w:val="00596E98"/>
    <w:rsid w:val="005A0B83"/>
    <w:rsid w:val="005A409A"/>
    <w:rsid w:val="005A448D"/>
    <w:rsid w:val="005A45FC"/>
    <w:rsid w:val="005A46EE"/>
    <w:rsid w:val="005A4D65"/>
    <w:rsid w:val="005B17C5"/>
    <w:rsid w:val="005B280F"/>
    <w:rsid w:val="005B2E67"/>
    <w:rsid w:val="005B3D86"/>
    <w:rsid w:val="005B4DDA"/>
    <w:rsid w:val="005B6B24"/>
    <w:rsid w:val="005B7EF1"/>
    <w:rsid w:val="005C59C9"/>
    <w:rsid w:val="005C5A61"/>
    <w:rsid w:val="005C6E8E"/>
    <w:rsid w:val="005D01A9"/>
    <w:rsid w:val="005D0728"/>
    <w:rsid w:val="005D0C29"/>
    <w:rsid w:val="005D4EB2"/>
    <w:rsid w:val="005D5F63"/>
    <w:rsid w:val="005E0A95"/>
    <w:rsid w:val="005E40E6"/>
    <w:rsid w:val="005E5F08"/>
    <w:rsid w:val="005E6232"/>
    <w:rsid w:val="005E756D"/>
    <w:rsid w:val="005E7787"/>
    <w:rsid w:val="005F0D2D"/>
    <w:rsid w:val="005F3A7B"/>
    <w:rsid w:val="005F3E05"/>
    <w:rsid w:val="005F47E1"/>
    <w:rsid w:val="005F6C94"/>
    <w:rsid w:val="005F722A"/>
    <w:rsid w:val="005F7B9D"/>
    <w:rsid w:val="00601F07"/>
    <w:rsid w:val="00603D53"/>
    <w:rsid w:val="0060633E"/>
    <w:rsid w:val="00606F29"/>
    <w:rsid w:val="006076F3"/>
    <w:rsid w:val="006119C5"/>
    <w:rsid w:val="00611E3C"/>
    <w:rsid w:val="0061212D"/>
    <w:rsid w:val="00613B70"/>
    <w:rsid w:val="00615FD8"/>
    <w:rsid w:val="00621BF1"/>
    <w:rsid w:val="00623436"/>
    <w:rsid w:val="006235E9"/>
    <w:rsid w:val="0062448D"/>
    <w:rsid w:val="006249D3"/>
    <w:rsid w:val="00625985"/>
    <w:rsid w:val="006300CF"/>
    <w:rsid w:val="00630336"/>
    <w:rsid w:val="00630A25"/>
    <w:rsid w:val="006338E8"/>
    <w:rsid w:val="00633EEE"/>
    <w:rsid w:val="00635446"/>
    <w:rsid w:val="006359B2"/>
    <w:rsid w:val="00635DDA"/>
    <w:rsid w:val="006367DD"/>
    <w:rsid w:val="00637697"/>
    <w:rsid w:val="00643C6D"/>
    <w:rsid w:val="006442C0"/>
    <w:rsid w:val="00646D64"/>
    <w:rsid w:val="006475E2"/>
    <w:rsid w:val="00647A10"/>
    <w:rsid w:val="0065219C"/>
    <w:rsid w:val="0065247A"/>
    <w:rsid w:val="00653418"/>
    <w:rsid w:val="00653857"/>
    <w:rsid w:val="00653C22"/>
    <w:rsid w:val="006618AF"/>
    <w:rsid w:val="006632CB"/>
    <w:rsid w:val="00664AEA"/>
    <w:rsid w:val="00665028"/>
    <w:rsid w:val="0066681E"/>
    <w:rsid w:val="006671D9"/>
    <w:rsid w:val="006673E9"/>
    <w:rsid w:val="006754C4"/>
    <w:rsid w:val="00675774"/>
    <w:rsid w:val="0067599A"/>
    <w:rsid w:val="00675CCF"/>
    <w:rsid w:val="006767E7"/>
    <w:rsid w:val="0067694D"/>
    <w:rsid w:val="00677CCD"/>
    <w:rsid w:val="0068031C"/>
    <w:rsid w:val="006809FE"/>
    <w:rsid w:val="00680A79"/>
    <w:rsid w:val="00680ABE"/>
    <w:rsid w:val="00680EC2"/>
    <w:rsid w:val="006831B3"/>
    <w:rsid w:val="00684622"/>
    <w:rsid w:val="00685153"/>
    <w:rsid w:val="006857B3"/>
    <w:rsid w:val="0069064B"/>
    <w:rsid w:val="00691F58"/>
    <w:rsid w:val="00692AC0"/>
    <w:rsid w:val="00692C71"/>
    <w:rsid w:val="006931D1"/>
    <w:rsid w:val="006950B8"/>
    <w:rsid w:val="006A377E"/>
    <w:rsid w:val="006A7135"/>
    <w:rsid w:val="006A7BF0"/>
    <w:rsid w:val="006B2EC9"/>
    <w:rsid w:val="006B4A41"/>
    <w:rsid w:val="006B4CF0"/>
    <w:rsid w:val="006C05C4"/>
    <w:rsid w:val="006C113D"/>
    <w:rsid w:val="006C14B6"/>
    <w:rsid w:val="006C2E7D"/>
    <w:rsid w:val="006C43F0"/>
    <w:rsid w:val="006C79E7"/>
    <w:rsid w:val="006D12D0"/>
    <w:rsid w:val="006D3088"/>
    <w:rsid w:val="006D36A1"/>
    <w:rsid w:val="006D3CF4"/>
    <w:rsid w:val="006D6FD3"/>
    <w:rsid w:val="006E0C8A"/>
    <w:rsid w:val="006E487A"/>
    <w:rsid w:val="006E5335"/>
    <w:rsid w:val="006F1389"/>
    <w:rsid w:val="006F1E9D"/>
    <w:rsid w:val="006F23C4"/>
    <w:rsid w:val="006F2F55"/>
    <w:rsid w:val="006F30FD"/>
    <w:rsid w:val="006F31FE"/>
    <w:rsid w:val="006F3DBF"/>
    <w:rsid w:val="006F3EFF"/>
    <w:rsid w:val="006F770D"/>
    <w:rsid w:val="007018E0"/>
    <w:rsid w:val="00704AB9"/>
    <w:rsid w:val="0070568D"/>
    <w:rsid w:val="007066D2"/>
    <w:rsid w:val="007068FE"/>
    <w:rsid w:val="007077F8"/>
    <w:rsid w:val="007078F8"/>
    <w:rsid w:val="00710C58"/>
    <w:rsid w:val="007169B0"/>
    <w:rsid w:val="007203F9"/>
    <w:rsid w:val="0072215A"/>
    <w:rsid w:val="007229E6"/>
    <w:rsid w:val="00724226"/>
    <w:rsid w:val="00724D3B"/>
    <w:rsid w:val="00726376"/>
    <w:rsid w:val="00727119"/>
    <w:rsid w:val="00730BCC"/>
    <w:rsid w:val="007327A8"/>
    <w:rsid w:val="0073457E"/>
    <w:rsid w:val="007354BC"/>
    <w:rsid w:val="0073594A"/>
    <w:rsid w:val="00736A87"/>
    <w:rsid w:val="00736C7B"/>
    <w:rsid w:val="00737F1A"/>
    <w:rsid w:val="0074065D"/>
    <w:rsid w:val="00741451"/>
    <w:rsid w:val="00741D35"/>
    <w:rsid w:val="0074284E"/>
    <w:rsid w:val="007435FB"/>
    <w:rsid w:val="00743734"/>
    <w:rsid w:val="00743F8C"/>
    <w:rsid w:val="00745669"/>
    <w:rsid w:val="007469F5"/>
    <w:rsid w:val="007472D2"/>
    <w:rsid w:val="00747AFC"/>
    <w:rsid w:val="00751AC5"/>
    <w:rsid w:val="00751FD9"/>
    <w:rsid w:val="007520D7"/>
    <w:rsid w:val="00754DC1"/>
    <w:rsid w:val="00755672"/>
    <w:rsid w:val="00756813"/>
    <w:rsid w:val="00761F7E"/>
    <w:rsid w:val="00762936"/>
    <w:rsid w:val="00764DBE"/>
    <w:rsid w:val="0076597E"/>
    <w:rsid w:val="00766527"/>
    <w:rsid w:val="00767F0B"/>
    <w:rsid w:val="007733F5"/>
    <w:rsid w:val="00773836"/>
    <w:rsid w:val="00774674"/>
    <w:rsid w:val="007767ED"/>
    <w:rsid w:val="007769CA"/>
    <w:rsid w:val="00777324"/>
    <w:rsid w:val="00780B8C"/>
    <w:rsid w:val="00783953"/>
    <w:rsid w:val="007857F1"/>
    <w:rsid w:val="0078606D"/>
    <w:rsid w:val="00786EA1"/>
    <w:rsid w:val="0078733A"/>
    <w:rsid w:val="00787FB8"/>
    <w:rsid w:val="007911E8"/>
    <w:rsid w:val="007939DB"/>
    <w:rsid w:val="00794AF8"/>
    <w:rsid w:val="00796EC9"/>
    <w:rsid w:val="00797E08"/>
    <w:rsid w:val="007A05F5"/>
    <w:rsid w:val="007A0FDC"/>
    <w:rsid w:val="007A28A3"/>
    <w:rsid w:val="007A34A4"/>
    <w:rsid w:val="007A4871"/>
    <w:rsid w:val="007A4D9B"/>
    <w:rsid w:val="007A69BC"/>
    <w:rsid w:val="007A71FA"/>
    <w:rsid w:val="007B0050"/>
    <w:rsid w:val="007B2A5D"/>
    <w:rsid w:val="007B5753"/>
    <w:rsid w:val="007B7A9F"/>
    <w:rsid w:val="007B7E9A"/>
    <w:rsid w:val="007C0D9F"/>
    <w:rsid w:val="007C1869"/>
    <w:rsid w:val="007C26BB"/>
    <w:rsid w:val="007C7628"/>
    <w:rsid w:val="007C7D93"/>
    <w:rsid w:val="007D0F4B"/>
    <w:rsid w:val="007D154E"/>
    <w:rsid w:val="007D257C"/>
    <w:rsid w:val="007D41B0"/>
    <w:rsid w:val="007E0AAC"/>
    <w:rsid w:val="007E44EB"/>
    <w:rsid w:val="007E533F"/>
    <w:rsid w:val="007E7744"/>
    <w:rsid w:val="007F1114"/>
    <w:rsid w:val="007F15D4"/>
    <w:rsid w:val="007F166D"/>
    <w:rsid w:val="007F1E28"/>
    <w:rsid w:val="007F2AC5"/>
    <w:rsid w:val="007F322D"/>
    <w:rsid w:val="007F3BBF"/>
    <w:rsid w:val="007F5277"/>
    <w:rsid w:val="007F5C89"/>
    <w:rsid w:val="007F5E07"/>
    <w:rsid w:val="008021ED"/>
    <w:rsid w:val="00802909"/>
    <w:rsid w:val="008049A4"/>
    <w:rsid w:val="00805B5B"/>
    <w:rsid w:val="00806416"/>
    <w:rsid w:val="00810922"/>
    <w:rsid w:val="00811F6E"/>
    <w:rsid w:val="00816356"/>
    <w:rsid w:val="008166D2"/>
    <w:rsid w:val="008168C2"/>
    <w:rsid w:val="008169AA"/>
    <w:rsid w:val="00816A13"/>
    <w:rsid w:val="0081768F"/>
    <w:rsid w:val="00820575"/>
    <w:rsid w:val="008228D3"/>
    <w:rsid w:val="00822A42"/>
    <w:rsid w:val="0082369E"/>
    <w:rsid w:val="0082422E"/>
    <w:rsid w:val="00824636"/>
    <w:rsid w:val="00825563"/>
    <w:rsid w:val="0082707A"/>
    <w:rsid w:val="00830A78"/>
    <w:rsid w:val="008314B7"/>
    <w:rsid w:val="008320A8"/>
    <w:rsid w:val="00834C54"/>
    <w:rsid w:val="00835170"/>
    <w:rsid w:val="008354DB"/>
    <w:rsid w:val="008378B9"/>
    <w:rsid w:val="008404D6"/>
    <w:rsid w:val="008404D7"/>
    <w:rsid w:val="00844069"/>
    <w:rsid w:val="00846067"/>
    <w:rsid w:val="00846F04"/>
    <w:rsid w:val="00850378"/>
    <w:rsid w:val="00854015"/>
    <w:rsid w:val="00855F1D"/>
    <w:rsid w:val="00856271"/>
    <w:rsid w:val="00856622"/>
    <w:rsid w:val="008623A4"/>
    <w:rsid w:val="00862D9B"/>
    <w:rsid w:val="00862F51"/>
    <w:rsid w:val="00863477"/>
    <w:rsid w:val="00863A23"/>
    <w:rsid w:val="008716C2"/>
    <w:rsid w:val="0087188A"/>
    <w:rsid w:val="00871F33"/>
    <w:rsid w:val="00876E8E"/>
    <w:rsid w:val="00880648"/>
    <w:rsid w:val="00880C28"/>
    <w:rsid w:val="00881535"/>
    <w:rsid w:val="008818D6"/>
    <w:rsid w:val="00884B4E"/>
    <w:rsid w:val="00891479"/>
    <w:rsid w:val="00891BA5"/>
    <w:rsid w:val="00892EC4"/>
    <w:rsid w:val="00894AC3"/>
    <w:rsid w:val="00897A3E"/>
    <w:rsid w:val="008A0237"/>
    <w:rsid w:val="008A2892"/>
    <w:rsid w:val="008A3709"/>
    <w:rsid w:val="008A412B"/>
    <w:rsid w:val="008A550A"/>
    <w:rsid w:val="008A57B1"/>
    <w:rsid w:val="008A6EB3"/>
    <w:rsid w:val="008B00F7"/>
    <w:rsid w:val="008B06E1"/>
    <w:rsid w:val="008B0D1E"/>
    <w:rsid w:val="008B19BE"/>
    <w:rsid w:val="008B2CB1"/>
    <w:rsid w:val="008B4024"/>
    <w:rsid w:val="008B4420"/>
    <w:rsid w:val="008B461B"/>
    <w:rsid w:val="008B4D4F"/>
    <w:rsid w:val="008B5B4B"/>
    <w:rsid w:val="008B5E3A"/>
    <w:rsid w:val="008C0D4C"/>
    <w:rsid w:val="008C3BD3"/>
    <w:rsid w:val="008C614F"/>
    <w:rsid w:val="008C7781"/>
    <w:rsid w:val="008D0476"/>
    <w:rsid w:val="008D06F1"/>
    <w:rsid w:val="008D105F"/>
    <w:rsid w:val="008D19C2"/>
    <w:rsid w:val="008D2CED"/>
    <w:rsid w:val="008D3DB1"/>
    <w:rsid w:val="008D40EC"/>
    <w:rsid w:val="008D4EA8"/>
    <w:rsid w:val="008D558C"/>
    <w:rsid w:val="008D5E90"/>
    <w:rsid w:val="008D682B"/>
    <w:rsid w:val="008E12BE"/>
    <w:rsid w:val="008E1499"/>
    <w:rsid w:val="008E1706"/>
    <w:rsid w:val="008E2D9F"/>
    <w:rsid w:val="008E3EF9"/>
    <w:rsid w:val="008E4CF9"/>
    <w:rsid w:val="008E5552"/>
    <w:rsid w:val="008E55B9"/>
    <w:rsid w:val="008E59E7"/>
    <w:rsid w:val="008F0A30"/>
    <w:rsid w:val="008F2926"/>
    <w:rsid w:val="008F3C9C"/>
    <w:rsid w:val="008F5F35"/>
    <w:rsid w:val="008F71EE"/>
    <w:rsid w:val="0090063B"/>
    <w:rsid w:val="0090270D"/>
    <w:rsid w:val="0090274B"/>
    <w:rsid w:val="00903902"/>
    <w:rsid w:val="00905613"/>
    <w:rsid w:val="00906370"/>
    <w:rsid w:val="00907C38"/>
    <w:rsid w:val="0091011F"/>
    <w:rsid w:val="0091054D"/>
    <w:rsid w:val="00910C79"/>
    <w:rsid w:val="00913556"/>
    <w:rsid w:val="0091374F"/>
    <w:rsid w:val="00913B6E"/>
    <w:rsid w:val="009146DE"/>
    <w:rsid w:val="00914873"/>
    <w:rsid w:val="00915C3E"/>
    <w:rsid w:val="00915E3D"/>
    <w:rsid w:val="0091710A"/>
    <w:rsid w:val="00921BC1"/>
    <w:rsid w:val="00923756"/>
    <w:rsid w:val="00923FBB"/>
    <w:rsid w:val="0092603B"/>
    <w:rsid w:val="009262B7"/>
    <w:rsid w:val="00927DF7"/>
    <w:rsid w:val="0093076C"/>
    <w:rsid w:val="0093399E"/>
    <w:rsid w:val="00933D0D"/>
    <w:rsid w:val="00935DDB"/>
    <w:rsid w:val="00935E07"/>
    <w:rsid w:val="00936AD1"/>
    <w:rsid w:val="00936FA4"/>
    <w:rsid w:val="0093707B"/>
    <w:rsid w:val="00940FCC"/>
    <w:rsid w:val="00942A89"/>
    <w:rsid w:val="00942CCB"/>
    <w:rsid w:val="009443DD"/>
    <w:rsid w:val="00945002"/>
    <w:rsid w:val="00945125"/>
    <w:rsid w:val="0094580B"/>
    <w:rsid w:val="009467FF"/>
    <w:rsid w:val="00955CC2"/>
    <w:rsid w:val="00962965"/>
    <w:rsid w:val="00966558"/>
    <w:rsid w:val="00967AF1"/>
    <w:rsid w:val="00967D4E"/>
    <w:rsid w:val="00973543"/>
    <w:rsid w:val="009739B1"/>
    <w:rsid w:val="009772E9"/>
    <w:rsid w:val="00980D84"/>
    <w:rsid w:val="0098118A"/>
    <w:rsid w:val="00981C3F"/>
    <w:rsid w:val="009830D1"/>
    <w:rsid w:val="00983225"/>
    <w:rsid w:val="00983547"/>
    <w:rsid w:val="00983FC6"/>
    <w:rsid w:val="009843F0"/>
    <w:rsid w:val="00985E34"/>
    <w:rsid w:val="00987C99"/>
    <w:rsid w:val="00991AD1"/>
    <w:rsid w:val="00991B9D"/>
    <w:rsid w:val="00995F54"/>
    <w:rsid w:val="00996C43"/>
    <w:rsid w:val="009A0637"/>
    <w:rsid w:val="009A317D"/>
    <w:rsid w:val="009A61CC"/>
    <w:rsid w:val="009A7E08"/>
    <w:rsid w:val="009B0A3A"/>
    <w:rsid w:val="009B3ED1"/>
    <w:rsid w:val="009B4669"/>
    <w:rsid w:val="009B4AD2"/>
    <w:rsid w:val="009B6778"/>
    <w:rsid w:val="009B7CD3"/>
    <w:rsid w:val="009C0052"/>
    <w:rsid w:val="009C0EF4"/>
    <w:rsid w:val="009C1C3C"/>
    <w:rsid w:val="009C51D0"/>
    <w:rsid w:val="009C5DA3"/>
    <w:rsid w:val="009C6DE0"/>
    <w:rsid w:val="009D0A5D"/>
    <w:rsid w:val="009D1728"/>
    <w:rsid w:val="009D2EC3"/>
    <w:rsid w:val="009D3026"/>
    <w:rsid w:val="009D35B8"/>
    <w:rsid w:val="009D3FD3"/>
    <w:rsid w:val="009D558D"/>
    <w:rsid w:val="009D6197"/>
    <w:rsid w:val="009D64EB"/>
    <w:rsid w:val="009E09C9"/>
    <w:rsid w:val="009E0A2D"/>
    <w:rsid w:val="009E1488"/>
    <w:rsid w:val="009E19DB"/>
    <w:rsid w:val="009E30C7"/>
    <w:rsid w:val="009E337E"/>
    <w:rsid w:val="009E5A45"/>
    <w:rsid w:val="009E5D68"/>
    <w:rsid w:val="009E6080"/>
    <w:rsid w:val="009F0C29"/>
    <w:rsid w:val="009F0D9F"/>
    <w:rsid w:val="009F0E71"/>
    <w:rsid w:val="009F1803"/>
    <w:rsid w:val="009F1E2B"/>
    <w:rsid w:val="009F200D"/>
    <w:rsid w:val="009F2F88"/>
    <w:rsid w:val="009F5376"/>
    <w:rsid w:val="009F5553"/>
    <w:rsid w:val="009F55F1"/>
    <w:rsid w:val="009F6F02"/>
    <w:rsid w:val="00A00235"/>
    <w:rsid w:val="00A003EE"/>
    <w:rsid w:val="00A047F6"/>
    <w:rsid w:val="00A04D4D"/>
    <w:rsid w:val="00A06250"/>
    <w:rsid w:val="00A121DD"/>
    <w:rsid w:val="00A129C7"/>
    <w:rsid w:val="00A131BB"/>
    <w:rsid w:val="00A139D3"/>
    <w:rsid w:val="00A14640"/>
    <w:rsid w:val="00A14657"/>
    <w:rsid w:val="00A157B3"/>
    <w:rsid w:val="00A16113"/>
    <w:rsid w:val="00A16D4A"/>
    <w:rsid w:val="00A241DE"/>
    <w:rsid w:val="00A24A92"/>
    <w:rsid w:val="00A26F98"/>
    <w:rsid w:val="00A32CAF"/>
    <w:rsid w:val="00A3316D"/>
    <w:rsid w:val="00A33A2E"/>
    <w:rsid w:val="00A3484A"/>
    <w:rsid w:val="00A3515B"/>
    <w:rsid w:val="00A36D06"/>
    <w:rsid w:val="00A379BA"/>
    <w:rsid w:val="00A42599"/>
    <w:rsid w:val="00A42B46"/>
    <w:rsid w:val="00A4346F"/>
    <w:rsid w:val="00A440AB"/>
    <w:rsid w:val="00A442B9"/>
    <w:rsid w:val="00A513C5"/>
    <w:rsid w:val="00A520E7"/>
    <w:rsid w:val="00A55C62"/>
    <w:rsid w:val="00A56129"/>
    <w:rsid w:val="00A60DFF"/>
    <w:rsid w:val="00A614F2"/>
    <w:rsid w:val="00A6181E"/>
    <w:rsid w:val="00A62417"/>
    <w:rsid w:val="00A62FCD"/>
    <w:rsid w:val="00A63A0C"/>
    <w:rsid w:val="00A65917"/>
    <w:rsid w:val="00A66259"/>
    <w:rsid w:val="00A66ED9"/>
    <w:rsid w:val="00A70119"/>
    <w:rsid w:val="00A72B4F"/>
    <w:rsid w:val="00A75BBD"/>
    <w:rsid w:val="00A76B2C"/>
    <w:rsid w:val="00A76EBF"/>
    <w:rsid w:val="00A7740F"/>
    <w:rsid w:val="00A8188C"/>
    <w:rsid w:val="00A83EB2"/>
    <w:rsid w:val="00A86F8C"/>
    <w:rsid w:val="00A92A32"/>
    <w:rsid w:val="00A93F83"/>
    <w:rsid w:val="00A955E1"/>
    <w:rsid w:val="00A9571A"/>
    <w:rsid w:val="00A96E88"/>
    <w:rsid w:val="00A97D8D"/>
    <w:rsid w:val="00AA2BAD"/>
    <w:rsid w:val="00AA3685"/>
    <w:rsid w:val="00AA3C23"/>
    <w:rsid w:val="00AA58A2"/>
    <w:rsid w:val="00AA6154"/>
    <w:rsid w:val="00AA643C"/>
    <w:rsid w:val="00AA6B3C"/>
    <w:rsid w:val="00AA70EE"/>
    <w:rsid w:val="00AA797F"/>
    <w:rsid w:val="00AB00EF"/>
    <w:rsid w:val="00AB06EE"/>
    <w:rsid w:val="00AB0E24"/>
    <w:rsid w:val="00AB36CD"/>
    <w:rsid w:val="00AB4A2A"/>
    <w:rsid w:val="00AB4ED4"/>
    <w:rsid w:val="00AB5E9F"/>
    <w:rsid w:val="00AB6E8F"/>
    <w:rsid w:val="00AC0B2B"/>
    <w:rsid w:val="00AC1A2D"/>
    <w:rsid w:val="00AC75D3"/>
    <w:rsid w:val="00AC7F55"/>
    <w:rsid w:val="00AD25DD"/>
    <w:rsid w:val="00AD2718"/>
    <w:rsid w:val="00AD31AE"/>
    <w:rsid w:val="00AD4736"/>
    <w:rsid w:val="00AD63D5"/>
    <w:rsid w:val="00AE0E9D"/>
    <w:rsid w:val="00AE1934"/>
    <w:rsid w:val="00AE3123"/>
    <w:rsid w:val="00AE3A12"/>
    <w:rsid w:val="00AE4B7C"/>
    <w:rsid w:val="00AE5857"/>
    <w:rsid w:val="00AE5E17"/>
    <w:rsid w:val="00AE7A57"/>
    <w:rsid w:val="00AF0450"/>
    <w:rsid w:val="00AF076C"/>
    <w:rsid w:val="00AF1E7E"/>
    <w:rsid w:val="00AF2C84"/>
    <w:rsid w:val="00AF461E"/>
    <w:rsid w:val="00AF4FC1"/>
    <w:rsid w:val="00AF7EB1"/>
    <w:rsid w:val="00B02700"/>
    <w:rsid w:val="00B0354D"/>
    <w:rsid w:val="00B060B1"/>
    <w:rsid w:val="00B10251"/>
    <w:rsid w:val="00B118E4"/>
    <w:rsid w:val="00B12E66"/>
    <w:rsid w:val="00B134F0"/>
    <w:rsid w:val="00B13EBE"/>
    <w:rsid w:val="00B156E0"/>
    <w:rsid w:val="00B15ACE"/>
    <w:rsid w:val="00B2081C"/>
    <w:rsid w:val="00B20937"/>
    <w:rsid w:val="00B20A0E"/>
    <w:rsid w:val="00B213E3"/>
    <w:rsid w:val="00B22C5A"/>
    <w:rsid w:val="00B24222"/>
    <w:rsid w:val="00B24C01"/>
    <w:rsid w:val="00B25BB7"/>
    <w:rsid w:val="00B267C6"/>
    <w:rsid w:val="00B3008E"/>
    <w:rsid w:val="00B32721"/>
    <w:rsid w:val="00B3296B"/>
    <w:rsid w:val="00B34487"/>
    <w:rsid w:val="00B34A4F"/>
    <w:rsid w:val="00B369B8"/>
    <w:rsid w:val="00B40DB2"/>
    <w:rsid w:val="00B41A41"/>
    <w:rsid w:val="00B44C50"/>
    <w:rsid w:val="00B45318"/>
    <w:rsid w:val="00B47C4F"/>
    <w:rsid w:val="00B50235"/>
    <w:rsid w:val="00B5035D"/>
    <w:rsid w:val="00B53C03"/>
    <w:rsid w:val="00B57ACA"/>
    <w:rsid w:val="00B57E1A"/>
    <w:rsid w:val="00B62192"/>
    <w:rsid w:val="00B62C89"/>
    <w:rsid w:val="00B62DE0"/>
    <w:rsid w:val="00B63545"/>
    <w:rsid w:val="00B70626"/>
    <w:rsid w:val="00B7099E"/>
    <w:rsid w:val="00B716CC"/>
    <w:rsid w:val="00B72CDE"/>
    <w:rsid w:val="00B74EDC"/>
    <w:rsid w:val="00B75B23"/>
    <w:rsid w:val="00B75E01"/>
    <w:rsid w:val="00B808EF"/>
    <w:rsid w:val="00B81E70"/>
    <w:rsid w:val="00B827F2"/>
    <w:rsid w:val="00B82B9B"/>
    <w:rsid w:val="00B831C4"/>
    <w:rsid w:val="00B832C1"/>
    <w:rsid w:val="00B8453B"/>
    <w:rsid w:val="00B84D4C"/>
    <w:rsid w:val="00B85156"/>
    <w:rsid w:val="00B8657F"/>
    <w:rsid w:val="00B87CB3"/>
    <w:rsid w:val="00B90AA2"/>
    <w:rsid w:val="00B931E2"/>
    <w:rsid w:val="00B9324A"/>
    <w:rsid w:val="00B955DC"/>
    <w:rsid w:val="00BA3F4D"/>
    <w:rsid w:val="00BA4B13"/>
    <w:rsid w:val="00BA57C2"/>
    <w:rsid w:val="00BA70AE"/>
    <w:rsid w:val="00BB0ACF"/>
    <w:rsid w:val="00BB1637"/>
    <w:rsid w:val="00BB163F"/>
    <w:rsid w:val="00BB1B52"/>
    <w:rsid w:val="00BB21FA"/>
    <w:rsid w:val="00BB4E3E"/>
    <w:rsid w:val="00BB6212"/>
    <w:rsid w:val="00BB6559"/>
    <w:rsid w:val="00BB78BA"/>
    <w:rsid w:val="00BB7B83"/>
    <w:rsid w:val="00BC5F5E"/>
    <w:rsid w:val="00BD0BB0"/>
    <w:rsid w:val="00BD1FCA"/>
    <w:rsid w:val="00BD276C"/>
    <w:rsid w:val="00BD2935"/>
    <w:rsid w:val="00BD4EED"/>
    <w:rsid w:val="00BD5304"/>
    <w:rsid w:val="00BE1B70"/>
    <w:rsid w:val="00BE1E5E"/>
    <w:rsid w:val="00BE229D"/>
    <w:rsid w:val="00BE5C7B"/>
    <w:rsid w:val="00BE5CF5"/>
    <w:rsid w:val="00BF0186"/>
    <w:rsid w:val="00BF39AC"/>
    <w:rsid w:val="00BF5AE7"/>
    <w:rsid w:val="00BF7660"/>
    <w:rsid w:val="00C009C6"/>
    <w:rsid w:val="00C0246A"/>
    <w:rsid w:val="00C03C0F"/>
    <w:rsid w:val="00C042BC"/>
    <w:rsid w:val="00C058BD"/>
    <w:rsid w:val="00C06C1C"/>
    <w:rsid w:val="00C06C89"/>
    <w:rsid w:val="00C138D5"/>
    <w:rsid w:val="00C13992"/>
    <w:rsid w:val="00C15DDE"/>
    <w:rsid w:val="00C16B92"/>
    <w:rsid w:val="00C172DD"/>
    <w:rsid w:val="00C17EF8"/>
    <w:rsid w:val="00C2039F"/>
    <w:rsid w:val="00C20A2E"/>
    <w:rsid w:val="00C25EB9"/>
    <w:rsid w:val="00C26FFC"/>
    <w:rsid w:val="00C322B8"/>
    <w:rsid w:val="00C32C51"/>
    <w:rsid w:val="00C33201"/>
    <w:rsid w:val="00C36FE6"/>
    <w:rsid w:val="00C40F95"/>
    <w:rsid w:val="00C41A52"/>
    <w:rsid w:val="00C41EE7"/>
    <w:rsid w:val="00C42B8E"/>
    <w:rsid w:val="00C476DD"/>
    <w:rsid w:val="00C50EC1"/>
    <w:rsid w:val="00C522B1"/>
    <w:rsid w:val="00C52758"/>
    <w:rsid w:val="00C54A7D"/>
    <w:rsid w:val="00C563B6"/>
    <w:rsid w:val="00C56B0E"/>
    <w:rsid w:val="00C56E39"/>
    <w:rsid w:val="00C62AE1"/>
    <w:rsid w:val="00C64A70"/>
    <w:rsid w:val="00C64BBB"/>
    <w:rsid w:val="00C6670B"/>
    <w:rsid w:val="00C701F5"/>
    <w:rsid w:val="00C72283"/>
    <w:rsid w:val="00C72486"/>
    <w:rsid w:val="00C745B5"/>
    <w:rsid w:val="00C75562"/>
    <w:rsid w:val="00C76860"/>
    <w:rsid w:val="00C819B2"/>
    <w:rsid w:val="00C81DCA"/>
    <w:rsid w:val="00C82C7F"/>
    <w:rsid w:val="00C83126"/>
    <w:rsid w:val="00C8448F"/>
    <w:rsid w:val="00C859E0"/>
    <w:rsid w:val="00C87D39"/>
    <w:rsid w:val="00C90EB8"/>
    <w:rsid w:val="00C90F5B"/>
    <w:rsid w:val="00C93D69"/>
    <w:rsid w:val="00C94845"/>
    <w:rsid w:val="00C9581E"/>
    <w:rsid w:val="00C95AD3"/>
    <w:rsid w:val="00C963F8"/>
    <w:rsid w:val="00CA1A9C"/>
    <w:rsid w:val="00CA3032"/>
    <w:rsid w:val="00CA360C"/>
    <w:rsid w:val="00CA3704"/>
    <w:rsid w:val="00CA70CA"/>
    <w:rsid w:val="00CA7EA8"/>
    <w:rsid w:val="00CB252B"/>
    <w:rsid w:val="00CB2563"/>
    <w:rsid w:val="00CB3117"/>
    <w:rsid w:val="00CB3671"/>
    <w:rsid w:val="00CB5FAC"/>
    <w:rsid w:val="00CB64C0"/>
    <w:rsid w:val="00CC2D8A"/>
    <w:rsid w:val="00CC3A5F"/>
    <w:rsid w:val="00CC3DE4"/>
    <w:rsid w:val="00CC5A62"/>
    <w:rsid w:val="00CC6197"/>
    <w:rsid w:val="00CD1E3A"/>
    <w:rsid w:val="00CD4151"/>
    <w:rsid w:val="00CD62B7"/>
    <w:rsid w:val="00CD7FDF"/>
    <w:rsid w:val="00CE21CA"/>
    <w:rsid w:val="00CE6960"/>
    <w:rsid w:val="00CE7BA1"/>
    <w:rsid w:val="00CF7B56"/>
    <w:rsid w:val="00D01326"/>
    <w:rsid w:val="00D02D07"/>
    <w:rsid w:val="00D02FE1"/>
    <w:rsid w:val="00D03915"/>
    <w:rsid w:val="00D07817"/>
    <w:rsid w:val="00D10DCD"/>
    <w:rsid w:val="00D1276D"/>
    <w:rsid w:val="00D134A4"/>
    <w:rsid w:val="00D140AD"/>
    <w:rsid w:val="00D14232"/>
    <w:rsid w:val="00D1475E"/>
    <w:rsid w:val="00D15195"/>
    <w:rsid w:val="00D15B80"/>
    <w:rsid w:val="00D15FCA"/>
    <w:rsid w:val="00D1670A"/>
    <w:rsid w:val="00D168A5"/>
    <w:rsid w:val="00D17893"/>
    <w:rsid w:val="00D22ADB"/>
    <w:rsid w:val="00D242CD"/>
    <w:rsid w:val="00D244CF"/>
    <w:rsid w:val="00D25067"/>
    <w:rsid w:val="00D31190"/>
    <w:rsid w:val="00D32BB3"/>
    <w:rsid w:val="00D33077"/>
    <w:rsid w:val="00D350C6"/>
    <w:rsid w:val="00D37DDA"/>
    <w:rsid w:val="00D41009"/>
    <w:rsid w:val="00D41124"/>
    <w:rsid w:val="00D4118E"/>
    <w:rsid w:val="00D4424C"/>
    <w:rsid w:val="00D460A7"/>
    <w:rsid w:val="00D502FC"/>
    <w:rsid w:val="00D50595"/>
    <w:rsid w:val="00D5095A"/>
    <w:rsid w:val="00D509EF"/>
    <w:rsid w:val="00D51AC6"/>
    <w:rsid w:val="00D5258E"/>
    <w:rsid w:val="00D529F4"/>
    <w:rsid w:val="00D52C22"/>
    <w:rsid w:val="00D53618"/>
    <w:rsid w:val="00D539CE"/>
    <w:rsid w:val="00D54D4C"/>
    <w:rsid w:val="00D54D99"/>
    <w:rsid w:val="00D553E0"/>
    <w:rsid w:val="00D56779"/>
    <w:rsid w:val="00D56BCB"/>
    <w:rsid w:val="00D61916"/>
    <w:rsid w:val="00D6193C"/>
    <w:rsid w:val="00D622D6"/>
    <w:rsid w:val="00D643D1"/>
    <w:rsid w:val="00D65225"/>
    <w:rsid w:val="00D656F2"/>
    <w:rsid w:val="00D66A80"/>
    <w:rsid w:val="00D70905"/>
    <w:rsid w:val="00D71DE3"/>
    <w:rsid w:val="00D71FFF"/>
    <w:rsid w:val="00D7357E"/>
    <w:rsid w:val="00D74329"/>
    <w:rsid w:val="00D76508"/>
    <w:rsid w:val="00D76DD3"/>
    <w:rsid w:val="00D77AF8"/>
    <w:rsid w:val="00D80C86"/>
    <w:rsid w:val="00D81FBA"/>
    <w:rsid w:val="00D824D9"/>
    <w:rsid w:val="00D8255F"/>
    <w:rsid w:val="00D8533D"/>
    <w:rsid w:val="00D86221"/>
    <w:rsid w:val="00D877C0"/>
    <w:rsid w:val="00D87A80"/>
    <w:rsid w:val="00D90BBC"/>
    <w:rsid w:val="00D91525"/>
    <w:rsid w:val="00D92FE4"/>
    <w:rsid w:val="00D938E5"/>
    <w:rsid w:val="00D966A0"/>
    <w:rsid w:val="00D96AF4"/>
    <w:rsid w:val="00D96BE4"/>
    <w:rsid w:val="00D97242"/>
    <w:rsid w:val="00D97A72"/>
    <w:rsid w:val="00D97FBB"/>
    <w:rsid w:val="00DA034B"/>
    <w:rsid w:val="00DA099E"/>
    <w:rsid w:val="00DA0AA5"/>
    <w:rsid w:val="00DA300D"/>
    <w:rsid w:val="00DA539C"/>
    <w:rsid w:val="00DA5CE0"/>
    <w:rsid w:val="00DA772E"/>
    <w:rsid w:val="00DB02FB"/>
    <w:rsid w:val="00DB135A"/>
    <w:rsid w:val="00DB19E5"/>
    <w:rsid w:val="00DB2AEA"/>
    <w:rsid w:val="00DB3AA8"/>
    <w:rsid w:val="00DB3CC8"/>
    <w:rsid w:val="00DC1F6C"/>
    <w:rsid w:val="00DC27DF"/>
    <w:rsid w:val="00DC3841"/>
    <w:rsid w:val="00DC4EB5"/>
    <w:rsid w:val="00DC6C28"/>
    <w:rsid w:val="00DD0639"/>
    <w:rsid w:val="00DD1897"/>
    <w:rsid w:val="00DD1CB3"/>
    <w:rsid w:val="00DD322B"/>
    <w:rsid w:val="00DD6E40"/>
    <w:rsid w:val="00DE30BA"/>
    <w:rsid w:val="00DE3C96"/>
    <w:rsid w:val="00DE3F41"/>
    <w:rsid w:val="00DE44C1"/>
    <w:rsid w:val="00DE6D29"/>
    <w:rsid w:val="00DE72B2"/>
    <w:rsid w:val="00DF021F"/>
    <w:rsid w:val="00DF0477"/>
    <w:rsid w:val="00DF13AC"/>
    <w:rsid w:val="00DF37FA"/>
    <w:rsid w:val="00DF4E56"/>
    <w:rsid w:val="00DF58CB"/>
    <w:rsid w:val="00DF5B37"/>
    <w:rsid w:val="00DF6BFA"/>
    <w:rsid w:val="00DF71BF"/>
    <w:rsid w:val="00E02338"/>
    <w:rsid w:val="00E03006"/>
    <w:rsid w:val="00E031AA"/>
    <w:rsid w:val="00E05311"/>
    <w:rsid w:val="00E11937"/>
    <w:rsid w:val="00E1549D"/>
    <w:rsid w:val="00E1658B"/>
    <w:rsid w:val="00E21DC1"/>
    <w:rsid w:val="00E21EB0"/>
    <w:rsid w:val="00E26196"/>
    <w:rsid w:val="00E272E3"/>
    <w:rsid w:val="00E321F5"/>
    <w:rsid w:val="00E336D5"/>
    <w:rsid w:val="00E33E27"/>
    <w:rsid w:val="00E34145"/>
    <w:rsid w:val="00E34321"/>
    <w:rsid w:val="00E348F8"/>
    <w:rsid w:val="00E34E61"/>
    <w:rsid w:val="00E34ED9"/>
    <w:rsid w:val="00E35014"/>
    <w:rsid w:val="00E403D0"/>
    <w:rsid w:val="00E408BB"/>
    <w:rsid w:val="00E4181D"/>
    <w:rsid w:val="00E42920"/>
    <w:rsid w:val="00E43137"/>
    <w:rsid w:val="00E43F4C"/>
    <w:rsid w:val="00E441B5"/>
    <w:rsid w:val="00E44F91"/>
    <w:rsid w:val="00E45C0B"/>
    <w:rsid w:val="00E47073"/>
    <w:rsid w:val="00E47140"/>
    <w:rsid w:val="00E50E1A"/>
    <w:rsid w:val="00E52150"/>
    <w:rsid w:val="00E52DD5"/>
    <w:rsid w:val="00E54367"/>
    <w:rsid w:val="00E54B0A"/>
    <w:rsid w:val="00E56C93"/>
    <w:rsid w:val="00E6027E"/>
    <w:rsid w:val="00E60DF9"/>
    <w:rsid w:val="00E61298"/>
    <w:rsid w:val="00E65550"/>
    <w:rsid w:val="00E67A63"/>
    <w:rsid w:val="00E67B23"/>
    <w:rsid w:val="00E712D1"/>
    <w:rsid w:val="00E71F65"/>
    <w:rsid w:val="00E72192"/>
    <w:rsid w:val="00E72542"/>
    <w:rsid w:val="00E729A0"/>
    <w:rsid w:val="00E7460A"/>
    <w:rsid w:val="00E75191"/>
    <w:rsid w:val="00E77CA1"/>
    <w:rsid w:val="00E81C6C"/>
    <w:rsid w:val="00E8381B"/>
    <w:rsid w:val="00E84888"/>
    <w:rsid w:val="00E84A2A"/>
    <w:rsid w:val="00E84F9E"/>
    <w:rsid w:val="00E850E6"/>
    <w:rsid w:val="00E8758C"/>
    <w:rsid w:val="00E93A0D"/>
    <w:rsid w:val="00E94601"/>
    <w:rsid w:val="00EA200E"/>
    <w:rsid w:val="00EA245F"/>
    <w:rsid w:val="00EA2E5E"/>
    <w:rsid w:val="00EA2F7F"/>
    <w:rsid w:val="00EA5162"/>
    <w:rsid w:val="00EA7080"/>
    <w:rsid w:val="00EB15C2"/>
    <w:rsid w:val="00EB17EA"/>
    <w:rsid w:val="00EB286F"/>
    <w:rsid w:val="00EB2974"/>
    <w:rsid w:val="00EB3756"/>
    <w:rsid w:val="00EB62B6"/>
    <w:rsid w:val="00EB639E"/>
    <w:rsid w:val="00EB725D"/>
    <w:rsid w:val="00EB7A93"/>
    <w:rsid w:val="00EC0450"/>
    <w:rsid w:val="00EC05FF"/>
    <w:rsid w:val="00EC0C96"/>
    <w:rsid w:val="00EC2702"/>
    <w:rsid w:val="00EC452B"/>
    <w:rsid w:val="00EC7B75"/>
    <w:rsid w:val="00ED097F"/>
    <w:rsid w:val="00ED1ADB"/>
    <w:rsid w:val="00ED1D06"/>
    <w:rsid w:val="00ED1D11"/>
    <w:rsid w:val="00ED1F69"/>
    <w:rsid w:val="00ED1FCC"/>
    <w:rsid w:val="00ED34C8"/>
    <w:rsid w:val="00ED4A6D"/>
    <w:rsid w:val="00ED779A"/>
    <w:rsid w:val="00EE010E"/>
    <w:rsid w:val="00EE0648"/>
    <w:rsid w:val="00EE2CF6"/>
    <w:rsid w:val="00EE2DF9"/>
    <w:rsid w:val="00EE354C"/>
    <w:rsid w:val="00EE453A"/>
    <w:rsid w:val="00EE7A19"/>
    <w:rsid w:val="00EF00BC"/>
    <w:rsid w:val="00EF216A"/>
    <w:rsid w:val="00EF3A29"/>
    <w:rsid w:val="00EF5CDE"/>
    <w:rsid w:val="00F01067"/>
    <w:rsid w:val="00F0316A"/>
    <w:rsid w:val="00F04304"/>
    <w:rsid w:val="00F048CF"/>
    <w:rsid w:val="00F04AC6"/>
    <w:rsid w:val="00F07DAA"/>
    <w:rsid w:val="00F12D88"/>
    <w:rsid w:val="00F13639"/>
    <w:rsid w:val="00F148ED"/>
    <w:rsid w:val="00F15008"/>
    <w:rsid w:val="00F2228B"/>
    <w:rsid w:val="00F25284"/>
    <w:rsid w:val="00F25A3B"/>
    <w:rsid w:val="00F272BE"/>
    <w:rsid w:val="00F30444"/>
    <w:rsid w:val="00F32F66"/>
    <w:rsid w:val="00F33105"/>
    <w:rsid w:val="00F36824"/>
    <w:rsid w:val="00F369C5"/>
    <w:rsid w:val="00F41420"/>
    <w:rsid w:val="00F430EC"/>
    <w:rsid w:val="00F433D0"/>
    <w:rsid w:val="00F44877"/>
    <w:rsid w:val="00F45000"/>
    <w:rsid w:val="00F461B8"/>
    <w:rsid w:val="00F46B36"/>
    <w:rsid w:val="00F50B37"/>
    <w:rsid w:val="00F53472"/>
    <w:rsid w:val="00F5518C"/>
    <w:rsid w:val="00F55983"/>
    <w:rsid w:val="00F5636B"/>
    <w:rsid w:val="00F5701E"/>
    <w:rsid w:val="00F63A4D"/>
    <w:rsid w:val="00F6478A"/>
    <w:rsid w:val="00F667DD"/>
    <w:rsid w:val="00F66E19"/>
    <w:rsid w:val="00F7074E"/>
    <w:rsid w:val="00F7191A"/>
    <w:rsid w:val="00F73B19"/>
    <w:rsid w:val="00F74CCA"/>
    <w:rsid w:val="00F764D1"/>
    <w:rsid w:val="00F76C9E"/>
    <w:rsid w:val="00F77230"/>
    <w:rsid w:val="00F77886"/>
    <w:rsid w:val="00F803EF"/>
    <w:rsid w:val="00F80732"/>
    <w:rsid w:val="00F80BA3"/>
    <w:rsid w:val="00F84AFE"/>
    <w:rsid w:val="00F84D6C"/>
    <w:rsid w:val="00F873B2"/>
    <w:rsid w:val="00F92BBC"/>
    <w:rsid w:val="00F942ED"/>
    <w:rsid w:val="00F95BDC"/>
    <w:rsid w:val="00F96FCC"/>
    <w:rsid w:val="00FA0987"/>
    <w:rsid w:val="00FA1948"/>
    <w:rsid w:val="00FA1AF6"/>
    <w:rsid w:val="00FA3271"/>
    <w:rsid w:val="00FA3C22"/>
    <w:rsid w:val="00FA405B"/>
    <w:rsid w:val="00FA584B"/>
    <w:rsid w:val="00FA6BD8"/>
    <w:rsid w:val="00FA6F97"/>
    <w:rsid w:val="00FA7C7B"/>
    <w:rsid w:val="00FB2A2F"/>
    <w:rsid w:val="00FB386E"/>
    <w:rsid w:val="00FB3EED"/>
    <w:rsid w:val="00FB4149"/>
    <w:rsid w:val="00FB46B9"/>
    <w:rsid w:val="00FB71ED"/>
    <w:rsid w:val="00FB7792"/>
    <w:rsid w:val="00FC00F6"/>
    <w:rsid w:val="00FC035A"/>
    <w:rsid w:val="00FC322C"/>
    <w:rsid w:val="00FD070E"/>
    <w:rsid w:val="00FD0971"/>
    <w:rsid w:val="00FD1959"/>
    <w:rsid w:val="00FD2D32"/>
    <w:rsid w:val="00FD32E1"/>
    <w:rsid w:val="00FD3F15"/>
    <w:rsid w:val="00FD4F18"/>
    <w:rsid w:val="00FD5A6A"/>
    <w:rsid w:val="00FE00B4"/>
    <w:rsid w:val="00FE2F6A"/>
    <w:rsid w:val="00FE4DE0"/>
    <w:rsid w:val="00FE5171"/>
    <w:rsid w:val="00FE6696"/>
    <w:rsid w:val="00FE78D8"/>
    <w:rsid w:val="00FF20BD"/>
    <w:rsid w:val="00FF2F8B"/>
    <w:rsid w:val="00FF3545"/>
    <w:rsid w:val="00FF48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58669D"/>
  <w15:docId w15:val="{611E3EB7-BAE2-4ADE-AF9E-AC23CA5E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0E1A"/>
    <w:pPr>
      <w:spacing w:after="240" w:line="276" w:lineRule="auto"/>
      <w:jc w:val="both"/>
    </w:pPr>
    <w:rPr>
      <w:rFonts w:ascii="Times New Roman" w:hAnsi="Times New Roman" w:cs="Times New Roman"/>
      <w:sz w:val="20"/>
      <w:szCs w:val="20"/>
      <w:lang w:val="en-GB"/>
    </w:rPr>
  </w:style>
  <w:style w:type="paragraph" w:styleId="Heading1">
    <w:name w:val="heading 1"/>
    <w:basedOn w:val="Normal"/>
    <w:uiPriority w:val="1"/>
    <w:qFormat/>
    <w:rsid w:val="00437251"/>
    <w:pPr>
      <w:numPr>
        <w:ilvl w:val="1"/>
        <w:numId w:val="9"/>
      </w:numPr>
      <w:tabs>
        <w:tab w:val="left" w:pos="426"/>
      </w:tabs>
      <w:spacing w:before="79"/>
      <w:ind w:firstLine="0"/>
      <w:jc w:val="center"/>
      <w:outlineLvl w:val="0"/>
    </w:pPr>
    <w:rPr>
      <w:rFonts w:eastAsia="Times New Roman"/>
      <w:b/>
      <w:bCs/>
      <w:color w:val="231F20"/>
      <w:sz w:val="24"/>
      <w:szCs w:val="24"/>
    </w:rPr>
  </w:style>
  <w:style w:type="paragraph" w:styleId="Heading2">
    <w:name w:val="heading 2"/>
    <w:basedOn w:val="BodyText"/>
    <w:link w:val="Heading2Char"/>
    <w:uiPriority w:val="99"/>
    <w:qFormat/>
    <w:rsid w:val="00EB639E"/>
    <w:pPr>
      <w:keepNext/>
      <w:widowControl/>
      <w:spacing w:before="360"/>
      <w:ind w:left="0"/>
      <w:outlineLvl w:val="1"/>
    </w:pPr>
    <w:rPr>
      <w:rFonts w:cstheme="majorBidi"/>
      <w:caps/>
      <w:sz w:val="22"/>
      <w:szCs w:val="22"/>
    </w:rPr>
  </w:style>
  <w:style w:type="paragraph" w:styleId="Heading3">
    <w:name w:val="heading 3"/>
    <w:basedOn w:val="Normal"/>
    <w:next w:val="Normal"/>
    <w:link w:val="Heading3Char"/>
    <w:uiPriority w:val="9"/>
    <w:unhideWhenUsed/>
    <w:qFormat/>
    <w:rsid w:val="00EB3756"/>
    <w:pPr>
      <w:keepNext/>
      <w:keepLines/>
      <w:spacing w:before="4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90F5B"/>
    <w:pPr>
      <w:spacing w:after="120"/>
      <w:ind w:left="482" w:hanging="482"/>
    </w:pPr>
    <w:rPr>
      <w:rFonts w:eastAsia="Times New Roman"/>
    </w:rPr>
  </w:style>
  <w:style w:type="paragraph" w:styleId="TOC2">
    <w:name w:val="toc 2"/>
    <w:basedOn w:val="Normal"/>
    <w:uiPriority w:val="39"/>
    <w:qFormat/>
    <w:rsid w:val="007B2A5D"/>
    <w:pPr>
      <w:spacing w:after="0"/>
      <w:ind w:left="584"/>
    </w:pPr>
    <w:rPr>
      <w:rFonts w:eastAsia="Times New Roman"/>
    </w:rPr>
  </w:style>
  <w:style w:type="paragraph" w:styleId="BodyText">
    <w:name w:val="Body Text"/>
    <w:basedOn w:val="Normal"/>
    <w:link w:val="BodyTextChar"/>
    <w:uiPriority w:val="1"/>
    <w:qFormat/>
    <w:pPr>
      <w:ind w:left="104"/>
    </w:pPr>
    <w:rPr>
      <w:rFonts w:eastAsia="Times New Roman"/>
    </w:rPr>
  </w:style>
  <w:style w:type="paragraph" w:styleId="ListParagraph">
    <w:name w:val="List Paragraph"/>
    <w:aliases w:val="Paragraph Text"/>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6960"/>
    <w:rPr>
      <w:rFonts w:ascii="Tahoma" w:hAnsi="Tahoma" w:cs="Tahoma"/>
      <w:sz w:val="16"/>
      <w:szCs w:val="16"/>
    </w:rPr>
  </w:style>
  <w:style w:type="character" w:customStyle="1" w:styleId="BalloonTextChar">
    <w:name w:val="Balloon Text Char"/>
    <w:basedOn w:val="DefaultParagraphFont"/>
    <w:link w:val="BalloonText"/>
    <w:uiPriority w:val="99"/>
    <w:semiHidden/>
    <w:rsid w:val="00CE6960"/>
    <w:rPr>
      <w:rFonts w:ascii="Tahoma" w:hAnsi="Tahoma" w:cs="Tahoma"/>
      <w:sz w:val="16"/>
      <w:szCs w:val="16"/>
    </w:rPr>
  </w:style>
  <w:style w:type="character" w:customStyle="1" w:styleId="BodyTextChar">
    <w:name w:val="Body Text Char"/>
    <w:basedOn w:val="DefaultParagraphFont"/>
    <w:link w:val="BodyText"/>
    <w:uiPriority w:val="1"/>
    <w:rsid w:val="001E35FF"/>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D25067"/>
    <w:rPr>
      <w:sz w:val="16"/>
      <w:szCs w:val="16"/>
    </w:rPr>
  </w:style>
  <w:style w:type="paragraph" w:styleId="CommentText">
    <w:name w:val="annotation text"/>
    <w:basedOn w:val="Normal"/>
    <w:link w:val="CommentTextChar"/>
    <w:uiPriority w:val="99"/>
    <w:unhideWhenUsed/>
    <w:rsid w:val="00D25067"/>
  </w:style>
  <w:style w:type="character" w:customStyle="1" w:styleId="CommentTextChar">
    <w:name w:val="Comment Text Char"/>
    <w:basedOn w:val="DefaultParagraphFont"/>
    <w:link w:val="CommentText"/>
    <w:uiPriority w:val="99"/>
    <w:rsid w:val="00D25067"/>
    <w:rPr>
      <w:sz w:val="20"/>
      <w:szCs w:val="20"/>
    </w:rPr>
  </w:style>
  <w:style w:type="paragraph" w:styleId="CommentSubject">
    <w:name w:val="annotation subject"/>
    <w:basedOn w:val="CommentText"/>
    <w:next w:val="CommentText"/>
    <w:link w:val="CommentSubjectChar"/>
    <w:uiPriority w:val="99"/>
    <w:semiHidden/>
    <w:unhideWhenUsed/>
    <w:rsid w:val="00D25067"/>
    <w:rPr>
      <w:b/>
      <w:bCs/>
    </w:rPr>
  </w:style>
  <w:style w:type="character" w:customStyle="1" w:styleId="CommentSubjectChar">
    <w:name w:val="Comment Subject Char"/>
    <w:basedOn w:val="CommentTextChar"/>
    <w:link w:val="CommentSubject"/>
    <w:uiPriority w:val="99"/>
    <w:semiHidden/>
    <w:rsid w:val="00D25067"/>
    <w:rPr>
      <w:b/>
      <w:bCs/>
      <w:sz w:val="20"/>
      <w:szCs w:val="20"/>
    </w:rPr>
  </w:style>
  <w:style w:type="paragraph" w:styleId="Header">
    <w:name w:val="header"/>
    <w:basedOn w:val="Normal"/>
    <w:link w:val="HeaderChar"/>
    <w:uiPriority w:val="99"/>
    <w:unhideWhenUsed/>
    <w:rsid w:val="000E224E"/>
    <w:pPr>
      <w:tabs>
        <w:tab w:val="center" w:pos="4677"/>
        <w:tab w:val="right" w:pos="9355"/>
      </w:tabs>
    </w:pPr>
  </w:style>
  <w:style w:type="character" w:customStyle="1" w:styleId="HeaderChar">
    <w:name w:val="Header Char"/>
    <w:basedOn w:val="DefaultParagraphFont"/>
    <w:link w:val="Header"/>
    <w:uiPriority w:val="99"/>
    <w:rsid w:val="000E224E"/>
  </w:style>
  <w:style w:type="paragraph" w:styleId="Footer">
    <w:name w:val="footer"/>
    <w:basedOn w:val="Normal"/>
    <w:link w:val="FooterChar"/>
    <w:uiPriority w:val="99"/>
    <w:unhideWhenUsed/>
    <w:rsid w:val="000E224E"/>
    <w:pPr>
      <w:tabs>
        <w:tab w:val="center" w:pos="4677"/>
        <w:tab w:val="right" w:pos="9355"/>
      </w:tabs>
    </w:pPr>
  </w:style>
  <w:style w:type="character" w:customStyle="1" w:styleId="FooterChar">
    <w:name w:val="Footer Char"/>
    <w:basedOn w:val="DefaultParagraphFont"/>
    <w:link w:val="Footer"/>
    <w:uiPriority w:val="99"/>
    <w:rsid w:val="000E224E"/>
  </w:style>
  <w:style w:type="paragraph" w:styleId="EndnoteText">
    <w:name w:val="endnote text"/>
    <w:basedOn w:val="Normal"/>
    <w:link w:val="EndnoteTextChar"/>
    <w:uiPriority w:val="99"/>
    <w:semiHidden/>
    <w:unhideWhenUsed/>
    <w:rsid w:val="008D682B"/>
  </w:style>
  <w:style w:type="character" w:customStyle="1" w:styleId="EndnoteTextChar">
    <w:name w:val="Endnote Text Char"/>
    <w:basedOn w:val="DefaultParagraphFont"/>
    <w:link w:val="EndnoteText"/>
    <w:uiPriority w:val="99"/>
    <w:semiHidden/>
    <w:rsid w:val="008D682B"/>
    <w:rPr>
      <w:sz w:val="20"/>
      <w:szCs w:val="20"/>
    </w:rPr>
  </w:style>
  <w:style w:type="character" w:styleId="EndnoteReference">
    <w:name w:val="endnote reference"/>
    <w:basedOn w:val="DefaultParagraphFont"/>
    <w:uiPriority w:val="99"/>
    <w:semiHidden/>
    <w:unhideWhenUsed/>
    <w:rsid w:val="008D682B"/>
    <w:rPr>
      <w:vertAlign w:val="superscript"/>
    </w:rPr>
  </w:style>
  <w:style w:type="paragraph" w:styleId="FootnoteText">
    <w:name w:val="footnote text"/>
    <w:basedOn w:val="Normal"/>
    <w:link w:val="FootnoteTextChar"/>
    <w:uiPriority w:val="99"/>
    <w:unhideWhenUsed/>
    <w:rsid w:val="00AA797F"/>
    <w:rPr>
      <w:sz w:val="18"/>
    </w:rPr>
  </w:style>
  <w:style w:type="character" w:customStyle="1" w:styleId="FootnoteTextChar">
    <w:name w:val="Footnote Text Char"/>
    <w:basedOn w:val="DefaultParagraphFont"/>
    <w:link w:val="FootnoteText"/>
    <w:uiPriority w:val="99"/>
    <w:rsid w:val="00AA797F"/>
    <w:rPr>
      <w:rFonts w:ascii="Times New Roman" w:hAnsi="Times New Roman" w:cs="Times New Roman"/>
      <w:sz w:val="18"/>
      <w:szCs w:val="20"/>
      <w:lang w:val="en-GB"/>
    </w:rPr>
  </w:style>
  <w:style w:type="character" w:styleId="FootnoteReference">
    <w:name w:val="footnote reference"/>
    <w:basedOn w:val="DefaultParagraphFont"/>
    <w:uiPriority w:val="99"/>
    <w:unhideWhenUsed/>
    <w:rsid w:val="008D682B"/>
    <w:rPr>
      <w:vertAlign w:val="superscript"/>
    </w:rPr>
  </w:style>
  <w:style w:type="character" w:styleId="Strong">
    <w:name w:val="Strong"/>
    <w:basedOn w:val="DefaultParagraphFont"/>
    <w:uiPriority w:val="22"/>
    <w:qFormat/>
    <w:rsid w:val="0090270D"/>
    <w:rPr>
      <w:b/>
      <w:bCs/>
    </w:rPr>
  </w:style>
  <w:style w:type="paragraph" w:styleId="NormalWeb">
    <w:name w:val="Normal (Web)"/>
    <w:basedOn w:val="Normal"/>
    <w:uiPriority w:val="99"/>
    <w:semiHidden/>
    <w:unhideWhenUsed/>
    <w:rsid w:val="002E7416"/>
    <w:pPr>
      <w:widowControl/>
      <w:spacing w:before="100" w:beforeAutospacing="1" w:after="100" w:afterAutospacing="1"/>
    </w:pPr>
    <w:rPr>
      <w:rFonts w:ascii="Times" w:hAnsi="Times"/>
      <w:lang w:val="sk-SK"/>
    </w:rPr>
  </w:style>
  <w:style w:type="paragraph" w:styleId="Revision">
    <w:name w:val="Revision"/>
    <w:hidden/>
    <w:uiPriority w:val="99"/>
    <w:semiHidden/>
    <w:rsid w:val="00DE3F41"/>
    <w:pPr>
      <w:widowControl/>
    </w:pPr>
  </w:style>
  <w:style w:type="character" w:customStyle="1" w:styleId="Heading3Char">
    <w:name w:val="Heading 3 Char"/>
    <w:basedOn w:val="DefaultParagraphFont"/>
    <w:link w:val="Heading3"/>
    <w:uiPriority w:val="9"/>
    <w:rsid w:val="00EB3756"/>
    <w:rPr>
      <w:rFonts w:ascii="Times New Roman" w:eastAsiaTheme="majorEastAsia" w:hAnsi="Times New Roman" w:cs="Times New Roman"/>
      <w:b/>
      <w:sz w:val="20"/>
      <w:szCs w:val="20"/>
      <w:lang w:val="en-GB"/>
    </w:rPr>
  </w:style>
  <w:style w:type="character" w:customStyle="1" w:styleId="Heading2Char">
    <w:name w:val="Heading 2 Char"/>
    <w:basedOn w:val="DefaultParagraphFont"/>
    <w:link w:val="Heading2"/>
    <w:uiPriority w:val="99"/>
    <w:rsid w:val="00EB639E"/>
    <w:rPr>
      <w:rFonts w:ascii="Times New Roman" w:eastAsia="Times New Roman" w:hAnsi="Times New Roman" w:cstheme="majorBidi"/>
      <w:caps/>
      <w:lang w:val="en-GB"/>
    </w:rPr>
  </w:style>
  <w:style w:type="paragraph" w:customStyle="1" w:styleId="Section1">
    <w:name w:val="Section 1"/>
    <w:basedOn w:val="BodyText"/>
    <w:link w:val="Section1Char"/>
    <w:uiPriority w:val="1"/>
    <w:qFormat/>
    <w:rsid w:val="00DF6BFA"/>
    <w:pPr>
      <w:numPr>
        <w:ilvl w:val="1"/>
        <w:numId w:val="8"/>
      </w:numPr>
      <w:tabs>
        <w:tab w:val="left" w:pos="584"/>
      </w:tabs>
      <w:ind w:left="0" w:firstLine="0"/>
    </w:pPr>
    <w:rPr>
      <w:color w:val="231F20"/>
    </w:rPr>
  </w:style>
  <w:style w:type="paragraph" w:customStyle="1" w:styleId="Section2">
    <w:name w:val="Section 2"/>
    <w:basedOn w:val="BodyText"/>
    <w:link w:val="Section2Char"/>
    <w:uiPriority w:val="1"/>
    <w:qFormat/>
    <w:rsid w:val="00E50E1A"/>
    <w:pPr>
      <w:numPr>
        <w:ilvl w:val="1"/>
        <w:numId w:val="7"/>
      </w:numPr>
      <w:tabs>
        <w:tab w:val="left" w:pos="584"/>
      </w:tabs>
      <w:ind w:left="0" w:firstLine="0"/>
    </w:pPr>
    <w:rPr>
      <w:color w:val="231F20"/>
    </w:rPr>
  </w:style>
  <w:style w:type="character" w:customStyle="1" w:styleId="Section1Char">
    <w:name w:val="Section 1 Char"/>
    <w:basedOn w:val="BodyTextChar"/>
    <w:link w:val="Section1"/>
    <w:uiPriority w:val="1"/>
    <w:rsid w:val="00DF6BFA"/>
    <w:rPr>
      <w:rFonts w:ascii="Times New Roman" w:eastAsia="Times New Roman" w:hAnsi="Times New Roman" w:cs="Times New Roman"/>
      <w:color w:val="231F20"/>
      <w:sz w:val="20"/>
      <w:szCs w:val="20"/>
      <w:lang w:val="en-GB"/>
    </w:rPr>
  </w:style>
  <w:style w:type="paragraph" w:customStyle="1" w:styleId="Section3">
    <w:name w:val="Section 3"/>
    <w:basedOn w:val="BodyText"/>
    <w:link w:val="Section3Char"/>
    <w:uiPriority w:val="1"/>
    <w:qFormat/>
    <w:rsid w:val="000D61EE"/>
    <w:pPr>
      <w:numPr>
        <w:ilvl w:val="1"/>
        <w:numId w:val="5"/>
      </w:numPr>
      <w:tabs>
        <w:tab w:val="left" w:pos="284"/>
      </w:tabs>
      <w:ind w:firstLine="0"/>
    </w:pPr>
    <w:rPr>
      <w:sz w:val="22"/>
      <w:szCs w:val="22"/>
    </w:rPr>
  </w:style>
  <w:style w:type="character" w:customStyle="1" w:styleId="Section2Char">
    <w:name w:val="Section 2 Char"/>
    <w:basedOn w:val="BodyTextChar"/>
    <w:link w:val="Section2"/>
    <w:uiPriority w:val="1"/>
    <w:rsid w:val="00E50E1A"/>
    <w:rPr>
      <w:rFonts w:ascii="Times New Roman" w:eastAsia="Times New Roman" w:hAnsi="Times New Roman" w:cs="Times New Roman"/>
      <w:color w:val="231F20"/>
      <w:sz w:val="20"/>
      <w:szCs w:val="20"/>
      <w:lang w:val="en-GB"/>
    </w:rPr>
  </w:style>
  <w:style w:type="paragraph" w:customStyle="1" w:styleId="Section4">
    <w:name w:val="Section 4"/>
    <w:basedOn w:val="BodyText"/>
    <w:link w:val="Section4Char"/>
    <w:uiPriority w:val="1"/>
    <w:qFormat/>
    <w:rsid w:val="00514959"/>
    <w:pPr>
      <w:numPr>
        <w:numId w:val="10"/>
      </w:numPr>
    </w:pPr>
  </w:style>
  <w:style w:type="character" w:customStyle="1" w:styleId="Section3Char">
    <w:name w:val="Section 3 Char"/>
    <w:basedOn w:val="BodyTextChar"/>
    <w:link w:val="Section3"/>
    <w:uiPriority w:val="1"/>
    <w:rsid w:val="000D61EE"/>
    <w:rPr>
      <w:rFonts w:ascii="Times New Roman" w:eastAsia="Times New Roman" w:hAnsi="Times New Roman" w:cs="Times New Roman"/>
      <w:sz w:val="20"/>
      <w:szCs w:val="20"/>
      <w:lang w:val="en-GB"/>
    </w:rPr>
  </w:style>
  <w:style w:type="paragraph" w:customStyle="1" w:styleId="Section5">
    <w:name w:val="Section 5"/>
    <w:basedOn w:val="BodyText"/>
    <w:link w:val="Section5Char"/>
    <w:uiPriority w:val="1"/>
    <w:qFormat/>
    <w:rsid w:val="00161945"/>
    <w:pPr>
      <w:numPr>
        <w:numId w:val="11"/>
      </w:numPr>
      <w:ind w:left="0" w:firstLine="0"/>
    </w:pPr>
  </w:style>
  <w:style w:type="character" w:customStyle="1" w:styleId="Section4Char">
    <w:name w:val="Section 4 Char"/>
    <w:basedOn w:val="BodyTextChar"/>
    <w:link w:val="Section4"/>
    <w:uiPriority w:val="1"/>
    <w:rsid w:val="00514959"/>
    <w:rPr>
      <w:rFonts w:ascii="Times New Roman" w:eastAsia="Times New Roman" w:hAnsi="Times New Roman" w:cs="Times New Roman"/>
      <w:sz w:val="20"/>
      <w:szCs w:val="20"/>
      <w:lang w:val="en-GB"/>
    </w:rPr>
  </w:style>
  <w:style w:type="character" w:customStyle="1" w:styleId="Section5Char">
    <w:name w:val="Section 5 Char"/>
    <w:basedOn w:val="BodyTextChar"/>
    <w:link w:val="Section5"/>
    <w:uiPriority w:val="1"/>
    <w:rsid w:val="00161945"/>
    <w:rPr>
      <w:rFonts w:ascii="Times New Roman" w:eastAsia="Times New Roman" w:hAnsi="Times New Roman" w:cs="Times New Roman"/>
      <w:sz w:val="20"/>
      <w:szCs w:val="20"/>
      <w:lang w:val="en-GB"/>
    </w:rPr>
  </w:style>
  <w:style w:type="paragraph" w:customStyle="1" w:styleId="Section6">
    <w:name w:val="Section 6"/>
    <w:basedOn w:val="BodyText"/>
    <w:link w:val="Section6Char"/>
    <w:uiPriority w:val="1"/>
    <w:qFormat/>
    <w:rsid w:val="00AA58A2"/>
    <w:pPr>
      <w:numPr>
        <w:ilvl w:val="1"/>
        <w:numId w:val="4"/>
      </w:numPr>
      <w:ind w:left="0" w:firstLine="0"/>
    </w:pPr>
  </w:style>
  <w:style w:type="paragraph" w:customStyle="1" w:styleId="Section7">
    <w:name w:val="Section 7"/>
    <w:basedOn w:val="BodyText"/>
    <w:link w:val="Section7Char"/>
    <w:uiPriority w:val="1"/>
    <w:qFormat/>
    <w:rsid w:val="004612F9"/>
    <w:pPr>
      <w:numPr>
        <w:ilvl w:val="1"/>
        <w:numId w:val="3"/>
      </w:numPr>
      <w:ind w:left="0" w:firstLine="0"/>
    </w:pPr>
  </w:style>
  <w:style w:type="character" w:customStyle="1" w:styleId="Section6Char">
    <w:name w:val="Section 6 Char"/>
    <w:basedOn w:val="BodyTextChar"/>
    <w:link w:val="Section6"/>
    <w:uiPriority w:val="1"/>
    <w:rsid w:val="00AA58A2"/>
    <w:rPr>
      <w:rFonts w:ascii="Times New Roman" w:eastAsia="Times New Roman" w:hAnsi="Times New Roman" w:cs="Times New Roman"/>
      <w:sz w:val="20"/>
      <w:szCs w:val="20"/>
      <w:lang w:val="en-GB"/>
    </w:rPr>
  </w:style>
  <w:style w:type="paragraph" w:customStyle="1" w:styleId="Section8">
    <w:name w:val="Section 8"/>
    <w:basedOn w:val="BodyText"/>
    <w:link w:val="Section8Char"/>
    <w:uiPriority w:val="1"/>
    <w:qFormat/>
    <w:rsid w:val="00021FD0"/>
    <w:pPr>
      <w:numPr>
        <w:ilvl w:val="1"/>
        <w:numId w:val="2"/>
      </w:numPr>
      <w:ind w:left="0" w:firstLine="0"/>
    </w:pPr>
  </w:style>
  <w:style w:type="character" w:customStyle="1" w:styleId="Section7Char">
    <w:name w:val="Section 7 Char"/>
    <w:basedOn w:val="BodyTextChar"/>
    <w:link w:val="Section7"/>
    <w:uiPriority w:val="1"/>
    <w:rsid w:val="004612F9"/>
    <w:rPr>
      <w:rFonts w:ascii="Times New Roman" w:eastAsia="Times New Roman" w:hAnsi="Times New Roman" w:cs="Times New Roman"/>
      <w:sz w:val="20"/>
      <w:szCs w:val="20"/>
      <w:lang w:val="en-GB"/>
    </w:rPr>
  </w:style>
  <w:style w:type="paragraph" w:customStyle="1" w:styleId="Section9">
    <w:name w:val="Section 9"/>
    <w:basedOn w:val="BodyText"/>
    <w:link w:val="Section9Char"/>
    <w:uiPriority w:val="1"/>
    <w:qFormat/>
    <w:rsid w:val="00E031AA"/>
    <w:pPr>
      <w:numPr>
        <w:ilvl w:val="1"/>
        <w:numId w:val="1"/>
      </w:numPr>
      <w:ind w:left="0" w:firstLine="0"/>
    </w:pPr>
  </w:style>
  <w:style w:type="character" w:customStyle="1" w:styleId="Section8Char">
    <w:name w:val="Section 8 Char"/>
    <w:basedOn w:val="BodyTextChar"/>
    <w:link w:val="Section8"/>
    <w:uiPriority w:val="1"/>
    <w:rsid w:val="00021FD0"/>
    <w:rPr>
      <w:rFonts w:ascii="Times New Roman" w:eastAsia="Times New Roman" w:hAnsi="Times New Roman" w:cs="Times New Roman"/>
      <w:sz w:val="20"/>
      <w:szCs w:val="20"/>
      <w:lang w:val="en-GB"/>
    </w:rPr>
  </w:style>
  <w:style w:type="character" w:customStyle="1" w:styleId="Section9Char">
    <w:name w:val="Section 9 Char"/>
    <w:basedOn w:val="BodyTextChar"/>
    <w:link w:val="Section9"/>
    <w:uiPriority w:val="1"/>
    <w:rsid w:val="00E031AA"/>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057E80"/>
    <w:pPr>
      <w:keepNext/>
      <w:keepLines/>
      <w:widowControl/>
      <w:numPr>
        <w:ilvl w:val="0"/>
        <w:numId w:val="0"/>
      </w:numPr>
      <w:tabs>
        <w:tab w:val="clear" w:pos="426"/>
      </w:tab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057E80"/>
    <w:pPr>
      <w:spacing w:after="100"/>
      <w:ind w:left="400"/>
    </w:pPr>
  </w:style>
  <w:style w:type="character" w:styleId="Hyperlink">
    <w:name w:val="Hyperlink"/>
    <w:basedOn w:val="DefaultParagraphFont"/>
    <w:uiPriority w:val="99"/>
    <w:unhideWhenUsed/>
    <w:rsid w:val="00057E80"/>
    <w:rPr>
      <w:color w:val="0000FF" w:themeColor="hyperlink"/>
      <w:u w:val="single"/>
    </w:rPr>
  </w:style>
  <w:style w:type="paragraph" w:customStyle="1" w:styleId="Section10">
    <w:name w:val="Section1"/>
    <w:basedOn w:val="BodyText"/>
    <w:link w:val="Section1Char0"/>
    <w:uiPriority w:val="1"/>
    <w:qFormat/>
    <w:rsid w:val="00755672"/>
    <w:pPr>
      <w:tabs>
        <w:tab w:val="left" w:pos="584"/>
      </w:tabs>
      <w:spacing w:before="120" w:after="120" w:line="271" w:lineRule="auto"/>
      <w:ind w:left="0" w:right="108"/>
    </w:pPr>
    <w:rPr>
      <w:rFonts w:cstheme="minorBidi"/>
      <w:color w:val="231F20"/>
      <w:lang w:val="en-US"/>
    </w:rPr>
  </w:style>
  <w:style w:type="character" w:customStyle="1" w:styleId="Section1Char0">
    <w:name w:val="Section1 Char"/>
    <w:basedOn w:val="BodyTextChar"/>
    <w:link w:val="Section10"/>
    <w:uiPriority w:val="1"/>
    <w:rsid w:val="00755672"/>
    <w:rPr>
      <w:rFonts w:ascii="Times New Roman" w:eastAsia="Times New Roman" w:hAnsi="Times New Roman"/>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80830">
      <w:bodyDiv w:val="1"/>
      <w:marLeft w:val="0"/>
      <w:marRight w:val="0"/>
      <w:marTop w:val="0"/>
      <w:marBottom w:val="0"/>
      <w:divBdr>
        <w:top w:val="none" w:sz="0" w:space="0" w:color="auto"/>
        <w:left w:val="none" w:sz="0" w:space="0" w:color="auto"/>
        <w:bottom w:val="none" w:sz="0" w:space="0" w:color="auto"/>
        <w:right w:val="none" w:sz="0" w:space="0" w:color="auto"/>
      </w:divBdr>
      <w:divsChild>
        <w:div w:id="530799826">
          <w:marLeft w:val="0"/>
          <w:marRight w:val="0"/>
          <w:marTop w:val="0"/>
          <w:marBottom w:val="0"/>
          <w:divBdr>
            <w:top w:val="none" w:sz="0" w:space="0" w:color="auto"/>
            <w:left w:val="none" w:sz="0" w:space="0" w:color="auto"/>
            <w:bottom w:val="none" w:sz="0" w:space="0" w:color="auto"/>
            <w:right w:val="none" w:sz="0" w:space="0" w:color="auto"/>
          </w:divBdr>
          <w:divsChild>
            <w:div w:id="1368674567">
              <w:marLeft w:val="0"/>
              <w:marRight w:val="0"/>
              <w:marTop w:val="0"/>
              <w:marBottom w:val="0"/>
              <w:divBdr>
                <w:top w:val="none" w:sz="0" w:space="0" w:color="auto"/>
                <w:left w:val="none" w:sz="0" w:space="0" w:color="auto"/>
                <w:bottom w:val="none" w:sz="0" w:space="0" w:color="auto"/>
                <w:right w:val="none" w:sz="0" w:space="0" w:color="auto"/>
              </w:divBdr>
              <w:divsChild>
                <w:div w:id="20262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2923">
      <w:bodyDiv w:val="1"/>
      <w:marLeft w:val="0"/>
      <w:marRight w:val="0"/>
      <w:marTop w:val="0"/>
      <w:marBottom w:val="0"/>
      <w:divBdr>
        <w:top w:val="none" w:sz="0" w:space="0" w:color="auto"/>
        <w:left w:val="none" w:sz="0" w:space="0" w:color="auto"/>
        <w:bottom w:val="none" w:sz="0" w:space="0" w:color="auto"/>
        <w:right w:val="none" w:sz="0" w:space="0" w:color="auto"/>
      </w:divBdr>
    </w:div>
    <w:div w:id="622342702">
      <w:bodyDiv w:val="1"/>
      <w:marLeft w:val="0"/>
      <w:marRight w:val="0"/>
      <w:marTop w:val="0"/>
      <w:marBottom w:val="0"/>
      <w:divBdr>
        <w:top w:val="none" w:sz="0" w:space="0" w:color="auto"/>
        <w:left w:val="none" w:sz="0" w:space="0" w:color="auto"/>
        <w:bottom w:val="none" w:sz="0" w:space="0" w:color="auto"/>
        <w:right w:val="none" w:sz="0" w:space="0" w:color="auto"/>
      </w:divBdr>
    </w:div>
    <w:div w:id="1686593114">
      <w:bodyDiv w:val="1"/>
      <w:marLeft w:val="0"/>
      <w:marRight w:val="0"/>
      <w:marTop w:val="0"/>
      <w:marBottom w:val="0"/>
      <w:divBdr>
        <w:top w:val="none" w:sz="0" w:space="0" w:color="auto"/>
        <w:left w:val="none" w:sz="0" w:space="0" w:color="auto"/>
        <w:bottom w:val="none" w:sz="0" w:space="0" w:color="auto"/>
        <w:right w:val="none" w:sz="0" w:space="0" w:color="auto"/>
      </w:divBdr>
    </w:div>
    <w:div w:id="1973828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34EFB342F2244B9EC4B522EDE8757" ma:contentTypeVersion="13" ma:contentTypeDescription="Create a new document." ma:contentTypeScope="" ma:versionID="e4113c665c7a3e94b1331c67083e9180">
  <xsd:schema xmlns:xsd="http://www.w3.org/2001/XMLSchema" xmlns:xs="http://www.w3.org/2001/XMLSchema" xmlns:p="http://schemas.microsoft.com/office/2006/metadata/properties" xmlns:ns3="45d33ae6-e99c-410d-893e-b675a8862fcc" xmlns:ns4="f7aabe4a-62dd-4e61-8d9f-b2aeba38a72c" targetNamespace="http://schemas.microsoft.com/office/2006/metadata/properties" ma:root="true" ma:fieldsID="fc88d905e98683905f53490bdffd8ddd" ns3:_="" ns4:_="">
    <xsd:import namespace="45d33ae6-e99c-410d-893e-b675a8862fcc"/>
    <xsd:import namespace="f7aabe4a-62dd-4e61-8d9f-b2aeba38a7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3ae6-e99c-410d-893e-b675a8862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abe4a-62dd-4e61-8d9f-b2aeba38a7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FA30-3D18-40F8-9F6F-A4C8A0980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33ae6-e99c-410d-893e-b675a8862fcc"/>
    <ds:schemaRef ds:uri="f7aabe4a-62dd-4e61-8d9f-b2aeba38a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C36FF-9228-475F-8DDC-CD1AA1392F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4FF63-DC34-459A-8EBA-754D104F9B4B}">
  <ds:schemaRefs>
    <ds:schemaRef ds:uri="http://schemas.microsoft.com/sharepoint/v3/contenttype/forms"/>
  </ds:schemaRefs>
</ds:datastoreItem>
</file>

<file path=customXml/itemProps4.xml><?xml version="1.0" encoding="utf-8"?>
<ds:datastoreItem xmlns:ds="http://schemas.openxmlformats.org/officeDocument/2006/customXml" ds:itemID="{C68CA69E-19BB-4CA0-8E5B-D27C2135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17458</Words>
  <Characters>99513</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WES comments on DS497</vt:lpstr>
    </vt:vector>
  </TitlesOfParts>
  <Company>IAEA</Company>
  <LinksUpToDate>false</LinksUpToDate>
  <CharactersWithSpaces>116738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comments on DS497</dc:title>
  <dc:creator>SHAW, Peter</dc:creator>
  <cp:lastModifiedBy>DELATTRE, Dominique Jules</cp:lastModifiedBy>
  <cp:revision>4</cp:revision>
  <cp:lastPrinted>2020-12-04T13:24:00Z</cp:lastPrinted>
  <dcterms:created xsi:type="dcterms:W3CDTF">2021-01-11T11:46:00Z</dcterms:created>
  <dcterms:modified xsi:type="dcterms:W3CDTF">2021-01-11T12:05:00Z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2002-05-29T00:00:00Z</vt:filetime>
  </property>
  <property fmtid="{D5CDD505-2E9C-101B-9397-08002B2CF9AE}" pid="3" name="LastSaved">
    <vt:filetime>2014-07-31T00:00:00Z</vt:filetime>
  </property>
  <property fmtid="{D5CDD505-2E9C-101B-9397-08002B2CF9AE}" pid="4" name="ContentTypeId">
    <vt:lpwstr>0x01010005A34EFB342F2244B9EC4B522EDE8757</vt:lpwstr>
  </property>
</Properties>
</file>