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1584" w14:textId="77777777" w:rsidR="00EE7495" w:rsidRPr="00A73956" w:rsidRDefault="00EE7495" w:rsidP="00541FD2">
      <w:pPr>
        <w:spacing w:after="0"/>
        <w:jc w:val="center"/>
        <w:rPr>
          <w:rFonts w:asciiTheme="minorHAnsi" w:hAnsiTheme="minorHAnsi" w:cstheme="minorHAnsi"/>
          <w:sz w:val="22"/>
          <w:szCs w:val="22"/>
          <w:lang w:eastAsia="en-GB"/>
        </w:rPr>
      </w:pPr>
      <w:bookmarkStart w:id="0" w:name="_Toc445904207"/>
      <w:bookmarkStart w:id="1" w:name="_GoBack"/>
      <w:bookmarkEnd w:id="0"/>
      <w:bookmarkEnd w:id="1"/>
    </w:p>
    <w:p w14:paraId="16361585" w14:textId="77777777" w:rsidR="00EE7495" w:rsidRPr="00A73956" w:rsidRDefault="00EE7495" w:rsidP="00541FD2">
      <w:pPr>
        <w:spacing w:after="0"/>
        <w:jc w:val="center"/>
        <w:rPr>
          <w:rFonts w:asciiTheme="minorHAnsi" w:hAnsiTheme="minorHAnsi" w:cstheme="minorHAnsi"/>
          <w:sz w:val="22"/>
          <w:szCs w:val="22"/>
          <w:lang w:eastAsia="en-GB"/>
        </w:rPr>
      </w:pPr>
    </w:p>
    <w:p w14:paraId="16361586" w14:textId="77777777" w:rsidR="00EE7495" w:rsidRPr="00A73956" w:rsidRDefault="00EE7495" w:rsidP="00541FD2">
      <w:pPr>
        <w:spacing w:after="0"/>
        <w:jc w:val="center"/>
        <w:rPr>
          <w:rFonts w:asciiTheme="minorHAnsi" w:hAnsiTheme="minorHAnsi" w:cstheme="minorHAnsi"/>
          <w:sz w:val="22"/>
          <w:szCs w:val="22"/>
          <w:lang w:eastAsia="en-GB"/>
        </w:rPr>
      </w:pPr>
    </w:p>
    <w:p w14:paraId="16361587" w14:textId="77777777" w:rsidR="00EE7495" w:rsidRPr="00A73956" w:rsidRDefault="00EE7495" w:rsidP="00541FD2">
      <w:pPr>
        <w:spacing w:after="0"/>
        <w:jc w:val="right"/>
        <w:rPr>
          <w:rFonts w:asciiTheme="minorHAnsi" w:hAnsiTheme="minorHAnsi" w:cstheme="minorHAnsi"/>
          <w:sz w:val="22"/>
          <w:szCs w:val="22"/>
          <w:lang w:eastAsia="en-GB"/>
        </w:rPr>
      </w:pPr>
      <w:r w:rsidRPr="00A73956">
        <w:rPr>
          <w:rFonts w:asciiTheme="minorHAnsi" w:hAnsiTheme="minorHAnsi" w:cstheme="minorHAnsi"/>
          <w:sz w:val="22"/>
          <w:szCs w:val="22"/>
          <w:lang w:eastAsia="en-GB"/>
        </w:rPr>
        <w:t>DS-493</w:t>
      </w:r>
    </w:p>
    <w:p w14:paraId="16361588" w14:textId="1C46BE70" w:rsidR="00EE7495" w:rsidRPr="00A73956" w:rsidRDefault="00EE7495" w:rsidP="00541FD2">
      <w:pPr>
        <w:spacing w:after="0"/>
        <w:jc w:val="right"/>
        <w:rPr>
          <w:rFonts w:asciiTheme="minorHAnsi" w:hAnsiTheme="minorHAnsi" w:cstheme="minorHAnsi"/>
          <w:sz w:val="22"/>
          <w:szCs w:val="22"/>
          <w:lang w:eastAsia="en-GB"/>
        </w:rPr>
      </w:pPr>
      <w:r w:rsidRPr="00A73956">
        <w:rPr>
          <w:rFonts w:asciiTheme="minorHAnsi" w:hAnsiTheme="minorHAnsi" w:cstheme="minorHAnsi"/>
          <w:sz w:val="22"/>
          <w:szCs w:val="22"/>
          <w:lang w:eastAsia="en-GB"/>
        </w:rPr>
        <w:t>20</w:t>
      </w:r>
      <w:r w:rsidR="00953136" w:rsidRPr="00A73956">
        <w:rPr>
          <w:rFonts w:asciiTheme="minorHAnsi" w:hAnsiTheme="minorHAnsi" w:cstheme="minorHAnsi"/>
          <w:sz w:val="22"/>
          <w:szCs w:val="22"/>
          <w:lang w:eastAsia="en-GB"/>
        </w:rPr>
        <w:t>20</w:t>
      </w:r>
      <w:r w:rsidRPr="00A73956">
        <w:rPr>
          <w:rFonts w:asciiTheme="minorHAnsi" w:hAnsiTheme="minorHAnsi" w:cstheme="minorHAnsi"/>
          <w:sz w:val="22"/>
          <w:szCs w:val="22"/>
          <w:lang w:eastAsia="en-GB"/>
        </w:rPr>
        <w:t>-</w:t>
      </w:r>
      <w:r w:rsidR="003134A4" w:rsidRPr="00A73956">
        <w:rPr>
          <w:rFonts w:asciiTheme="minorHAnsi" w:hAnsiTheme="minorHAnsi" w:cstheme="minorHAnsi"/>
          <w:sz w:val="22"/>
          <w:szCs w:val="22"/>
          <w:lang w:eastAsia="en-GB"/>
        </w:rPr>
        <w:t>0</w:t>
      </w:r>
      <w:r w:rsidR="00B16642">
        <w:rPr>
          <w:rFonts w:asciiTheme="minorHAnsi" w:hAnsiTheme="minorHAnsi" w:cstheme="minorHAnsi"/>
          <w:sz w:val="22"/>
          <w:szCs w:val="22"/>
          <w:lang w:eastAsia="en-GB"/>
        </w:rPr>
        <w:t>8</w:t>
      </w:r>
      <w:r w:rsidRPr="00A73956">
        <w:rPr>
          <w:rFonts w:asciiTheme="minorHAnsi" w:hAnsiTheme="minorHAnsi" w:cstheme="minorHAnsi"/>
          <w:sz w:val="22"/>
          <w:szCs w:val="22"/>
          <w:lang w:eastAsia="en-GB"/>
        </w:rPr>
        <w:t>-</w:t>
      </w:r>
      <w:r w:rsidR="00B16642">
        <w:rPr>
          <w:rFonts w:asciiTheme="minorHAnsi" w:hAnsiTheme="minorHAnsi" w:cstheme="minorHAnsi"/>
          <w:sz w:val="22"/>
          <w:szCs w:val="22"/>
          <w:lang w:eastAsia="en-GB"/>
        </w:rPr>
        <w:t>19</w:t>
      </w:r>
    </w:p>
    <w:p w14:paraId="16361589" w14:textId="77777777" w:rsidR="00EE7495" w:rsidRPr="00A73956" w:rsidRDefault="00EE7495" w:rsidP="00541FD2">
      <w:pPr>
        <w:spacing w:after="0"/>
        <w:jc w:val="center"/>
        <w:rPr>
          <w:rFonts w:asciiTheme="minorHAnsi" w:hAnsiTheme="minorHAnsi" w:cstheme="minorHAnsi"/>
          <w:sz w:val="22"/>
          <w:szCs w:val="22"/>
          <w:lang w:eastAsia="en-GB"/>
        </w:rPr>
      </w:pPr>
    </w:p>
    <w:p w14:paraId="1636158A" w14:textId="1CC6F45C" w:rsidR="00224488" w:rsidRPr="00A73956" w:rsidRDefault="00224488" w:rsidP="00541FD2">
      <w:pPr>
        <w:spacing w:after="0"/>
        <w:jc w:val="center"/>
        <w:rPr>
          <w:rFonts w:asciiTheme="minorHAnsi" w:hAnsiTheme="minorHAnsi" w:cstheme="minorHAnsi"/>
          <w:sz w:val="22"/>
          <w:szCs w:val="22"/>
          <w:lang w:eastAsia="en-GB"/>
        </w:rPr>
      </w:pPr>
      <w:r w:rsidRPr="00A73956">
        <w:rPr>
          <w:rFonts w:asciiTheme="minorHAnsi" w:hAnsiTheme="minorHAnsi" w:cstheme="minorHAnsi"/>
          <w:sz w:val="22"/>
          <w:szCs w:val="22"/>
          <w:lang w:eastAsia="en-GB"/>
        </w:rPr>
        <w:t>IAEA SAFETY STANDARD</w:t>
      </w:r>
      <w:r w:rsidR="0029138A" w:rsidRPr="00A73956">
        <w:rPr>
          <w:rFonts w:asciiTheme="minorHAnsi" w:hAnsiTheme="minorHAnsi" w:cstheme="minorHAnsi"/>
          <w:sz w:val="22"/>
          <w:szCs w:val="22"/>
          <w:lang w:eastAsia="en-GB"/>
        </w:rPr>
        <w:t>S</w:t>
      </w:r>
      <w:r w:rsidRPr="00A73956">
        <w:rPr>
          <w:rFonts w:asciiTheme="minorHAnsi" w:hAnsiTheme="minorHAnsi" w:cstheme="minorHAnsi"/>
          <w:sz w:val="22"/>
          <w:szCs w:val="22"/>
          <w:lang w:eastAsia="en-GB"/>
        </w:rPr>
        <w:t xml:space="preserve"> SERIES No. SSG-xx</w:t>
      </w:r>
    </w:p>
    <w:p w14:paraId="1636158B" w14:textId="77777777" w:rsidR="00224488" w:rsidRPr="00A73956" w:rsidRDefault="00224488" w:rsidP="00541FD2">
      <w:pPr>
        <w:spacing w:after="0"/>
        <w:jc w:val="center"/>
        <w:rPr>
          <w:rFonts w:asciiTheme="minorHAnsi" w:hAnsiTheme="minorHAnsi" w:cstheme="minorHAnsi"/>
          <w:sz w:val="22"/>
          <w:szCs w:val="22"/>
          <w:lang w:eastAsia="en-GB"/>
        </w:rPr>
      </w:pPr>
    </w:p>
    <w:p w14:paraId="1636158C" w14:textId="77777777" w:rsidR="00224488" w:rsidRPr="00A73956" w:rsidRDefault="00224488" w:rsidP="00541FD2">
      <w:pPr>
        <w:spacing w:after="0"/>
        <w:jc w:val="center"/>
        <w:rPr>
          <w:rFonts w:asciiTheme="minorHAnsi" w:hAnsiTheme="minorHAnsi" w:cstheme="minorHAnsi"/>
          <w:sz w:val="22"/>
          <w:szCs w:val="22"/>
          <w:lang w:eastAsia="en-GB"/>
        </w:rPr>
      </w:pPr>
    </w:p>
    <w:p w14:paraId="1636158D" w14:textId="77777777" w:rsidR="00EE7495" w:rsidRPr="00A73956" w:rsidRDefault="00EE7495" w:rsidP="00541FD2">
      <w:pPr>
        <w:spacing w:after="0"/>
        <w:jc w:val="center"/>
        <w:rPr>
          <w:rFonts w:asciiTheme="minorHAnsi" w:hAnsiTheme="minorHAnsi" w:cstheme="minorHAnsi"/>
          <w:sz w:val="22"/>
          <w:szCs w:val="22"/>
          <w:lang w:eastAsia="en-GB"/>
        </w:rPr>
      </w:pPr>
    </w:p>
    <w:tbl>
      <w:tblPr>
        <w:tblW w:w="4111"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EE7495" w:rsidRPr="00717DCA" w14:paraId="16361590" w14:textId="77777777" w:rsidTr="008A3C38">
        <w:tc>
          <w:tcPr>
            <w:tcW w:w="4111" w:type="dxa"/>
            <w:shd w:val="clear" w:color="auto" w:fill="auto"/>
          </w:tcPr>
          <w:p w14:paraId="1636158E" w14:textId="41F033F4" w:rsidR="008A3C38" w:rsidRPr="00A73956" w:rsidRDefault="00EE7495" w:rsidP="00541FD2">
            <w:pPr>
              <w:suppressAutoHyphens/>
              <w:rPr>
                <w:rFonts w:asciiTheme="minorHAnsi" w:hAnsiTheme="minorHAnsi" w:cstheme="minorHAnsi"/>
                <w:b/>
                <w:iCs/>
                <w:color w:val="000000"/>
                <w:sz w:val="22"/>
                <w:szCs w:val="22"/>
              </w:rPr>
            </w:pPr>
            <w:r w:rsidRPr="00A73956">
              <w:rPr>
                <w:rFonts w:asciiTheme="minorHAnsi" w:hAnsiTheme="minorHAnsi" w:cstheme="minorHAnsi"/>
                <w:b/>
                <w:iCs/>
                <w:color w:val="000000"/>
                <w:sz w:val="22"/>
                <w:szCs w:val="22"/>
              </w:rPr>
              <w:t xml:space="preserve">Status: </w:t>
            </w:r>
            <w:r w:rsidR="00B16642">
              <w:t xml:space="preserve">Review of the draft </w:t>
            </w:r>
            <w:r w:rsidR="004C2400">
              <w:t>publication by the CSS</w:t>
            </w:r>
          </w:p>
          <w:p w14:paraId="32BF8D39" w14:textId="057DF15F" w:rsidR="001B5AF4" w:rsidRPr="00A73956" w:rsidRDefault="00EE7495" w:rsidP="00541FD2">
            <w:pPr>
              <w:suppressAutoHyphens/>
              <w:rPr>
                <w:rFonts w:asciiTheme="minorHAnsi" w:hAnsiTheme="minorHAnsi" w:cstheme="minorHAnsi"/>
                <w:b/>
                <w:iCs/>
                <w:color w:val="000000"/>
                <w:sz w:val="22"/>
                <w:szCs w:val="22"/>
              </w:rPr>
            </w:pPr>
            <w:r w:rsidRPr="00A73956">
              <w:rPr>
                <w:rFonts w:asciiTheme="minorHAnsi" w:hAnsiTheme="minorHAnsi" w:cstheme="minorHAnsi"/>
                <w:b/>
                <w:iCs/>
                <w:color w:val="000000"/>
                <w:sz w:val="22"/>
                <w:szCs w:val="22"/>
              </w:rPr>
              <w:t xml:space="preserve">SPESS Step </w:t>
            </w:r>
            <w:r w:rsidR="001B5AF4" w:rsidRPr="00A73956">
              <w:rPr>
                <w:rFonts w:asciiTheme="minorHAnsi" w:hAnsiTheme="minorHAnsi" w:cstheme="minorHAnsi"/>
                <w:b/>
                <w:iCs/>
                <w:color w:val="000000"/>
                <w:sz w:val="22"/>
                <w:szCs w:val="22"/>
              </w:rPr>
              <w:t>1</w:t>
            </w:r>
            <w:r w:rsidR="00B16642">
              <w:rPr>
                <w:rFonts w:asciiTheme="minorHAnsi" w:hAnsiTheme="minorHAnsi" w:cstheme="minorHAnsi"/>
                <w:b/>
                <w:iCs/>
                <w:color w:val="000000"/>
                <w:sz w:val="22"/>
                <w:szCs w:val="22"/>
              </w:rPr>
              <w:t>2</w:t>
            </w:r>
            <w:r w:rsidR="0021330C" w:rsidRPr="00A73956">
              <w:rPr>
                <w:rFonts w:asciiTheme="minorHAnsi" w:hAnsiTheme="minorHAnsi" w:cstheme="minorHAnsi"/>
                <w:b/>
                <w:iCs/>
                <w:color w:val="000000"/>
                <w:sz w:val="22"/>
                <w:szCs w:val="22"/>
              </w:rPr>
              <w:t>,</w:t>
            </w:r>
          </w:p>
          <w:p w14:paraId="02E49F4B" w14:textId="762FC768" w:rsidR="00EE7495" w:rsidRDefault="002503B6" w:rsidP="00541FD2">
            <w:pPr>
              <w:suppressAutoHyphens/>
              <w:rPr>
                <w:rFonts w:asciiTheme="minorHAnsi" w:hAnsiTheme="minorHAnsi" w:cstheme="minorHAnsi"/>
                <w:b/>
                <w:iCs/>
                <w:color w:val="000000"/>
                <w:sz w:val="22"/>
                <w:szCs w:val="22"/>
              </w:rPr>
            </w:pPr>
            <w:r w:rsidRPr="00A73956">
              <w:rPr>
                <w:rFonts w:asciiTheme="minorHAnsi" w:hAnsiTheme="minorHAnsi" w:cstheme="minorHAnsi"/>
                <w:b/>
                <w:iCs/>
                <w:color w:val="000000"/>
                <w:sz w:val="22"/>
                <w:szCs w:val="22"/>
              </w:rPr>
              <w:t xml:space="preserve">Proposals from NSOC-SSDS </w:t>
            </w:r>
            <w:r w:rsidR="00601C84" w:rsidRPr="00A73956">
              <w:rPr>
                <w:rFonts w:asciiTheme="minorHAnsi" w:hAnsiTheme="minorHAnsi" w:cstheme="minorHAnsi"/>
                <w:b/>
                <w:iCs/>
                <w:color w:val="000000"/>
                <w:sz w:val="22"/>
                <w:szCs w:val="22"/>
              </w:rPr>
              <w:t>as</w:t>
            </w:r>
            <w:r w:rsidRPr="00A73956">
              <w:rPr>
                <w:rFonts w:asciiTheme="minorHAnsi" w:hAnsiTheme="minorHAnsi" w:cstheme="minorHAnsi"/>
                <w:b/>
                <w:iCs/>
                <w:color w:val="000000"/>
                <w:sz w:val="22"/>
                <w:szCs w:val="22"/>
              </w:rPr>
              <w:t xml:space="preserve"> input into discussions on structure</w:t>
            </w:r>
            <w:r w:rsidR="0021330C" w:rsidRPr="00A73956">
              <w:rPr>
                <w:rFonts w:asciiTheme="minorHAnsi" w:hAnsiTheme="minorHAnsi" w:cstheme="minorHAnsi"/>
                <w:b/>
                <w:iCs/>
                <w:color w:val="000000"/>
                <w:sz w:val="22"/>
                <w:szCs w:val="22"/>
              </w:rPr>
              <w:t xml:space="preserve"> </w:t>
            </w:r>
            <w:r w:rsidR="007A7E89" w:rsidRPr="00A73956">
              <w:rPr>
                <w:rFonts w:asciiTheme="minorHAnsi" w:hAnsiTheme="minorHAnsi" w:cstheme="minorHAnsi"/>
                <w:b/>
                <w:iCs/>
                <w:color w:val="000000"/>
                <w:sz w:val="22"/>
                <w:szCs w:val="22"/>
              </w:rPr>
              <w:t>+ conclusions of the CSM</w:t>
            </w:r>
            <w:r w:rsidR="002256A8">
              <w:rPr>
                <w:rFonts w:asciiTheme="minorHAnsi" w:hAnsiTheme="minorHAnsi" w:cstheme="minorHAnsi"/>
                <w:b/>
                <w:iCs/>
                <w:color w:val="000000"/>
                <w:sz w:val="22"/>
                <w:szCs w:val="22"/>
              </w:rPr>
              <w:t xml:space="preserve"> + TRANSSC Comments</w:t>
            </w:r>
          </w:p>
          <w:p w14:paraId="1636158F" w14:textId="2124A6FF" w:rsidR="003134A4" w:rsidRPr="00A73956" w:rsidRDefault="003134A4" w:rsidP="00541FD2">
            <w:pPr>
              <w:suppressAutoHyphens/>
              <w:rPr>
                <w:rFonts w:asciiTheme="minorHAnsi" w:hAnsiTheme="minorHAnsi" w:cstheme="minorHAnsi"/>
                <w:b/>
                <w:iCs/>
                <w:color w:val="000000"/>
                <w:sz w:val="22"/>
                <w:szCs w:val="22"/>
              </w:rPr>
            </w:pPr>
            <w:r>
              <w:rPr>
                <w:rFonts w:asciiTheme="minorHAnsi" w:hAnsiTheme="minorHAnsi" w:cstheme="minorHAnsi"/>
                <w:b/>
                <w:iCs/>
                <w:color w:val="000000"/>
                <w:sz w:val="22"/>
                <w:szCs w:val="22"/>
              </w:rPr>
              <w:t>Reviewed in SSDS (Nikolaki, Asfaw)</w:t>
            </w:r>
          </w:p>
        </w:tc>
      </w:tr>
    </w:tbl>
    <w:p w14:paraId="16361591" w14:textId="77777777" w:rsidR="00EE7495" w:rsidRPr="00B75225" w:rsidRDefault="00EE7495" w:rsidP="00541FD2">
      <w:pPr>
        <w:spacing w:after="0"/>
        <w:jc w:val="center"/>
        <w:rPr>
          <w:rFonts w:asciiTheme="minorHAnsi" w:hAnsiTheme="minorHAnsi" w:cstheme="minorHAnsi"/>
          <w:sz w:val="22"/>
          <w:szCs w:val="22"/>
          <w:lang w:eastAsia="en-GB"/>
        </w:rPr>
      </w:pPr>
    </w:p>
    <w:p w14:paraId="16361592" w14:textId="77777777" w:rsidR="00224488" w:rsidRPr="00DD4089" w:rsidRDefault="00224488" w:rsidP="00541FD2">
      <w:pPr>
        <w:spacing w:after="0"/>
        <w:jc w:val="center"/>
        <w:rPr>
          <w:rFonts w:asciiTheme="minorHAnsi" w:hAnsiTheme="minorHAnsi" w:cstheme="minorHAnsi"/>
          <w:sz w:val="22"/>
          <w:szCs w:val="22"/>
          <w:lang w:eastAsia="en-GB"/>
        </w:rPr>
      </w:pPr>
    </w:p>
    <w:p w14:paraId="16361593" w14:textId="77777777" w:rsidR="00224488" w:rsidRPr="006E6E7A" w:rsidRDefault="00224488" w:rsidP="00541FD2">
      <w:pPr>
        <w:spacing w:after="0"/>
        <w:jc w:val="center"/>
        <w:rPr>
          <w:rFonts w:asciiTheme="minorHAnsi" w:hAnsiTheme="minorHAnsi" w:cstheme="minorHAnsi"/>
          <w:sz w:val="22"/>
          <w:szCs w:val="22"/>
          <w:lang w:eastAsia="en-GB"/>
        </w:rPr>
      </w:pPr>
    </w:p>
    <w:p w14:paraId="16361594" w14:textId="77777777" w:rsidR="00224488" w:rsidRPr="00717DCA" w:rsidRDefault="00224488" w:rsidP="00541FD2">
      <w:pPr>
        <w:spacing w:after="0"/>
        <w:jc w:val="center"/>
        <w:rPr>
          <w:rFonts w:asciiTheme="minorHAnsi" w:hAnsiTheme="minorHAnsi" w:cstheme="minorHAnsi"/>
          <w:sz w:val="22"/>
          <w:szCs w:val="22"/>
          <w:lang w:eastAsia="en-GB"/>
        </w:rPr>
      </w:pPr>
    </w:p>
    <w:p w14:paraId="16361595" w14:textId="77777777" w:rsidR="00224488" w:rsidRPr="00717DCA" w:rsidRDefault="00224488" w:rsidP="00541FD2">
      <w:pPr>
        <w:spacing w:after="0"/>
        <w:jc w:val="center"/>
        <w:rPr>
          <w:rFonts w:asciiTheme="minorHAnsi" w:hAnsiTheme="minorHAnsi" w:cstheme="minorHAnsi"/>
          <w:sz w:val="22"/>
          <w:szCs w:val="22"/>
          <w:lang w:eastAsia="en-GB"/>
        </w:rPr>
      </w:pPr>
    </w:p>
    <w:p w14:paraId="16361596" w14:textId="65580C5C" w:rsidR="00224488" w:rsidRPr="00717DCA" w:rsidRDefault="001D5DCF" w:rsidP="00541FD2">
      <w:pPr>
        <w:spacing w:after="0"/>
        <w:jc w:val="center"/>
        <w:rPr>
          <w:rFonts w:asciiTheme="minorHAnsi" w:hAnsiTheme="minorHAnsi" w:cstheme="minorHAnsi"/>
          <w:sz w:val="22"/>
          <w:szCs w:val="22"/>
          <w:lang w:eastAsia="en-GB"/>
        </w:rPr>
      </w:pPr>
      <w:bookmarkStart w:id="2" w:name="_Hlk48653867"/>
      <w:r w:rsidRPr="00717DCA">
        <w:rPr>
          <w:rFonts w:asciiTheme="minorHAnsi" w:hAnsiTheme="minorHAnsi" w:cstheme="minorHAnsi"/>
          <w:sz w:val="22"/>
          <w:szCs w:val="22"/>
          <w:lang w:eastAsia="en-GB"/>
        </w:rPr>
        <w:t>FORMAT</w:t>
      </w:r>
      <w:r w:rsidR="00224488" w:rsidRPr="00717DCA">
        <w:rPr>
          <w:rFonts w:asciiTheme="minorHAnsi" w:hAnsiTheme="minorHAnsi" w:cstheme="minorHAnsi"/>
          <w:sz w:val="22"/>
          <w:szCs w:val="22"/>
          <w:lang w:eastAsia="en-GB"/>
        </w:rPr>
        <w:t xml:space="preserve"> AND </w:t>
      </w:r>
      <w:r w:rsidR="002F7EB5" w:rsidRPr="00717DCA">
        <w:rPr>
          <w:rFonts w:asciiTheme="minorHAnsi" w:hAnsiTheme="minorHAnsi" w:cstheme="minorHAnsi"/>
          <w:sz w:val="22"/>
          <w:szCs w:val="22"/>
          <w:lang w:eastAsia="en-GB"/>
        </w:rPr>
        <w:t>CONTENT OF THE</w:t>
      </w:r>
      <w:r w:rsidR="00224488" w:rsidRPr="00717DCA">
        <w:rPr>
          <w:rFonts w:asciiTheme="minorHAnsi" w:hAnsiTheme="minorHAnsi" w:cstheme="minorHAnsi"/>
          <w:sz w:val="22"/>
          <w:szCs w:val="22"/>
          <w:lang w:eastAsia="en-GB"/>
        </w:rPr>
        <w:t xml:space="preserve"> PACKAGE DESIGN SAFETY REPORT FOR THE TRANSPORT OF RADIOACTIVE MATERIAL</w:t>
      </w:r>
    </w:p>
    <w:bookmarkEnd w:id="2"/>
    <w:p w14:paraId="16361597" w14:textId="77777777" w:rsidR="00224488" w:rsidRPr="00717DCA" w:rsidRDefault="00224488" w:rsidP="00541FD2">
      <w:pPr>
        <w:spacing w:after="0"/>
        <w:jc w:val="center"/>
        <w:rPr>
          <w:rFonts w:asciiTheme="minorHAnsi" w:hAnsiTheme="minorHAnsi" w:cstheme="minorHAnsi"/>
          <w:sz w:val="22"/>
          <w:szCs w:val="22"/>
          <w:lang w:eastAsia="en-GB"/>
        </w:rPr>
      </w:pPr>
    </w:p>
    <w:p w14:paraId="16361598" w14:textId="77777777" w:rsidR="00224488" w:rsidRPr="00717DCA" w:rsidRDefault="00224488" w:rsidP="00541FD2">
      <w:pPr>
        <w:spacing w:after="0"/>
        <w:jc w:val="center"/>
        <w:rPr>
          <w:rFonts w:asciiTheme="minorHAnsi" w:hAnsiTheme="minorHAnsi" w:cstheme="minorHAnsi"/>
          <w:sz w:val="22"/>
          <w:szCs w:val="22"/>
          <w:lang w:eastAsia="en-GB"/>
        </w:rPr>
      </w:pPr>
    </w:p>
    <w:p w14:paraId="16361599" w14:textId="77777777" w:rsidR="00224488" w:rsidRPr="00717DCA" w:rsidRDefault="00224488" w:rsidP="00541FD2">
      <w:pPr>
        <w:spacing w:after="0"/>
        <w:jc w:val="center"/>
        <w:rPr>
          <w:rFonts w:asciiTheme="minorHAnsi" w:hAnsiTheme="minorHAnsi" w:cstheme="minorHAnsi"/>
          <w:sz w:val="22"/>
          <w:szCs w:val="22"/>
          <w:lang w:eastAsia="en-GB"/>
        </w:rPr>
      </w:pPr>
      <w:r w:rsidRPr="00717DCA">
        <w:rPr>
          <w:rFonts w:asciiTheme="minorHAnsi" w:hAnsiTheme="minorHAnsi" w:cstheme="minorHAnsi"/>
          <w:sz w:val="22"/>
          <w:szCs w:val="22"/>
          <w:lang w:eastAsia="en-GB"/>
        </w:rPr>
        <w:t>SPECIFIC SAFETY GUIDE</w:t>
      </w:r>
    </w:p>
    <w:p w14:paraId="1636159A" w14:textId="77777777" w:rsidR="00224488" w:rsidRPr="00717DCA" w:rsidRDefault="00224488" w:rsidP="00541FD2">
      <w:pPr>
        <w:spacing w:after="0"/>
        <w:jc w:val="center"/>
        <w:rPr>
          <w:rFonts w:asciiTheme="minorHAnsi" w:hAnsiTheme="minorHAnsi" w:cstheme="minorHAnsi"/>
          <w:sz w:val="22"/>
          <w:szCs w:val="22"/>
          <w:lang w:eastAsia="en-GB"/>
        </w:rPr>
      </w:pPr>
    </w:p>
    <w:p w14:paraId="1636159B" w14:textId="77777777" w:rsidR="00224488" w:rsidRPr="00717DCA" w:rsidRDefault="00224488" w:rsidP="00541FD2">
      <w:pPr>
        <w:spacing w:after="0"/>
        <w:jc w:val="center"/>
        <w:rPr>
          <w:rFonts w:asciiTheme="minorHAnsi" w:hAnsiTheme="minorHAnsi" w:cstheme="minorHAnsi"/>
          <w:sz w:val="22"/>
          <w:szCs w:val="22"/>
          <w:lang w:eastAsia="en-GB"/>
        </w:rPr>
      </w:pPr>
    </w:p>
    <w:p w14:paraId="1636159C" w14:textId="77777777" w:rsidR="00224488" w:rsidRPr="00717DCA" w:rsidRDefault="00224488" w:rsidP="00541FD2">
      <w:pPr>
        <w:spacing w:after="0"/>
        <w:jc w:val="center"/>
        <w:rPr>
          <w:rFonts w:asciiTheme="minorHAnsi" w:hAnsiTheme="minorHAnsi" w:cstheme="minorHAnsi"/>
          <w:sz w:val="22"/>
          <w:szCs w:val="22"/>
          <w:lang w:eastAsia="en-GB"/>
        </w:rPr>
      </w:pPr>
    </w:p>
    <w:p w14:paraId="1636159D" w14:textId="77777777" w:rsidR="00224488" w:rsidRPr="00717DCA" w:rsidRDefault="00224488" w:rsidP="00541FD2">
      <w:pPr>
        <w:spacing w:after="0"/>
        <w:jc w:val="center"/>
        <w:rPr>
          <w:rFonts w:asciiTheme="minorHAnsi" w:hAnsiTheme="minorHAnsi" w:cstheme="minorHAnsi"/>
          <w:sz w:val="22"/>
          <w:szCs w:val="22"/>
          <w:lang w:eastAsia="en-GB"/>
        </w:rPr>
      </w:pPr>
    </w:p>
    <w:p w14:paraId="1636159E" w14:textId="77777777" w:rsidR="00224488" w:rsidRPr="00717DCA" w:rsidRDefault="00224488" w:rsidP="00541FD2">
      <w:pPr>
        <w:spacing w:after="0"/>
        <w:jc w:val="center"/>
        <w:rPr>
          <w:rFonts w:asciiTheme="minorHAnsi" w:hAnsiTheme="minorHAnsi" w:cstheme="minorHAnsi"/>
          <w:sz w:val="22"/>
          <w:szCs w:val="22"/>
          <w:lang w:eastAsia="en-GB"/>
        </w:rPr>
      </w:pPr>
    </w:p>
    <w:p w14:paraId="1636159F" w14:textId="77777777" w:rsidR="00224488" w:rsidRPr="00717DCA" w:rsidRDefault="00224488" w:rsidP="00541FD2">
      <w:pPr>
        <w:spacing w:after="0"/>
        <w:jc w:val="center"/>
        <w:rPr>
          <w:rFonts w:asciiTheme="minorHAnsi" w:hAnsiTheme="minorHAnsi" w:cstheme="minorHAnsi"/>
          <w:sz w:val="22"/>
          <w:szCs w:val="22"/>
          <w:lang w:eastAsia="en-GB"/>
        </w:rPr>
      </w:pPr>
    </w:p>
    <w:p w14:paraId="163615A0" w14:textId="77777777" w:rsidR="00224488" w:rsidRPr="00717DCA" w:rsidRDefault="00224488" w:rsidP="00541FD2">
      <w:pPr>
        <w:spacing w:after="0"/>
        <w:jc w:val="center"/>
        <w:rPr>
          <w:rFonts w:asciiTheme="minorHAnsi" w:hAnsiTheme="minorHAnsi" w:cstheme="minorHAnsi"/>
          <w:sz w:val="22"/>
          <w:szCs w:val="22"/>
          <w:lang w:eastAsia="en-GB"/>
        </w:rPr>
      </w:pPr>
    </w:p>
    <w:p w14:paraId="163615A1" w14:textId="77777777" w:rsidR="00224488" w:rsidRPr="00717DCA" w:rsidRDefault="00224488" w:rsidP="00541FD2">
      <w:pPr>
        <w:spacing w:after="0"/>
        <w:jc w:val="center"/>
        <w:rPr>
          <w:rFonts w:asciiTheme="minorHAnsi" w:hAnsiTheme="minorHAnsi" w:cstheme="minorHAnsi"/>
          <w:sz w:val="22"/>
          <w:szCs w:val="22"/>
          <w:lang w:eastAsia="en-GB"/>
        </w:rPr>
      </w:pPr>
    </w:p>
    <w:p w14:paraId="163615A2" w14:textId="77777777" w:rsidR="00224488" w:rsidRPr="00717DCA" w:rsidRDefault="00224488" w:rsidP="00541FD2">
      <w:pPr>
        <w:spacing w:after="0"/>
        <w:jc w:val="center"/>
        <w:rPr>
          <w:rFonts w:asciiTheme="minorHAnsi" w:hAnsiTheme="minorHAnsi" w:cstheme="minorHAnsi"/>
          <w:sz w:val="22"/>
          <w:szCs w:val="22"/>
          <w:lang w:eastAsia="en-GB"/>
        </w:rPr>
      </w:pPr>
    </w:p>
    <w:p w14:paraId="163615A3" w14:textId="77777777" w:rsidR="00224488" w:rsidRPr="00717DCA" w:rsidRDefault="00224488" w:rsidP="00541FD2">
      <w:pPr>
        <w:spacing w:after="0"/>
        <w:jc w:val="center"/>
        <w:rPr>
          <w:rFonts w:asciiTheme="minorHAnsi" w:hAnsiTheme="minorHAnsi" w:cstheme="minorHAnsi"/>
          <w:sz w:val="22"/>
          <w:szCs w:val="22"/>
          <w:lang w:eastAsia="en-GB"/>
        </w:rPr>
      </w:pPr>
    </w:p>
    <w:p w14:paraId="163615A4" w14:textId="77777777" w:rsidR="00224488" w:rsidRPr="00717DCA" w:rsidRDefault="00224488" w:rsidP="00541FD2">
      <w:pPr>
        <w:spacing w:after="0"/>
        <w:jc w:val="center"/>
        <w:rPr>
          <w:rFonts w:asciiTheme="minorHAnsi" w:hAnsiTheme="minorHAnsi" w:cstheme="minorHAnsi"/>
          <w:sz w:val="22"/>
          <w:szCs w:val="22"/>
          <w:lang w:eastAsia="en-GB"/>
        </w:rPr>
      </w:pPr>
    </w:p>
    <w:p w14:paraId="163615A5" w14:textId="77777777" w:rsidR="00224488" w:rsidRPr="00717DCA" w:rsidRDefault="00224488" w:rsidP="00541FD2">
      <w:pPr>
        <w:spacing w:after="0"/>
        <w:jc w:val="center"/>
        <w:rPr>
          <w:rFonts w:asciiTheme="minorHAnsi" w:hAnsiTheme="minorHAnsi" w:cstheme="minorHAnsi"/>
          <w:sz w:val="22"/>
          <w:szCs w:val="22"/>
          <w:lang w:eastAsia="en-GB"/>
        </w:rPr>
      </w:pPr>
      <w:r w:rsidRPr="00717DCA">
        <w:rPr>
          <w:rFonts w:asciiTheme="minorHAnsi" w:hAnsiTheme="minorHAnsi" w:cstheme="minorHAnsi"/>
          <w:sz w:val="22"/>
          <w:szCs w:val="22"/>
          <w:lang w:eastAsia="en-GB"/>
        </w:rPr>
        <w:t>INTERNATIONAL ATOMIC ENERGY AGENCY</w:t>
      </w:r>
    </w:p>
    <w:p w14:paraId="163615A6" w14:textId="1661F8D1" w:rsidR="00A24E04" w:rsidRPr="00717DCA" w:rsidRDefault="00224488" w:rsidP="00541FD2">
      <w:pPr>
        <w:jc w:val="center"/>
        <w:rPr>
          <w:rFonts w:asciiTheme="minorHAnsi" w:hAnsiTheme="minorHAnsi" w:cstheme="minorHAnsi"/>
          <w:sz w:val="22"/>
          <w:szCs w:val="22"/>
        </w:rPr>
      </w:pPr>
      <w:r w:rsidRPr="00717DCA">
        <w:rPr>
          <w:rFonts w:asciiTheme="minorHAnsi" w:hAnsiTheme="minorHAnsi" w:cstheme="minorHAnsi"/>
          <w:sz w:val="22"/>
          <w:szCs w:val="22"/>
          <w:lang w:eastAsia="en-GB"/>
        </w:rPr>
        <w:t>VIENNA, 20</w:t>
      </w:r>
      <w:r w:rsidR="0021330C" w:rsidRPr="00717DCA">
        <w:rPr>
          <w:rFonts w:asciiTheme="minorHAnsi" w:hAnsiTheme="minorHAnsi" w:cstheme="minorHAnsi"/>
          <w:sz w:val="22"/>
          <w:szCs w:val="22"/>
          <w:lang w:eastAsia="en-GB"/>
        </w:rPr>
        <w:t>x</w:t>
      </w:r>
      <w:r w:rsidR="000F5B93" w:rsidRPr="00717DCA">
        <w:rPr>
          <w:rFonts w:asciiTheme="minorHAnsi" w:hAnsiTheme="minorHAnsi" w:cstheme="minorHAnsi"/>
          <w:sz w:val="22"/>
          <w:szCs w:val="22"/>
          <w:lang w:eastAsia="en-GB"/>
        </w:rPr>
        <w:t>x</w:t>
      </w:r>
    </w:p>
    <w:p w14:paraId="163615A7" w14:textId="77777777" w:rsidR="00224488" w:rsidRPr="00717DCA" w:rsidRDefault="00224488" w:rsidP="00541FD2">
      <w:pPr>
        <w:pStyle w:val="BodyText"/>
        <w:rPr>
          <w:rFonts w:asciiTheme="minorHAnsi" w:hAnsiTheme="minorHAnsi" w:cstheme="minorHAnsi"/>
          <w:sz w:val="22"/>
          <w:szCs w:val="22"/>
        </w:rPr>
      </w:pPr>
      <w:r w:rsidRPr="00717DCA">
        <w:rPr>
          <w:rFonts w:asciiTheme="minorHAnsi" w:hAnsiTheme="minorHAnsi" w:cstheme="minorHAnsi"/>
          <w:sz w:val="22"/>
          <w:szCs w:val="22"/>
        </w:rPr>
        <w:br w:type="page"/>
      </w:r>
    </w:p>
    <w:sdt>
      <w:sdtPr>
        <w:rPr>
          <w:rFonts w:ascii="Times New Roman" w:eastAsia="Times New Roman" w:hAnsi="Times New Roman" w:cs="Times New Roman"/>
          <w:b w:val="0"/>
          <w:bCs w:val="0"/>
          <w:color w:val="auto"/>
          <w:sz w:val="24"/>
          <w:szCs w:val="20"/>
          <w:lang w:val="en-GB" w:eastAsia="en-US"/>
        </w:rPr>
        <w:id w:val="1606306604"/>
        <w:docPartObj>
          <w:docPartGallery w:val="Table of Contents"/>
          <w:docPartUnique/>
        </w:docPartObj>
      </w:sdtPr>
      <w:sdtEndPr>
        <w:rPr>
          <w:rFonts w:asciiTheme="minorHAnsi" w:hAnsiTheme="minorHAnsi" w:cstheme="minorHAnsi"/>
          <w:noProof/>
          <w:sz w:val="22"/>
          <w:szCs w:val="22"/>
        </w:rPr>
      </w:sdtEndPr>
      <w:sdtContent>
        <w:p w14:paraId="002BDE63" w14:textId="1956BEB8" w:rsidR="00595EEC" w:rsidRPr="00704B71" w:rsidRDefault="00595EEC" w:rsidP="00877384">
          <w:pPr>
            <w:pStyle w:val="TOCHeading"/>
          </w:pPr>
          <w:r w:rsidRPr="00704B71">
            <w:t>Contents</w:t>
          </w:r>
        </w:p>
        <w:p w14:paraId="4EB87951" w14:textId="5525E2D3" w:rsidR="000049FD" w:rsidRDefault="00595EEC">
          <w:pPr>
            <w:pStyle w:val="TOC1"/>
            <w:rPr>
              <w:rFonts w:asciiTheme="minorHAnsi" w:eastAsiaTheme="minorEastAsia" w:hAnsiTheme="minorHAnsi" w:cstheme="minorBidi"/>
              <w:b w:val="0"/>
              <w:bCs w:val="0"/>
              <w:iCs w:val="0"/>
              <w:caps w:val="0"/>
              <w:sz w:val="22"/>
              <w:szCs w:val="22"/>
              <w:lang w:eastAsia="en-GB"/>
            </w:rPr>
          </w:pPr>
          <w:r w:rsidRPr="00DD4089">
            <w:rPr>
              <w:rFonts w:asciiTheme="minorHAnsi" w:hAnsiTheme="minorHAnsi" w:cstheme="minorHAnsi"/>
              <w:sz w:val="22"/>
              <w:szCs w:val="22"/>
            </w:rPr>
            <w:fldChar w:fldCharType="begin"/>
          </w:r>
          <w:r w:rsidRPr="00717DCA">
            <w:rPr>
              <w:rFonts w:asciiTheme="minorHAnsi" w:hAnsiTheme="minorHAnsi" w:cstheme="minorHAnsi"/>
              <w:sz w:val="22"/>
              <w:szCs w:val="22"/>
            </w:rPr>
            <w:instrText xml:space="preserve"> TOC \o "1-3" \h \z \u </w:instrText>
          </w:r>
          <w:r w:rsidRPr="00DD4089">
            <w:rPr>
              <w:rFonts w:asciiTheme="minorHAnsi" w:hAnsiTheme="minorHAnsi" w:cstheme="minorHAnsi"/>
              <w:sz w:val="22"/>
              <w:szCs w:val="22"/>
            </w:rPr>
            <w:fldChar w:fldCharType="separate"/>
          </w:r>
          <w:hyperlink w:anchor="_Toc44940780" w:history="1">
            <w:r w:rsidR="000049FD" w:rsidRPr="00FC590D">
              <w:rPr>
                <w:rStyle w:val="Hyperlink"/>
              </w:rPr>
              <w:t>1.</w:t>
            </w:r>
            <w:r w:rsidR="000049FD">
              <w:rPr>
                <w:rFonts w:asciiTheme="minorHAnsi" w:eastAsiaTheme="minorEastAsia" w:hAnsiTheme="minorHAnsi" w:cstheme="minorBidi"/>
                <w:b w:val="0"/>
                <w:bCs w:val="0"/>
                <w:iCs w:val="0"/>
                <w:caps w:val="0"/>
                <w:sz w:val="22"/>
                <w:szCs w:val="22"/>
                <w:lang w:eastAsia="en-GB"/>
              </w:rPr>
              <w:tab/>
            </w:r>
            <w:r w:rsidR="000049FD" w:rsidRPr="00FC590D">
              <w:rPr>
                <w:rStyle w:val="Hyperlink"/>
              </w:rPr>
              <w:t>Introduction</w:t>
            </w:r>
            <w:r w:rsidR="000049FD">
              <w:rPr>
                <w:webHidden/>
              </w:rPr>
              <w:tab/>
            </w:r>
            <w:r w:rsidR="000049FD">
              <w:rPr>
                <w:webHidden/>
              </w:rPr>
              <w:fldChar w:fldCharType="begin"/>
            </w:r>
            <w:r w:rsidR="000049FD">
              <w:rPr>
                <w:webHidden/>
              </w:rPr>
              <w:instrText xml:space="preserve"> PAGEREF _Toc44940780 \h </w:instrText>
            </w:r>
            <w:r w:rsidR="000049FD">
              <w:rPr>
                <w:webHidden/>
              </w:rPr>
            </w:r>
            <w:r w:rsidR="000049FD">
              <w:rPr>
                <w:webHidden/>
              </w:rPr>
              <w:fldChar w:fldCharType="separate"/>
            </w:r>
            <w:r w:rsidR="004C2400">
              <w:rPr>
                <w:webHidden/>
              </w:rPr>
              <w:t>1</w:t>
            </w:r>
            <w:r w:rsidR="000049FD">
              <w:rPr>
                <w:webHidden/>
              </w:rPr>
              <w:fldChar w:fldCharType="end"/>
            </w:r>
          </w:hyperlink>
        </w:p>
        <w:p w14:paraId="1613018E" w14:textId="3FA98785" w:rsidR="000049FD" w:rsidRDefault="00103D1F">
          <w:pPr>
            <w:pStyle w:val="TOC2"/>
            <w:rPr>
              <w:rFonts w:asciiTheme="minorHAnsi" w:eastAsiaTheme="minorEastAsia" w:hAnsiTheme="minorHAnsi" w:cstheme="minorBidi"/>
              <w:bCs w:val="0"/>
              <w:caps w:val="0"/>
              <w:sz w:val="22"/>
              <w:szCs w:val="22"/>
              <w:lang w:eastAsia="en-GB"/>
            </w:rPr>
          </w:pPr>
          <w:hyperlink w:anchor="_Toc44940781" w:history="1">
            <w:r w:rsidR="000049FD" w:rsidRPr="00FC590D">
              <w:rPr>
                <w:rStyle w:val="Hyperlink"/>
                <w:rFonts w:cstheme="minorHAnsi"/>
              </w:rPr>
              <w:t>Background</w:t>
            </w:r>
            <w:r w:rsidR="000049FD">
              <w:rPr>
                <w:webHidden/>
              </w:rPr>
              <w:tab/>
            </w:r>
            <w:r w:rsidR="000049FD">
              <w:rPr>
                <w:webHidden/>
              </w:rPr>
              <w:fldChar w:fldCharType="begin"/>
            </w:r>
            <w:r w:rsidR="000049FD">
              <w:rPr>
                <w:webHidden/>
              </w:rPr>
              <w:instrText xml:space="preserve"> PAGEREF _Toc44940781 \h </w:instrText>
            </w:r>
            <w:r w:rsidR="000049FD">
              <w:rPr>
                <w:webHidden/>
              </w:rPr>
            </w:r>
            <w:r w:rsidR="000049FD">
              <w:rPr>
                <w:webHidden/>
              </w:rPr>
              <w:fldChar w:fldCharType="separate"/>
            </w:r>
            <w:r w:rsidR="004C2400">
              <w:rPr>
                <w:webHidden/>
              </w:rPr>
              <w:t>1</w:t>
            </w:r>
            <w:r w:rsidR="000049FD">
              <w:rPr>
                <w:webHidden/>
              </w:rPr>
              <w:fldChar w:fldCharType="end"/>
            </w:r>
          </w:hyperlink>
        </w:p>
        <w:p w14:paraId="722F51FD" w14:textId="766638D5" w:rsidR="000049FD" w:rsidRDefault="00103D1F">
          <w:pPr>
            <w:pStyle w:val="TOC2"/>
            <w:rPr>
              <w:rFonts w:asciiTheme="minorHAnsi" w:eastAsiaTheme="minorEastAsia" w:hAnsiTheme="minorHAnsi" w:cstheme="minorBidi"/>
              <w:bCs w:val="0"/>
              <w:caps w:val="0"/>
              <w:sz w:val="22"/>
              <w:szCs w:val="22"/>
              <w:lang w:eastAsia="en-GB"/>
            </w:rPr>
          </w:pPr>
          <w:hyperlink w:anchor="_Toc44940782" w:history="1">
            <w:r w:rsidR="000049FD" w:rsidRPr="00FC590D">
              <w:rPr>
                <w:rStyle w:val="Hyperlink"/>
                <w:rFonts w:cstheme="minorHAnsi"/>
              </w:rPr>
              <w:t>Objective</w:t>
            </w:r>
            <w:r w:rsidR="000049FD">
              <w:rPr>
                <w:webHidden/>
              </w:rPr>
              <w:tab/>
            </w:r>
            <w:r w:rsidR="000049FD">
              <w:rPr>
                <w:webHidden/>
              </w:rPr>
              <w:fldChar w:fldCharType="begin"/>
            </w:r>
            <w:r w:rsidR="000049FD">
              <w:rPr>
                <w:webHidden/>
              </w:rPr>
              <w:instrText xml:space="preserve"> PAGEREF _Toc44940782 \h </w:instrText>
            </w:r>
            <w:r w:rsidR="000049FD">
              <w:rPr>
                <w:webHidden/>
              </w:rPr>
            </w:r>
            <w:r w:rsidR="000049FD">
              <w:rPr>
                <w:webHidden/>
              </w:rPr>
              <w:fldChar w:fldCharType="separate"/>
            </w:r>
            <w:r w:rsidR="004C2400">
              <w:rPr>
                <w:webHidden/>
              </w:rPr>
              <w:t>1</w:t>
            </w:r>
            <w:r w:rsidR="000049FD">
              <w:rPr>
                <w:webHidden/>
              </w:rPr>
              <w:fldChar w:fldCharType="end"/>
            </w:r>
          </w:hyperlink>
        </w:p>
        <w:p w14:paraId="1C6959F6" w14:textId="3BD69069" w:rsidR="000049FD" w:rsidRDefault="00103D1F">
          <w:pPr>
            <w:pStyle w:val="TOC2"/>
            <w:rPr>
              <w:rFonts w:asciiTheme="minorHAnsi" w:eastAsiaTheme="minorEastAsia" w:hAnsiTheme="minorHAnsi" w:cstheme="minorBidi"/>
              <w:bCs w:val="0"/>
              <w:caps w:val="0"/>
              <w:sz w:val="22"/>
              <w:szCs w:val="22"/>
              <w:lang w:eastAsia="en-GB"/>
            </w:rPr>
          </w:pPr>
          <w:hyperlink w:anchor="_Toc44940783" w:history="1">
            <w:r w:rsidR="000049FD" w:rsidRPr="00FC590D">
              <w:rPr>
                <w:rStyle w:val="Hyperlink"/>
                <w:rFonts w:cstheme="minorHAnsi"/>
              </w:rPr>
              <w:t>Scope</w:t>
            </w:r>
            <w:r w:rsidR="008E1699">
              <w:rPr>
                <w:webHidden/>
              </w:rPr>
              <w:t xml:space="preserve"> ……………………………………………………………………………</w:t>
            </w:r>
            <w:r w:rsidR="000049FD">
              <w:rPr>
                <w:webHidden/>
              </w:rPr>
              <w:fldChar w:fldCharType="begin"/>
            </w:r>
            <w:r w:rsidR="000049FD">
              <w:rPr>
                <w:webHidden/>
              </w:rPr>
              <w:instrText xml:space="preserve"> PAGEREF _Toc44940783 \h </w:instrText>
            </w:r>
            <w:r w:rsidR="000049FD">
              <w:rPr>
                <w:webHidden/>
              </w:rPr>
            </w:r>
            <w:r w:rsidR="000049FD">
              <w:rPr>
                <w:webHidden/>
              </w:rPr>
              <w:fldChar w:fldCharType="separate"/>
            </w:r>
            <w:r w:rsidR="004C2400">
              <w:rPr>
                <w:webHidden/>
              </w:rPr>
              <w:t>2</w:t>
            </w:r>
            <w:r w:rsidR="000049FD">
              <w:rPr>
                <w:webHidden/>
              </w:rPr>
              <w:fldChar w:fldCharType="end"/>
            </w:r>
          </w:hyperlink>
        </w:p>
        <w:p w14:paraId="10AD005F" w14:textId="31DE0425" w:rsidR="000049FD" w:rsidRDefault="00103D1F">
          <w:pPr>
            <w:pStyle w:val="TOC2"/>
            <w:rPr>
              <w:rFonts w:asciiTheme="minorHAnsi" w:eastAsiaTheme="minorEastAsia" w:hAnsiTheme="minorHAnsi" w:cstheme="minorBidi"/>
              <w:bCs w:val="0"/>
              <w:caps w:val="0"/>
              <w:sz w:val="22"/>
              <w:szCs w:val="22"/>
              <w:lang w:eastAsia="en-GB"/>
            </w:rPr>
          </w:pPr>
          <w:hyperlink w:anchor="_Toc44940784" w:history="1">
            <w:r w:rsidR="000049FD" w:rsidRPr="00FC590D">
              <w:rPr>
                <w:rStyle w:val="Hyperlink"/>
                <w:rFonts w:cstheme="minorHAnsi"/>
              </w:rPr>
              <w:t>Structure</w:t>
            </w:r>
            <w:r w:rsidR="000049FD">
              <w:rPr>
                <w:webHidden/>
              </w:rPr>
              <w:tab/>
            </w:r>
            <w:r w:rsidR="000049FD">
              <w:rPr>
                <w:webHidden/>
              </w:rPr>
              <w:fldChar w:fldCharType="begin"/>
            </w:r>
            <w:r w:rsidR="000049FD">
              <w:rPr>
                <w:webHidden/>
              </w:rPr>
              <w:instrText xml:space="preserve"> PAGEREF _Toc44940784 \h </w:instrText>
            </w:r>
            <w:r w:rsidR="000049FD">
              <w:rPr>
                <w:webHidden/>
              </w:rPr>
            </w:r>
            <w:r w:rsidR="000049FD">
              <w:rPr>
                <w:webHidden/>
              </w:rPr>
              <w:fldChar w:fldCharType="separate"/>
            </w:r>
            <w:r w:rsidR="004C2400">
              <w:rPr>
                <w:webHidden/>
              </w:rPr>
              <w:t>2</w:t>
            </w:r>
            <w:r w:rsidR="000049FD">
              <w:rPr>
                <w:webHidden/>
              </w:rPr>
              <w:fldChar w:fldCharType="end"/>
            </w:r>
          </w:hyperlink>
        </w:p>
        <w:p w14:paraId="57F3F35C" w14:textId="598BA362"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85" w:history="1">
            <w:r w:rsidR="000049FD" w:rsidRPr="00FC590D">
              <w:rPr>
                <w:rStyle w:val="Hyperlink"/>
              </w:rPr>
              <w:t>2. general recommendations for the package design safety report</w:t>
            </w:r>
            <w:r w:rsidR="000049FD">
              <w:rPr>
                <w:webHidden/>
              </w:rPr>
              <w:tab/>
            </w:r>
            <w:r w:rsidR="000049FD">
              <w:rPr>
                <w:webHidden/>
              </w:rPr>
              <w:fldChar w:fldCharType="begin"/>
            </w:r>
            <w:r w:rsidR="000049FD">
              <w:rPr>
                <w:webHidden/>
              </w:rPr>
              <w:instrText xml:space="preserve"> PAGEREF _Toc44940785 \h </w:instrText>
            </w:r>
            <w:r w:rsidR="000049FD">
              <w:rPr>
                <w:webHidden/>
              </w:rPr>
            </w:r>
            <w:r w:rsidR="000049FD">
              <w:rPr>
                <w:webHidden/>
              </w:rPr>
              <w:fldChar w:fldCharType="separate"/>
            </w:r>
            <w:r w:rsidR="004C2400">
              <w:rPr>
                <w:webHidden/>
              </w:rPr>
              <w:t>4</w:t>
            </w:r>
            <w:r w:rsidR="000049FD">
              <w:rPr>
                <w:webHidden/>
              </w:rPr>
              <w:fldChar w:fldCharType="end"/>
            </w:r>
          </w:hyperlink>
        </w:p>
        <w:p w14:paraId="44CBE8C3" w14:textId="25E92E7B"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86" w:history="1">
            <w:r w:rsidR="000049FD" w:rsidRPr="00FC590D">
              <w:rPr>
                <w:rStyle w:val="Hyperlink"/>
              </w:rPr>
              <w:t>APPENDIX I.  excepted packages</w:t>
            </w:r>
            <w:r w:rsidR="000049FD">
              <w:rPr>
                <w:webHidden/>
              </w:rPr>
              <w:tab/>
            </w:r>
            <w:r w:rsidR="000049FD">
              <w:rPr>
                <w:webHidden/>
              </w:rPr>
              <w:fldChar w:fldCharType="begin"/>
            </w:r>
            <w:r w:rsidR="000049FD">
              <w:rPr>
                <w:webHidden/>
              </w:rPr>
              <w:instrText xml:space="preserve"> PAGEREF _Toc44940786 \h </w:instrText>
            </w:r>
            <w:r w:rsidR="000049FD">
              <w:rPr>
                <w:webHidden/>
              </w:rPr>
            </w:r>
            <w:r w:rsidR="000049FD">
              <w:rPr>
                <w:webHidden/>
              </w:rPr>
              <w:fldChar w:fldCharType="separate"/>
            </w:r>
            <w:r w:rsidR="004C2400">
              <w:rPr>
                <w:webHidden/>
              </w:rPr>
              <w:t>7</w:t>
            </w:r>
            <w:r w:rsidR="000049FD">
              <w:rPr>
                <w:webHidden/>
              </w:rPr>
              <w:fldChar w:fldCharType="end"/>
            </w:r>
          </w:hyperlink>
        </w:p>
        <w:p w14:paraId="5DAD6099" w14:textId="362A307B"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87" w:history="1">
            <w:r w:rsidR="000049FD" w:rsidRPr="00FC590D">
              <w:rPr>
                <w:rStyle w:val="Hyperlink"/>
              </w:rPr>
              <w:t>APPENDIX II.  industrial packages</w:t>
            </w:r>
            <w:r w:rsidR="000049FD">
              <w:rPr>
                <w:webHidden/>
              </w:rPr>
              <w:tab/>
            </w:r>
            <w:r w:rsidR="000049FD">
              <w:rPr>
                <w:webHidden/>
              </w:rPr>
              <w:fldChar w:fldCharType="begin"/>
            </w:r>
            <w:r w:rsidR="000049FD">
              <w:rPr>
                <w:webHidden/>
              </w:rPr>
              <w:instrText xml:space="preserve"> PAGEREF _Toc44940787 \h </w:instrText>
            </w:r>
            <w:r w:rsidR="000049FD">
              <w:rPr>
                <w:webHidden/>
              </w:rPr>
            </w:r>
            <w:r w:rsidR="000049FD">
              <w:rPr>
                <w:webHidden/>
              </w:rPr>
              <w:fldChar w:fldCharType="separate"/>
            </w:r>
            <w:r w:rsidR="004C2400">
              <w:rPr>
                <w:webHidden/>
              </w:rPr>
              <w:t>12</w:t>
            </w:r>
            <w:r w:rsidR="000049FD">
              <w:rPr>
                <w:webHidden/>
              </w:rPr>
              <w:fldChar w:fldCharType="end"/>
            </w:r>
          </w:hyperlink>
        </w:p>
        <w:p w14:paraId="5F5FACAA" w14:textId="16A49E7F"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88" w:history="1">
            <w:r w:rsidR="000049FD" w:rsidRPr="00FC590D">
              <w:rPr>
                <w:rStyle w:val="Hyperlink"/>
              </w:rPr>
              <w:t>APPENDIX III.   TYPE A packages</w:t>
            </w:r>
            <w:r w:rsidR="000049FD">
              <w:rPr>
                <w:webHidden/>
              </w:rPr>
              <w:tab/>
            </w:r>
            <w:r w:rsidR="000049FD">
              <w:rPr>
                <w:webHidden/>
              </w:rPr>
              <w:fldChar w:fldCharType="begin"/>
            </w:r>
            <w:r w:rsidR="000049FD">
              <w:rPr>
                <w:webHidden/>
              </w:rPr>
              <w:instrText xml:space="preserve"> PAGEREF _Toc44940788 \h </w:instrText>
            </w:r>
            <w:r w:rsidR="000049FD">
              <w:rPr>
                <w:webHidden/>
              </w:rPr>
            </w:r>
            <w:r w:rsidR="000049FD">
              <w:rPr>
                <w:webHidden/>
              </w:rPr>
              <w:fldChar w:fldCharType="separate"/>
            </w:r>
            <w:r w:rsidR="004C2400">
              <w:rPr>
                <w:webHidden/>
              </w:rPr>
              <w:t>20</w:t>
            </w:r>
            <w:r w:rsidR="000049FD">
              <w:rPr>
                <w:webHidden/>
              </w:rPr>
              <w:fldChar w:fldCharType="end"/>
            </w:r>
          </w:hyperlink>
        </w:p>
        <w:p w14:paraId="746FE2DA" w14:textId="17C22938"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89" w:history="1">
            <w:r w:rsidR="000049FD" w:rsidRPr="00FC590D">
              <w:rPr>
                <w:rStyle w:val="Hyperlink"/>
              </w:rPr>
              <w:t>APPENDIX IV.  Type B(U), Type B(M) and Type C packages</w:t>
            </w:r>
            <w:r w:rsidR="000049FD">
              <w:rPr>
                <w:webHidden/>
              </w:rPr>
              <w:tab/>
            </w:r>
            <w:r w:rsidR="000049FD">
              <w:rPr>
                <w:webHidden/>
              </w:rPr>
              <w:fldChar w:fldCharType="begin"/>
            </w:r>
            <w:r w:rsidR="000049FD">
              <w:rPr>
                <w:webHidden/>
              </w:rPr>
              <w:instrText xml:space="preserve"> PAGEREF _Toc44940789 \h </w:instrText>
            </w:r>
            <w:r w:rsidR="000049FD">
              <w:rPr>
                <w:webHidden/>
              </w:rPr>
            </w:r>
            <w:r w:rsidR="000049FD">
              <w:rPr>
                <w:webHidden/>
              </w:rPr>
              <w:fldChar w:fldCharType="separate"/>
            </w:r>
            <w:r w:rsidR="004C2400">
              <w:rPr>
                <w:webHidden/>
              </w:rPr>
              <w:t>29</w:t>
            </w:r>
            <w:r w:rsidR="000049FD">
              <w:rPr>
                <w:webHidden/>
              </w:rPr>
              <w:fldChar w:fldCharType="end"/>
            </w:r>
          </w:hyperlink>
        </w:p>
        <w:p w14:paraId="035EB105" w14:textId="30C0F606"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90" w:history="1">
            <w:r w:rsidR="000049FD" w:rsidRPr="00FC590D">
              <w:rPr>
                <w:rStyle w:val="Hyperlink"/>
              </w:rPr>
              <w:t>APPENDIX V.   Additional INFORMATION  for packages containing fissile nuclides</w:t>
            </w:r>
            <w:r w:rsidR="000049FD">
              <w:rPr>
                <w:webHidden/>
              </w:rPr>
              <w:tab/>
            </w:r>
            <w:r w:rsidR="000049FD">
              <w:rPr>
                <w:webHidden/>
              </w:rPr>
              <w:fldChar w:fldCharType="begin"/>
            </w:r>
            <w:r w:rsidR="000049FD">
              <w:rPr>
                <w:webHidden/>
              </w:rPr>
              <w:instrText xml:space="preserve"> PAGEREF _Toc44940790 \h </w:instrText>
            </w:r>
            <w:r w:rsidR="000049FD">
              <w:rPr>
                <w:webHidden/>
              </w:rPr>
            </w:r>
            <w:r w:rsidR="000049FD">
              <w:rPr>
                <w:webHidden/>
              </w:rPr>
              <w:fldChar w:fldCharType="separate"/>
            </w:r>
            <w:r w:rsidR="004C2400">
              <w:rPr>
                <w:webHidden/>
              </w:rPr>
              <w:t>42</w:t>
            </w:r>
            <w:r w:rsidR="000049FD">
              <w:rPr>
                <w:webHidden/>
              </w:rPr>
              <w:fldChar w:fldCharType="end"/>
            </w:r>
          </w:hyperlink>
        </w:p>
        <w:p w14:paraId="62B9CEFA" w14:textId="48CF0A11"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91" w:history="1">
            <w:r w:rsidR="000049FD" w:rsidRPr="00FC590D">
              <w:rPr>
                <w:rStyle w:val="Hyperlink"/>
              </w:rPr>
              <w:t>APPENDIX VI.  Additional INFORMATION for packages  containing 0.1 kg OR MORE of uranium hexafluoride</w:t>
            </w:r>
            <w:r w:rsidR="000049FD">
              <w:rPr>
                <w:webHidden/>
              </w:rPr>
              <w:tab/>
            </w:r>
            <w:r w:rsidR="000049FD">
              <w:rPr>
                <w:webHidden/>
              </w:rPr>
              <w:fldChar w:fldCharType="begin"/>
            </w:r>
            <w:r w:rsidR="000049FD">
              <w:rPr>
                <w:webHidden/>
              </w:rPr>
              <w:instrText xml:space="preserve"> PAGEREF _Toc44940791 \h </w:instrText>
            </w:r>
            <w:r w:rsidR="000049FD">
              <w:rPr>
                <w:webHidden/>
              </w:rPr>
            </w:r>
            <w:r w:rsidR="000049FD">
              <w:rPr>
                <w:webHidden/>
              </w:rPr>
              <w:fldChar w:fldCharType="separate"/>
            </w:r>
            <w:r w:rsidR="004C2400">
              <w:rPr>
                <w:webHidden/>
              </w:rPr>
              <w:t>55</w:t>
            </w:r>
            <w:r w:rsidR="000049FD">
              <w:rPr>
                <w:webHidden/>
              </w:rPr>
              <w:fldChar w:fldCharType="end"/>
            </w:r>
          </w:hyperlink>
        </w:p>
        <w:p w14:paraId="0D463593" w14:textId="2768F262"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92" w:history="1">
            <w:r w:rsidR="000049FD" w:rsidRPr="00FC590D">
              <w:rPr>
                <w:rStyle w:val="Hyperlink"/>
              </w:rPr>
              <w:t>REFERENCES</w:t>
            </w:r>
            <w:r w:rsidR="000049FD">
              <w:rPr>
                <w:webHidden/>
              </w:rPr>
              <w:tab/>
            </w:r>
            <w:r w:rsidR="000049FD">
              <w:rPr>
                <w:webHidden/>
              </w:rPr>
              <w:fldChar w:fldCharType="begin"/>
            </w:r>
            <w:r w:rsidR="000049FD">
              <w:rPr>
                <w:webHidden/>
              </w:rPr>
              <w:instrText xml:space="preserve"> PAGEREF _Toc44940792 \h </w:instrText>
            </w:r>
            <w:r w:rsidR="000049FD">
              <w:rPr>
                <w:webHidden/>
              </w:rPr>
            </w:r>
            <w:r w:rsidR="000049FD">
              <w:rPr>
                <w:webHidden/>
              </w:rPr>
              <w:fldChar w:fldCharType="separate"/>
            </w:r>
            <w:r w:rsidR="004C2400">
              <w:rPr>
                <w:webHidden/>
              </w:rPr>
              <w:t>62</w:t>
            </w:r>
            <w:r w:rsidR="000049FD">
              <w:rPr>
                <w:webHidden/>
              </w:rPr>
              <w:fldChar w:fldCharType="end"/>
            </w:r>
          </w:hyperlink>
        </w:p>
        <w:p w14:paraId="6A46FCCE" w14:textId="20F47530"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93" w:history="1">
            <w:r w:rsidR="000049FD" w:rsidRPr="00FC590D">
              <w:rPr>
                <w:rStyle w:val="Hyperlink"/>
              </w:rPr>
              <w:t>Annex I</w:t>
            </w:r>
            <w:r w:rsidR="003A2C0D">
              <w:rPr>
                <w:rStyle w:val="Hyperlink"/>
              </w:rPr>
              <w:t xml:space="preserve">. </w:t>
            </w:r>
          </w:hyperlink>
          <w:hyperlink w:anchor="_Toc44940794" w:history="1">
            <w:r w:rsidR="000049FD" w:rsidRPr="00FC590D">
              <w:rPr>
                <w:rStyle w:val="Hyperlink"/>
              </w:rPr>
              <w:t>MATRIX OF APPLICABLE REQUIREMENTS OF THE TRANSPORT REGULATIONS FOR DIFFERENT PACKAGE TYPES AND ADDITIONAL PROVISIONS</w:t>
            </w:r>
            <w:r w:rsidR="000049FD">
              <w:rPr>
                <w:webHidden/>
              </w:rPr>
              <w:tab/>
            </w:r>
            <w:r w:rsidR="000049FD">
              <w:rPr>
                <w:webHidden/>
              </w:rPr>
              <w:fldChar w:fldCharType="begin"/>
            </w:r>
            <w:r w:rsidR="000049FD">
              <w:rPr>
                <w:webHidden/>
              </w:rPr>
              <w:instrText xml:space="preserve"> PAGEREF _Toc44940794 \h </w:instrText>
            </w:r>
            <w:r w:rsidR="000049FD">
              <w:rPr>
                <w:webHidden/>
              </w:rPr>
            </w:r>
            <w:r w:rsidR="000049FD">
              <w:rPr>
                <w:webHidden/>
              </w:rPr>
              <w:fldChar w:fldCharType="separate"/>
            </w:r>
            <w:r w:rsidR="004C2400">
              <w:rPr>
                <w:webHidden/>
              </w:rPr>
              <w:t>63</w:t>
            </w:r>
            <w:r w:rsidR="000049FD">
              <w:rPr>
                <w:webHidden/>
              </w:rPr>
              <w:fldChar w:fldCharType="end"/>
            </w:r>
          </w:hyperlink>
        </w:p>
        <w:p w14:paraId="58CF4819" w14:textId="4E257692"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95" w:history="1">
            <w:r w:rsidR="000049FD" w:rsidRPr="00FC590D">
              <w:rPr>
                <w:rStyle w:val="Hyperlink"/>
              </w:rPr>
              <w:t>ANNEX II</w:t>
            </w:r>
            <w:r w:rsidR="004D17F6">
              <w:rPr>
                <w:rStyle w:val="Hyperlink"/>
              </w:rPr>
              <w:t xml:space="preserve"> . </w:t>
            </w:r>
          </w:hyperlink>
          <w:hyperlink w:anchor="_Toc44940796" w:history="1">
            <w:r w:rsidR="000049FD" w:rsidRPr="00FC590D">
              <w:rPr>
                <w:rStyle w:val="Hyperlink"/>
              </w:rPr>
              <w:t>Reference documents used by competent authorities for technical assessments</w:t>
            </w:r>
            <w:r w:rsidR="000049FD">
              <w:rPr>
                <w:webHidden/>
              </w:rPr>
              <w:tab/>
            </w:r>
            <w:r w:rsidR="000049FD">
              <w:rPr>
                <w:webHidden/>
              </w:rPr>
              <w:fldChar w:fldCharType="begin"/>
            </w:r>
            <w:r w:rsidR="000049FD">
              <w:rPr>
                <w:webHidden/>
              </w:rPr>
              <w:instrText xml:space="preserve"> PAGEREF _Toc44940796 \h </w:instrText>
            </w:r>
            <w:r w:rsidR="000049FD">
              <w:rPr>
                <w:webHidden/>
              </w:rPr>
            </w:r>
            <w:r w:rsidR="000049FD">
              <w:rPr>
                <w:webHidden/>
              </w:rPr>
              <w:fldChar w:fldCharType="separate"/>
            </w:r>
            <w:r w:rsidR="004C2400">
              <w:rPr>
                <w:webHidden/>
              </w:rPr>
              <w:t>69</w:t>
            </w:r>
            <w:r w:rsidR="000049FD">
              <w:rPr>
                <w:webHidden/>
              </w:rPr>
              <w:fldChar w:fldCharType="end"/>
            </w:r>
          </w:hyperlink>
        </w:p>
        <w:p w14:paraId="66047D7C" w14:textId="528CB173"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97" w:history="1">
            <w:r w:rsidR="000049FD" w:rsidRPr="00FC590D">
              <w:rPr>
                <w:rStyle w:val="Hyperlink"/>
              </w:rPr>
              <w:t>ANNEX III</w:t>
            </w:r>
            <w:r w:rsidR="004D17F6">
              <w:rPr>
                <w:rStyle w:val="Hyperlink"/>
              </w:rPr>
              <w:t xml:space="preserve"> . </w:t>
            </w:r>
          </w:hyperlink>
          <w:hyperlink w:anchor="_Toc44940798" w:history="1">
            <w:r w:rsidR="000049FD" w:rsidRPr="00FC590D">
              <w:rPr>
                <w:rStyle w:val="Hyperlink"/>
              </w:rPr>
              <w:t>STRUCTURE OF THE PDSR FOR APPENDICES I TO VI</w:t>
            </w:r>
            <w:r w:rsidR="000049FD">
              <w:rPr>
                <w:webHidden/>
              </w:rPr>
              <w:tab/>
            </w:r>
            <w:r w:rsidR="000049FD">
              <w:rPr>
                <w:webHidden/>
              </w:rPr>
              <w:fldChar w:fldCharType="begin"/>
            </w:r>
            <w:r w:rsidR="000049FD">
              <w:rPr>
                <w:webHidden/>
              </w:rPr>
              <w:instrText xml:space="preserve"> PAGEREF _Toc44940798 \h </w:instrText>
            </w:r>
            <w:r w:rsidR="000049FD">
              <w:rPr>
                <w:webHidden/>
              </w:rPr>
            </w:r>
            <w:r w:rsidR="000049FD">
              <w:rPr>
                <w:webHidden/>
              </w:rPr>
              <w:fldChar w:fldCharType="separate"/>
            </w:r>
            <w:r w:rsidR="004C2400">
              <w:rPr>
                <w:webHidden/>
              </w:rPr>
              <w:t>72</w:t>
            </w:r>
            <w:r w:rsidR="000049FD">
              <w:rPr>
                <w:webHidden/>
              </w:rPr>
              <w:fldChar w:fldCharType="end"/>
            </w:r>
          </w:hyperlink>
        </w:p>
        <w:p w14:paraId="554EEBF7" w14:textId="39CF9FC7" w:rsidR="000049FD" w:rsidRDefault="00103D1F">
          <w:pPr>
            <w:pStyle w:val="TOC1"/>
            <w:rPr>
              <w:rFonts w:asciiTheme="minorHAnsi" w:eastAsiaTheme="minorEastAsia" w:hAnsiTheme="minorHAnsi" w:cstheme="minorBidi"/>
              <w:b w:val="0"/>
              <w:bCs w:val="0"/>
              <w:iCs w:val="0"/>
              <w:caps w:val="0"/>
              <w:sz w:val="22"/>
              <w:szCs w:val="22"/>
              <w:lang w:eastAsia="en-GB"/>
            </w:rPr>
          </w:pPr>
          <w:hyperlink w:anchor="_Toc44940799" w:history="1">
            <w:r w:rsidR="000049FD" w:rsidRPr="00FC590D">
              <w:rPr>
                <w:rStyle w:val="Hyperlink"/>
              </w:rPr>
              <w:t>Contributors to drafting and review</w:t>
            </w:r>
            <w:r w:rsidR="000049FD">
              <w:rPr>
                <w:webHidden/>
              </w:rPr>
              <w:tab/>
            </w:r>
            <w:r w:rsidR="000049FD">
              <w:rPr>
                <w:webHidden/>
              </w:rPr>
              <w:fldChar w:fldCharType="begin"/>
            </w:r>
            <w:r w:rsidR="000049FD">
              <w:rPr>
                <w:webHidden/>
              </w:rPr>
              <w:instrText xml:space="preserve"> PAGEREF _Toc44940799 \h </w:instrText>
            </w:r>
            <w:r w:rsidR="000049FD">
              <w:rPr>
                <w:webHidden/>
              </w:rPr>
            </w:r>
            <w:r w:rsidR="000049FD">
              <w:rPr>
                <w:webHidden/>
              </w:rPr>
              <w:fldChar w:fldCharType="separate"/>
            </w:r>
            <w:r w:rsidR="004C2400">
              <w:rPr>
                <w:webHidden/>
              </w:rPr>
              <w:t>73</w:t>
            </w:r>
            <w:r w:rsidR="000049FD">
              <w:rPr>
                <w:webHidden/>
              </w:rPr>
              <w:fldChar w:fldCharType="end"/>
            </w:r>
          </w:hyperlink>
        </w:p>
        <w:p w14:paraId="2DFF39DB" w14:textId="526D85F2" w:rsidR="00595EEC" w:rsidRPr="00B75225" w:rsidRDefault="00595EEC">
          <w:pPr>
            <w:rPr>
              <w:rFonts w:asciiTheme="minorHAnsi" w:hAnsiTheme="minorHAnsi" w:cstheme="minorHAnsi"/>
              <w:sz w:val="22"/>
              <w:szCs w:val="22"/>
            </w:rPr>
          </w:pPr>
          <w:r w:rsidRPr="00DD4089">
            <w:rPr>
              <w:rFonts w:asciiTheme="minorHAnsi" w:hAnsiTheme="minorHAnsi" w:cstheme="minorHAnsi"/>
              <w:b/>
              <w:bCs/>
              <w:noProof/>
              <w:sz w:val="22"/>
              <w:szCs w:val="22"/>
            </w:rPr>
            <w:fldChar w:fldCharType="end"/>
          </w:r>
        </w:p>
      </w:sdtContent>
    </w:sdt>
    <w:p w14:paraId="7214C8B5" w14:textId="77777777" w:rsidR="00FE0507" w:rsidRPr="00717DCA" w:rsidRDefault="00FE0507" w:rsidP="00121BA3">
      <w:pPr>
        <w:spacing w:after="0"/>
        <w:jc w:val="left"/>
        <w:rPr>
          <w:rFonts w:asciiTheme="minorHAnsi" w:hAnsiTheme="minorHAnsi" w:cstheme="minorHAnsi"/>
          <w:sz w:val="22"/>
          <w:szCs w:val="22"/>
        </w:rPr>
        <w:sectPr w:rsidR="00FE0507" w:rsidRPr="00717DCA" w:rsidSect="00E22F26">
          <w:headerReference w:type="even" r:id="rId11"/>
          <w:headerReference w:type="default" r:id="rId12"/>
          <w:footerReference w:type="even" r:id="rId13"/>
          <w:footerReference w:type="default" r:id="rId14"/>
          <w:headerReference w:type="first" r:id="rId15"/>
          <w:footerReference w:type="first" r:id="rId16"/>
          <w:pgSz w:w="11906" w:h="16838" w:code="9"/>
          <w:pgMar w:top="1270" w:right="1418" w:bottom="1440" w:left="1440" w:header="709" w:footer="709" w:gutter="0"/>
          <w:pgNumType w:start="1"/>
          <w:cols w:space="708"/>
          <w:titlePg/>
          <w:docGrid w:linePitch="360"/>
        </w:sectPr>
      </w:pPr>
    </w:p>
    <w:p w14:paraId="163615D9" w14:textId="391ABEF4" w:rsidR="004708F6" w:rsidRPr="00704B71" w:rsidRDefault="001B5AF4" w:rsidP="00877384">
      <w:pPr>
        <w:pStyle w:val="Heading1"/>
      </w:pPr>
      <w:bookmarkStart w:id="3" w:name="_Toc31872316"/>
      <w:bookmarkStart w:id="4" w:name="_Toc44940780"/>
      <w:r w:rsidRPr="00704B71">
        <w:lastRenderedPageBreak/>
        <w:t>1.</w:t>
      </w:r>
      <w:r w:rsidRPr="00704B71">
        <w:tab/>
      </w:r>
      <w:r w:rsidR="004708F6" w:rsidRPr="00704B71">
        <w:t>Introduction</w:t>
      </w:r>
      <w:bookmarkEnd w:id="3"/>
      <w:bookmarkEnd w:id="4"/>
      <w:r w:rsidR="004708F6" w:rsidRPr="00704B71">
        <w:t xml:space="preserve"> </w:t>
      </w:r>
    </w:p>
    <w:p w14:paraId="163615DA" w14:textId="77777777" w:rsidR="004708F6" w:rsidRPr="00DD4089" w:rsidRDefault="004708F6" w:rsidP="00BE494A">
      <w:pPr>
        <w:pStyle w:val="Heading2"/>
        <w:rPr>
          <w:rFonts w:asciiTheme="minorHAnsi" w:hAnsiTheme="minorHAnsi" w:cstheme="minorHAnsi"/>
          <w:sz w:val="22"/>
          <w:szCs w:val="22"/>
        </w:rPr>
      </w:pPr>
      <w:bookmarkStart w:id="5" w:name="_Toc445738016"/>
      <w:bookmarkStart w:id="6" w:name="_Toc31872317"/>
      <w:bookmarkStart w:id="7" w:name="_Toc44940781"/>
      <w:bookmarkStart w:id="8" w:name="_Toc161546884"/>
      <w:bookmarkStart w:id="9" w:name="_Toc166555004"/>
      <w:r w:rsidRPr="00B75225">
        <w:rPr>
          <w:rFonts w:asciiTheme="minorHAnsi" w:hAnsiTheme="minorHAnsi" w:cstheme="minorHAnsi"/>
          <w:sz w:val="22"/>
          <w:szCs w:val="22"/>
        </w:rPr>
        <w:t>Background</w:t>
      </w:r>
      <w:bookmarkEnd w:id="5"/>
      <w:bookmarkEnd w:id="6"/>
      <w:bookmarkEnd w:id="7"/>
    </w:p>
    <w:p w14:paraId="6CA724CB" w14:textId="29B2DD13" w:rsidR="00BD702B" w:rsidRPr="00717DCA" w:rsidRDefault="003C4BDE"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Requirements for the safe transport of radioactive material are established in IAEA Safety Standards Series No. SSR-6 (Rev. 1), Regulations for the Safe Transport of Radioactive Material, 2018 Edition </w:t>
      </w:r>
      <w:r w:rsidR="00112561" w:rsidRPr="00717DCA">
        <w:rPr>
          <w:rFonts w:asciiTheme="minorHAnsi" w:hAnsiTheme="minorHAnsi" w:cstheme="minorHAnsi"/>
        </w:rPr>
        <w:t xml:space="preserve">[1] </w:t>
      </w:r>
      <w:r w:rsidRPr="00717DCA">
        <w:rPr>
          <w:rFonts w:asciiTheme="minorHAnsi" w:hAnsiTheme="minorHAnsi" w:cstheme="minorHAnsi"/>
        </w:rPr>
        <w:t>(</w:t>
      </w:r>
      <w:r w:rsidR="002D5F78" w:rsidRPr="00717DCA">
        <w:rPr>
          <w:rFonts w:asciiTheme="minorHAnsi" w:hAnsiTheme="minorHAnsi" w:cstheme="minorHAnsi"/>
        </w:rPr>
        <w:t>hereinafter referred to as ‘</w:t>
      </w:r>
      <w:r w:rsidRPr="00717DCA">
        <w:rPr>
          <w:rFonts w:asciiTheme="minorHAnsi" w:hAnsiTheme="minorHAnsi" w:cstheme="minorHAnsi"/>
        </w:rPr>
        <w:t>the Transport Regulations</w:t>
      </w:r>
      <w:r w:rsidR="002D5F78" w:rsidRPr="00717DCA">
        <w:rPr>
          <w:rFonts w:asciiTheme="minorHAnsi" w:hAnsiTheme="minorHAnsi" w:cstheme="minorHAnsi"/>
        </w:rPr>
        <w:t>’</w:t>
      </w:r>
      <w:r w:rsidRPr="00717DCA">
        <w:rPr>
          <w:rFonts w:asciiTheme="minorHAnsi" w:hAnsiTheme="minorHAnsi" w:cstheme="minorHAnsi"/>
        </w:rPr>
        <w:t xml:space="preserve">). </w:t>
      </w:r>
    </w:p>
    <w:p w14:paraId="217D5757" w14:textId="51F30DE6" w:rsidR="00235E9E" w:rsidRPr="006E6E7A" w:rsidRDefault="00BE4F94"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P</w:t>
      </w:r>
      <w:r w:rsidR="004708F6" w:rsidRPr="00717DCA">
        <w:rPr>
          <w:rFonts w:asciiTheme="minorHAnsi" w:hAnsiTheme="minorHAnsi" w:cstheme="minorHAnsi"/>
        </w:rPr>
        <w:t>ackage</w:t>
      </w:r>
      <w:r w:rsidR="00CC055F" w:rsidRPr="00717DCA">
        <w:rPr>
          <w:rFonts w:asciiTheme="minorHAnsi" w:hAnsiTheme="minorHAnsi" w:cstheme="minorHAnsi"/>
        </w:rPr>
        <w:t>s</w:t>
      </w:r>
      <w:r w:rsidR="004708F6" w:rsidRPr="00717DCA">
        <w:rPr>
          <w:rFonts w:asciiTheme="minorHAnsi" w:hAnsiTheme="minorHAnsi" w:cstheme="minorHAnsi"/>
        </w:rPr>
        <w:t xml:space="preserve"> </w:t>
      </w:r>
      <w:r w:rsidRPr="00717DCA">
        <w:rPr>
          <w:rFonts w:asciiTheme="minorHAnsi" w:hAnsiTheme="minorHAnsi" w:cstheme="minorHAnsi"/>
        </w:rPr>
        <w:t xml:space="preserve">intended </w:t>
      </w:r>
      <w:r w:rsidR="004708F6" w:rsidRPr="00717DCA">
        <w:rPr>
          <w:rFonts w:asciiTheme="minorHAnsi" w:hAnsiTheme="minorHAnsi" w:cstheme="minorHAnsi"/>
        </w:rPr>
        <w:t xml:space="preserve">for </w:t>
      </w:r>
      <w:r w:rsidRPr="00717DCA">
        <w:rPr>
          <w:rFonts w:asciiTheme="minorHAnsi" w:hAnsiTheme="minorHAnsi" w:cstheme="minorHAnsi"/>
        </w:rPr>
        <w:t xml:space="preserve">the </w:t>
      </w:r>
      <w:r w:rsidR="004708F6" w:rsidRPr="00717DCA">
        <w:rPr>
          <w:rFonts w:asciiTheme="minorHAnsi" w:hAnsiTheme="minorHAnsi" w:cstheme="minorHAnsi"/>
        </w:rPr>
        <w:t xml:space="preserve">transport of radioactive material </w:t>
      </w:r>
      <w:r w:rsidRPr="00717DCA">
        <w:rPr>
          <w:rFonts w:asciiTheme="minorHAnsi" w:hAnsiTheme="minorHAnsi" w:cstheme="minorHAnsi"/>
        </w:rPr>
        <w:t xml:space="preserve">are </w:t>
      </w:r>
      <w:r w:rsidR="00CC055F" w:rsidRPr="00717DCA">
        <w:rPr>
          <w:rFonts w:asciiTheme="minorHAnsi" w:hAnsiTheme="minorHAnsi" w:cstheme="minorHAnsi"/>
        </w:rPr>
        <w:t xml:space="preserve">required </w:t>
      </w:r>
      <w:r w:rsidRPr="00717DCA">
        <w:rPr>
          <w:rFonts w:asciiTheme="minorHAnsi" w:hAnsiTheme="minorHAnsi" w:cstheme="minorHAnsi"/>
        </w:rPr>
        <w:t xml:space="preserve">to be designed </w:t>
      </w:r>
      <w:r w:rsidR="004708F6" w:rsidRPr="00717DCA">
        <w:rPr>
          <w:rFonts w:asciiTheme="minorHAnsi" w:hAnsiTheme="minorHAnsi" w:cstheme="minorHAnsi"/>
        </w:rPr>
        <w:t xml:space="preserve">to </w:t>
      </w:r>
      <w:r w:rsidRPr="00717DCA">
        <w:rPr>
          <w:rFonts w:asciiTheme="minorHAnsi" w:hAnsiTheme="minorHAnsi" w:cstheme="minorHAnsi"/>
        </w:rPr>
        <w:t>meet</w:t>
      </w:r>
      <w:r w:rsidR="004708F6" w:rsidRPr="00717DCA">
        <w:rPr>
          <w:rFonts w:asciiTheme="minorHAnsi" w:hAnsiTheme="minorHAnsi" w:cstheme="minorHAnsi"/>
        </w:rPr>
        <w:t xml:space="preserve"> </w:t>
      </w:r>
      <w:r w:rsidR="00C02DE6" w:rsidRPr="00717DCA">
        <w:rPr>
          <w:rFonts w:asciiTheme="minorHAnsi" w:hAnsiTheme="minorHAnsi" w:cstheme="minorHAnsi"/>
          <w:lang w:val="en-GB"/>
        </w:rPr>
        <w:t xml:space="preserve">the </w:t>
      </w:r>
      <w:r w:rsidR="00C02DE6" w:rsidRPr="00717DCA">
        <w:rPr>
          <w:rFonts w:ascii="Times New Roman" w:hAnsi="Times New Roman"/>
          <w:lang w:val="en-GB"/>
        </w:rPr>
        <w:t>applicable</w:t>
      </w:r>
      <w:r w:rsidR="00C02DE6" w:rsidRPr="00B75225">
        <w:rPr>
          <w:rFonts w:asciiTheme="minorHAnsi" w:hAnsiTheme="minorHAnsi" w:cstheme="minorHAnsi"/>
          <w:lang w:val="en-GB"/>
        </w:rPr>
        <w:t xml:space="preserve"> </w:t>
      </w:r>
      <w:r w:rsidR="004708F6" w:rsidRPr="00DD4089">
        <w:rPr>
          <w:rFonts w:asciiTheme="minorHAnsi" w:hAnsiTheme="minorHAnsi" w:cstheme="minorHAnsi"/>
        </w:rPr>
        <w:t>national and international regulations</w:t>
      </w:r>
      <w:r w:rsidR="00C11E9F">
        <w:rPr>
          <w:rFonts w:asciiTheme="minorHAnsi" w:hAnsiTheme="minorHAnsi" w:cstheme="minorHAnsi"/>
        </w:rPr>
        <w:t>, and</w:t>
      </w:r>
      <w:r w:rsidR="00E038E9">
        <w:rPr>
          <w:rFonts w:asciiTheme="minorHAnsi" w:hAnsiTheme="minorHAnsi" w:cstheme="minorHAnsi"/>
        </w:rPr>
        <w:t>, as such,</w:t>
      </w:r>
      <w:r w:rsidR="00C11E9F">
        <w:rPr>
          <w:rFonts w:asciiTheme="minorHAnsi" w:hAnsiTheme="minorHAnsi" w:cstheme="minorHAnsi"/>
        </w:rPr>
        <w:t xml:space="preserve"> documentary evidence of compliance of a package design with the applicable regulations will be </w:t>
      </w:r>
      <w:r w:rsidR="00E038E9">
        <w:rPr>
          <w:rFonts w:asciiTheme="minorHAnsi" w:hAnsiTheme="minorHAnsi" w:cstheme="minorHAnsi"/>
        </w:rPr>
        <w:t>required</w:t>
      </w:r>
      <w:r w:rsidR="004708F6" w:rsidRPr="006E6E7A">
        <w:rPr>
          <w:rFonts w:asciiTheme="minorHAnsi" w:hAnsiTheme="minorHAnsi" w:cstheme="minorHAnsi"/>
        </w:rPr>
        <w:t xml:space="preserve">. </w:t>
      </w:r>
    </w:p>
    <w:p w14:paraId="6CF728BA" w14:textId="3298A765" w:rsidR="00CC07A5" w:rsidRPr="00717DCA" w:rsidRDefault="00BE4F94"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For </w:t>
      </w:r>
      <w:r w:rsidR="006D00EB" w:rsidRPr="00717DCA">
        <w:rPr>
          <w:rFonts w:asciiTheme="minorHAnsi" w:hAnsiTheme="minorHAnsi" w:cstheme="minorHAnsi"/>
        </w:rPr>
        <w:t xml:space="preserve">package designs that require approval by a competent authority, </w:t>
      </w:r>
      <w:r w:rsidR="003C4BDE" w:rsidRPr="00717DCA">
        <w:rPr>
          <w:rFonts w:asciiTheme="minorHAnsi" w:hAnsiTheme="minorHAnsi" w:cstheme="minorHAnsi"/>
        </w:rPr>
        <w:t xml:space="preserve">the </w:t>
      </w:r>
      <w:r w:rsidR="00C11E9F">
        <w:rPr>
          <w:rFonts w:asciiTheme="minorHAnsi" w:hAnsiTheme="minorHAnsi" w:cstheme="minorHAnsi"/>
        </w:rPr>
        <w:t>package design safety report (</w:t>
      </w:r>
      <w:r w:rsidR="003C4BDE" w:rsidRPr="00717DCA">
        <w:rPr>
          <w:rFonts w:asciiTheme="minorHAnsi" w:hAnsiTheme="minorHAnsi" w:cstheme="minorHAnsi"/>
        </w:rPr>
        <w:t>PDSR</w:t>
      </w:r>
      <w:r w:rsidR="00C11E9F">
        <w:rPr>
          <w:rFonts w:asciiTheme="minorHAnsi" w:hAnsiTheme="minorHAnsi" w:cstheme="minorHAnsi"/>
        </w:rPr>
        <w:t>)</w:t>
      </w:r>
      <w:r w:rsidR="003C4BDE" w:rsidRPr="00717DCA">
        <w:rPr>
          <w:rFonts w:asciiTheme="minorHAnsi" w:hAnsiTheme="minorHAnsi" w:cstheme="minorHAnsi"/>
        </w:rPr>
        <w:t xml:space="preserve"> </w:t>
      </w:r>
      <w:r w:rsidR="004708F6" w:rsidRPr="00717DCA">
        <w:rPr>
          <w:rFonts w:asciiTheme="minorHAnsi" w:hAnsiTheme="minorHAnsi" w:cstheme="minorHAnsi"/>
        </w:rPr>
        <w:t xml:space="preserve">is the basis for the application </w:t>
      </w:r>
      <w:r w:rsidR="00E1122B" w:rsidRPr="00717DCA">
        <w:rPr>
          <w:rFonts w:asciiTheme="minorHAnsi" w:hAnsiTheme="minorHAnsi" w:cstheme="minorHAnsi"/>
        </w:rPr>
        <w:t xml:space="preserve">to the competent authority </w:t>
      </w:r>
      <w:r w:rsidR="004708F6" w:rsidRPr="00717DCA">
        <w:rPr>
          <w:rFonts w:asciiTheme="minorHAnsi" w:hAnsiTheme="minorHAnsi" w:cstheme="minorHAnsi"/>
        </w:rPr>
        <w:t>for</w:t>
      </w:r>
      <w:r w:rsidR="006D00EB" w:rsidRPr="00717DCA">
        <w:rPr>
          <w:rFonts w:asciiTheme="minorHAnsi" w:hAnsiTheme="minorHAnsi" w:cstheme="minorHAnsi"/>
        </w:rPr>
        <w:t xml:space="preserve"> </w:t>
      </w:r>
      <w:r w:rsidR="004708F6" w:rsidRPr="00717DCA">
        <w:rPr>
          <w:rFonts w:asciiTheme="minorHAnsi" w:hAnsiTheme="minorHAnsi" w:cstheme="minorHAnsi"/>
        </w:rPr>
        <w:t>approval</w:t>
      </w:r>
      <w:r w:rsidRPr="00717DCA">
        <w:rPr>
          <w:rFonts w:asciiTheme="minorHAnsi" w:hAnsiTheme="minorHAnsi" w:cstheme="minorHAnsi"/>
        </w:rPr>
        <w:t xml:space="preserve"> of the design</w:t>
      </w:r>
      <w:r w:rsidR="000943A7" w:rsidRPr="00717DCA">
        <w:rPr>
          <w:rFonts w:asciiTheme="minorHAnsi" w:hAnsiTheme="minorHAnsi" w:cstheme="minorHAnsi"/>
        </w:rPr>
        <w:t xml:space="preserve">. </w:t>
      </w:r>
    </w:p>
    <w:p w14:paraId="163615DB" w14:textId="0E3FB737" w:rsidR="004708F6" w:rsidRPr="00B75225" w:rsidRDefault="004708F6"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For package</w:t>
      </w:r>
      <w:r w:rsidR="00CC07A5" w:rsidRPr="00717DCA">
        <w:rPr>
          <w:rFonts w:asciiTheme="minorHAnsi" w:hAnsiTheme="minorHAnsi" w:cstheme="minorHAnsi"/>
        </w:rPr>
        <w:t xml:space="preserve"> designs</w:t>
      </w:r>
      <w:r w:rsidRPr="00717DCA">
        <w:rPr>
          <w:rFonts w:asciiTheme="minorHAnsi" w:hAnsiTheme="minorHAnsi" w:cstheme="minorHAnsi"/>
        </w:rPr>
        <w:t xml:space="preserve"> </w:t>
      </w:r>
      <w:r w:rsidR="00E1122B" w:rsidRPr="00717DCA">
        <w:rPr>
          <w:rFonts w:asciiTheme="minorHAnsi" w:hAnsiTheme="minorHAnsi" w:cstheme="minorHAnsi"/>
        </w:rPr>
        <w:t>where</w:t>
      </w:r>
      <w:r w:rsidR="00F07BC3" w:rsidRPr="00717DCA">
        <w:rPr>
          <w:rFonts w:asciiTheme="minorHAnsi" w:hAnsiTheme="minorHAnsi" w:cstheme="minorHAnsi"/>
        </w:rPr>
        <w:t xml:space="preserve"> competent authority approval is not required</w:t>
      </w:r>
      <w:r w:rsidR="002C7F11" w:rsidRPr="00717DCA">
        <w:rPr>
          <w:rFonts w:asciiTheme="minorHAnsi" w:hAnsiTheme="minorHAnsi" w:cstheme="minorHAnsi"/>
        </w:rPr>
        <w:t>,</w:t>
      </w:r>
      <w:r w:rsidR="00E1122B" w:rsidRPr="00717DCA">
        <w:rPr>
          <w:rFonts w:asciiTheme="minorHAnsi" w:hAnsiTheme="minorHAnsi" w:cstheme="minorHAnsi"/>
        </w:rPr>
        <w:t xml:space="preserve"> </w:t>
      </w:r>
      <w:r w:rsidRPr="00717DCA">
        <w:rPr>
          <w:rFonts w:asciiTheme="minorHAnsi" w:hAnsiTheme="minorHAnsi" w:cstheme="minorHAnsi"/>
        </w:rPr>
        <w:t xml:space="preserve">documentary evidence of compliance of the package design with all applicable requirements </w:t>
      </w:r>
      <w:r w:rsidR="002B41D8" w:rsidRPr="00717DCA">
        <w:rPr>
          <w:rFonts w:asciiTheme="minorHAnsi" w:hAnsiTheme="minorHAnsi" w:cstheme="minorHAnsi"/>
        </w:rPr>
        <w:t>is</w:t>
      </w:r>
      <w:r w:rsidR="002D7FCA" w:rsidRPr="00717DCA">
        <w:rPr>
          <w:rFonts w:asciiTheme="minorHAnsi" w:hAnsiTheme="minorHAnsi" w:cstheme="minorHAnsi"/>
        </w:rPr>
        <w:t xml:space="preserve"> </w:t>
      </w:r>
      <w:r w:rsidR="00C11E9F">
        <w:rPr>
          <w:rFonts w:asciiTheme="minorHAnsi" w:hAnsiTheme="minorHAnsi" w:cstheme="minorHAnsi"/>
        </w:rPr>
        <w:t>required</w:t>
      </w:r>
      <w:r w:rsidR="006D00EB" w:rsidRPr="00717DCA">
        <w:rPr>
          <w:rFonts w:asciiTheme="minorHAnsi" w:hAnsiTheme="minorHAnsi" w:cstheme="minorHAnsi"/>
        </w:rPr>
        <w:t xml:space="preserve"> in </w:t>
      </w:r>
      <w:r w:rsidR="00DA3247" w:rsidRPr="00717DCA">
        <w:rPr>
          <w:rFonts w:asciiTheme="minorHAnsi" w:hAnsiTheme="minorHAnsi" w:cstheme="minorHAnsi"/>
        </w:rPr>
        <w:t xml:space="preserve">order to </w:t>
      </w:r>
      <w:r w:rsidR="00C11E9F">
        <w:rPr>
          <w:rFonts w:asciiTheme="minorHAnsi" w:hAnsiTheme="minorHAnsi" w:cstheme="minorHAnsi"/>
        </w:rPr>
        <w:t>meet</w:t>
      </w:r>
      <w:r w:rsidR="00CC055F" w:rsidRPr="00717DCA">
        <w:rPr>
          <w:rFonts w:asciiTheme="minorHAnsi" w:hAnsiTheme="minorHAnsi" w:cstheme="minorHAnsi"/>
        </w:rPr>
        <w:t xml:space="preserve"> para</w:t>
      </w:r>
      <w:r w:rsidR="00CC07A5" w:rsidRPr="00717DCA">
        <w:rPr>
          <w:rFonts w:asciiTheme="minorHAnsi" w:hAnsiTheme="minorHAnsi" w:cstheme="minorHAnsi"/>
        </w:rPr>
        <w:t>.</w:t>
      </w:r>
      <w:r w:rsidR="00CC055F" w:rsidRPr="00717DCA">
        <w:rPr>
          <w:rFonts w:asciiTheme="minorHAnsi" w:hAnsiTheme="minorHAnsi" w:cstheme="minorHAnsi"/>
        </w:rPr>
        <w:t xml:space="preserve"> 801 of </w:t>
      </w:r>
      <w:r w:rsidR="00CC07A5" w:rsidRPr="00717DCA">
        <w:rPr>
          <w:rFonts w:asciiTheme="minorHAnsi" w:hAnsiTheme="minorHAnsi" w:cstheme="minorHAnsi"/>
        </w:rPr>
        <w:t>the</w:t>
      </w:r>
      <w:r w:rsidR="001800C6" w:rsidRPr="00717DCA">
        <w:rPr>
          <w:rFonts w:asciiTheme="minorHAnsi" w:hAnsiTheme="minorHAnsi" w:cstheme="minorHAnsi"/>
        </w:rPr>
        <w:t xml:space="preserve"> </w:t>
      </w:r>
      <w:r w:rsidR="002312C3">
        <w:rPr>
          <w:rFonts w:asciiTheme="minorHAnsi" w:hAnsiTheme="minorHAnsi" w:cstheme="minorHAnsi"/>
        </w:rPr>
        <w:t>Transport Regulations</w:t>
      </w:r>
      <w:r w:rsidRPr="00717DCA">
        <w:rPr>
          <w:rFonts w:asciiTheme="minorHAnsi" w:hAnsiTheme="minorHAnsi" w:cstheme="minorHAnsi"/>
        </w:rPr>
        <w:t xml:space="preserve">. </w:t>
      </w:r>
      <w:r w:rsidR="00850B18" w:rsidRPr="00717DCA">
        <w:rPr>
          <w:rFonts w:asciiTheme="minorHAnsi" w:hAnsiTheme="minorHAnsi" w:cstheme="minorHAnsi"/>
        </w:rPr>
        <w:t xml:space="preserve">In addition, for packages that do not require competent authority approval, some form of ‘certificate of compliance’ </w:t>
      </w:r>
      <w:r w:rsidR="00B00882" w:rsidRPr="00717DCA">
        <w:rPr>
          <w:rFonts w:asciiTheme="minorHAnsi" w:hAnsiTheme="minorHAnsi" w:cstheme="minorHAnsi"/>
        </w:rPr>
        <w:t xml:space="preserve">could </w:t>
      </w:r>
      <w:r w:rsidR="00E1122B" w:rsidRPr="00717DCA">
        <w:rPr>
          <w:rFonts w:asciiTheme="minorHAnsi" w:hAnsiTheme="minorHAnsi" w:cstheme="minorHAnsi"/>
        </w:rPr>
        <w:t xml:space="preserve">be applied </w:t>
      </w:r>
      <w:r w:rsidR="00684092" w:rsidRPr="00717DCA">
        <w:rPr>
          <w:rFonts w:asciiTheme="minorHAnsi" w:hAnsiTheme="minorHAnsi" w:cstheme="minorHAnsi"/>
        </w:rPr>
        <w:t>(see para. 801.3 of IAEA Safety Standards Series No. SSG-26 (Rev. 1), Advisory Material for the IAEA Regulations for the Safe Transport of Radioactive Material (2018 Edition) [2])</w:t>
      </w:r>
      <w:r w:rsidR="00CD6A34">
        <w:rPr>
          <w:rFonts w:asciiTheme="minorHAnsi" w:hAnsiTheme="minorHAnsi" w:cstheme="minorHAnsi"/>
        </w:rPr>
        <w:t xml:space="preserve"> </w:t>
      </w:r>
      <w:r w:rsidR="00CC055F" w:rsidRPr="00717DCA">
        <w:rPr>
          <w:rFonts w:asciiTheme="minorHAnsi" w:hAnsiTheme="minorHAnsi" w:cstheme="minorHAnsi"/>
        </w:rPr>
        <w:t xml:space="preserve">and the PDSR would be </w:t>
      </w:r>
      <w:r w:rsidR="00E1122B" w:rsidRPr="00717DCA">
        <w:rPr>
          <w:rFonts w:asciiTheme="minorHAnsi" w:hAnsiTheme="minorHAnsi" w:cstheme="minorHAnsi"/>
        </w:rPr>
        <w:t xml:space="preserve">an appropriate form of </w:t>
      </w:r>
      <w:r w:rsidR="00CC055F" w:rsidRPr="00717DCA">
        <w:rPr>
          <w:rFonts w:asciiTheme="minorHAnsi" w:hAnsiTheme="minorHAnsi" w:cstheme="minorHAnsi"/>
        </w:rPr>
        <w:t xml:space="preserve">documentary evidence of compliance with the </w:t>
      </w:r>
      <w:r w:rsidR="002312C3">
        <w:rPr>
          <w:rFonts w:asciiTheme="minorHAnsi" w:hAnsiTheme="minorHAnsi" w:cstheme="minorHAnsi"/>
        </w:rPr>
        <w:t>Transport Regulations</w:t>
      </w:r>
      <w:r w:rsidR="00850B18" w:rsidRPr="00717DCA">
        <w:rPr>
          <w:rFonts w:asciiTheme="minorHAnsi" w:hAnsiTheme="minorHAnsi" w:cstheme="minorHAnsi"/>
        </w:rPr>
        <w:t>.</w:t>
      </w:r>
    </w:p>
    <w:p w14:paraId="37F672DE" w14:textId="77777777" w:rsidR="00E36AB7" w:rsidRPr="00D359F2" w:rsidRDefault="00C11E9F" w:rsidP="003A70CC">
      <w:pPr>
        <w:pStyle w:val="ListParagraph"/>
        <w:numPr>
          <w:ilvl w:val="0"/>
          <w:numId w:val="11"/>
        </w:numPr>
        <w:spacing w:before="120" w:after="120" w:line="240" w:lineRule="auto"/>
        <w:ind w:left="0" w:firstLine="0"/>
        <w:contextualSpacing w:val="0"/>
        <w:jc w:val="both"/>
        <w:rPr>
          <w:rFonts w:ascii="Times New Roman" w:hAnsi="Times New Roman"/>
          <w:sz w:val="24"/>
          <w:szCs w:val="24"/>
        </w:rPr>
      </w:pPr>
      <w:r w:rsidRPr="004D7097">
        <w:rPr>
          <w:rFonts w:asciiTheme="minorHAnsi" w:hAnsiTheme="minorHAnsi" w:cstheme="minorHAnsi"/>
        </w:rPr>
        <w:t xml:space="preserve">In this Safety Guide, all documentary evidence of compliance of a package design with the </w:t>
      </w:r>
      <w:r w:rsidR="002312C3">
        <w:rPr>
          <w:rFonts w:asciiTheme="minorHAnsi" w:hAnsiTheme="minorHAnsi" w:cstheme="minorHAnsi"/>
        </w:rPr>
        <w:t>Transport Regulations</w:t>
      </w:r>
      <w:r w:rsidRPr="004D7097">
        <w:rPr>
          <w:rFonts w:asciiTheme="minorHAnsi" w:hAnsiTheme="minorHAnsi" w:cstheme="minorHAnsi"/>
        </w:rPr>
        <w:t xml:space="preserve"> will be called a PDSR, irrespective of </w:t>
      </w:r>
      <w:proofErr w:type="gramStart"/>
      <w:r w:rsidRPr="004D7097">
        <w:rPr>
          <w:rFonts w:asciiTheme="minorHAnsi" w:hAnsiTheme="minorHAnsi" w:cstheme="minorHAnsi"/>
        </w:rPr>
        <w:t>whether or not</w:t>
      </w:r>
      <w:proofErr w:type="gramEnd"/>
      <w:r w:rsidRPr="004D7097">
        <w:rPr>
          <w:rFonts w:asciiTheme="minorHAnsi" w:hAnsiTheme="minorHAnsi" w:cstheme="minorHAnsi"/>
        </w:rPr>
        <w:t xml:space="preserve"> the package design requires competent authority approval.  </w:t>
      </w:r>
    </w:p>
    <w:p w14:paraId="5F6100E0" w14:textId="0DDB8A4E" w:rsidR="00C53852" w:rsidRPr="004D7097" w:rsidRDefault="00532406" w:rsidP="003A70CC">
      <w:pPr>
        <w:pStyle w:val="ListParagraph"/>
        <w:numPr>
          <w:ilvl w:val="0"/>
          <w:numId w:val="11"/>
        </w:numPr>
        <w:spacing w:before="120" w:after="120" w:line="240" w:lineRule="auto"/>
        <w:ind w:left="0" w:firstLine="0"/>
        <w:contextualSpacing w:val="0"/>
        <w:jc w:val="both"/>
        <w:rPr>
          <w:rFonts w:ascii="Times New Roman" w:hAnsi="Times New Roman"/>
          <w:sz w:val="24"/>
          <w:szCs w:val="24"/>
        </w:rPr>
      </w:pPr>
      <w:r w:rsidRPr="004D7097">
        <w:rPr>
          <w:rFonts w:asciiTheme="minorHAnsi" w:hAnsiTheme="minorHAnsi" w:cstheme="minorHAnsi"/>
        </w:rPr>
        <w:t xml:space="preserve">This </w:t>
      </w:r>
      <w:r w:rsidR="00974DB7">
        <w:rPr>
          <w:rFonts w:asciiTheme="minorHAnsi" w:hAnsiTheme="minorHAnsi" w:cstheme="minorHAnsi"/>
        </w:rPr>
        <w:t>Safety G</w:t>
      </w:r>
      <w:r w:rsidRPr="004D7097">
        <w:rPr>
          <w:rFonts w:asciiTheme="minorHAnsi" w:hAnsiTheme="minorHAnsi" w:cstheme="minorHAnsi"/>
        </w:rPr>
        <w:t>uide</w:t>
      </w:r>
      <w:r w:rsidR="003A4891" w:rsidRPr="004D7097">
        <w:rPr>
          <w:rFonts w:asciiTheme="minorHAnsi" w:hAnsiTheme="minorHAnsi" w:cstheme="minorHAnsi"/>
        </w:rPr>
        <w:t xml:space="preserve"> </w:t>
      </w:r>
      <w:r w:rsidR="004708F6" w:rsidRPr="004D7097">
        <w:rPr>
          <w:rFonts w:asciiTheme="minorHAnsi" w:hAnsiTheme="minorHAnsi" w:cstheme="minorHAnsi"/>
        </w:rPr>
        <w:t xml:space="preserve">is </w:t>
      </w:r>
      <w:r w:rsidR="00974DB7">
        <w:rPr>
          <w:rFonts w:asciiTheme="minorHAnsi" w:hAnsiTheme="minorHAnsi" w:cstheme="minorHAnsi"/>
        </w:rPr>
        <w:t>based</w:t>
      </w:r>
      <w:r w:rsidR="007845E5" w:rsidRPr="004D7097">
        <w:rPr>
          <w:rFonts w:asciiTheme="minorHAnsi" w:hAnsiTheme="minorHAnsi" w:cstheme="minorHAnsi"/>
        </w:rPr>
        <w:t xml:space="preserve"> on the Transport Regulations</w:t>
      </w:r>
      <w:bookmarkStart w:id="10" w:name="_Hlk17735352"/>
      <w:r w:rsidR="00974DB7">
        <w:rPr>
          <w:rFonts w:asciiTheme="minorHAnsi" w:hAnsiTheme="minorHAnsi" w:cstheme="minorHAnsi"/>
        </w:rPr>
        <w:t>. The Transport Regulations also constitute the basis of</w:t>
      </w:r>
      <w:r w:rsidR="007845E5" w:rsidRPr="004D7097">
        <w:rPr>
          <w:rFonts w:asciiTheme="minorHAnsi" w:hAnsiTheme="minorHAnsi" w:cstheme="minorHAnsi"/>
        </w:rPr>
        <w:t xml:space="preserve"> </w:t>
      </w:r>
      <w:bookmarkEnd w:id="10"/>
      <w:r w:rsidR="004708F6" w:rsidRPr="004D7097">
        <w:rPr>
          <w:rFonts w:asciiTheme="minorHAnsi" w:hAnsiTheme="minorHAnsi" w:cstheme="minorHAnsi"/>
        </w:rPr>
        <w:t>the United Nations Recommendations on the Transport of Dangerous Goods</w:t>
      </w:r>
      <w:r w:rsidR="00DD17D0" w:rsidRPr="004D7097">
        <w:rPr>
          <w:rFonts w:asciiTheme="minorHAnsi" w:hAnsiTheme="minorHAnsi" w:cstheme="minorHAnsi"/>
        </w:rPr>
        <w:t xml:space="preserve"> </w:t>
      </w:r>
      <w:r w:rsidR="00027659" w:rsidRPr="004D7097">
        <w:rPr>
          <w:rFonts w:asciiTheme="minorHAnsi" w:hAnsiTheme="minorHAnsi" w:cstheme="minorHAnsi"/>
        </w:rPr>
        <w:t>[3</w:t>
      </w:r>
      <w:r w:rsidR="0037237E" w:rsidRPr="004D7097">
        <w:rPr>
          <w:rFonts w:asciiTheme="minorHAnsi" w:hAnsiTheme="minorHAnsi" w:cstheme="minorHAnsi"/>
        </w:rPr>
        <w:t xml:space="preserve">] </w:t>
      </w:r>
      <w:r w:rsidR="004708F6" w:rsidRPr="004D7097">
        <w:rPr>
          <w:rFonts w:asciiTheme="minorHAnsi" w:hAnsiTheme="minorHAnsi" w:cstheme="minorHAnsi"/>
        </w:rPr>
        <w:t>and</w:t>
      </w:r>
      <w:r w:rsidR="00974DB7">
        <w:rPr>
          <w:rFonts w:asciiTheme="minorHAnsi" w:hAnsiTheme="minorHAnsi" w:cstheme="minorHAnsi"/>
        </w:rPr>
        <w:t xml:space="preserve"> of</w:t>
      </w:r>
      <w:r w:rsidR="004708F6" w:rsidRPr="004D7097">
        <w:rPr>
          <w:rFonts w:asciiTheme="minorHAnsi" w:hAnsiTheme="minorHAnsi" w:cstheme="minorHAnsi"/>
        </w:rPr>
        <w:t xml:space="preserve"> international, regional and national regulations, for all modes of transport.</w:t>
      </w:r>
      <w:r w:rsidR="003079F7" w:rsidRPr="004D7097">
        <w:rPr>
          <w:rFonts w:asciiTheme="minorHAnsi" w:hAnsiTheme="minorHAnsi" w:cstheme="minorHAnsi"/>
        </w:rPr>
        <w:t xml:space="preserve"> </w:t>
      </w:r>
    </w:p>
    <w:p w14:paraId="2483A857" w14:textId="636A6A03" w:rsidR="007E376E" w:rsidRPr="00717DCA" w:rsidRDefault="007E376E"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bookmarkStart w:id="11" w:name="_Toc445738017"/>
      <w:bookmarkStart w:id="12" w:name="_Toc184722798"/>
      <w:bookmarkStart w:id="13" w:name="_Toc189017535"/>
      <w:r w:rsidRPr="00717DCA">
        <w:rPr>
          <w:rFonts w:asciiTheme="minorHAnsi" w:hAnsiTheme="minorHAnsi" w:cstheme="minorHAnsi"/>
        </w:rPr>
        <w:t xml:space="preserve">The </w:t>
      </w:r>
      <w:r w:rsidR="003073F2" w:rsidRPr="00717DCA">
        <w:rPr>
          <w:rFonts w:asciiTheme="minorHAnsi" w:hAnsiTheme="minorHAnsi" w:cstheme="minorHAnsi"/>
        </w:rPr>
        <w:t>format</w:t>
      </w:r>
      <w:r w:rsidRPr="00717DCA">
        <w:rPr>
          <w:rFonts w:asciiTheme="minorHAnsi" w:hAnsiTheme="minorHAnsi" w:cstheme="minorHAnsi"/>
        </w:rPr>
        <w:t xml:space="preserve"> of this Safety Guide is based on the European Technical Guide on Package Design Safety Reports for the Transport of Radioactive Material [</w:t>
      </w:r>
      <w:r w:rsidR="004B67E5" w:rsidRPr="00717DCA">
        <w:rPr>
          <w:rFonts w:asciiTheme="minorHAnsi" w:hAnsiTheme="minorHAnsi" w:cstheme="minorHAnsi"/>
        </w:rPr>
        <w:t>4</w:t>
      </w:r>
      <w:r w:rsidRPr="00717DCA">
        <w:rPr>
          <w:rFonts w:asciiTheme="minorHAnsi" w:hAnsiTheme="minorHAnsi" w:cstheme="minorHAnsi"/>
        </w:rPr>
        <w:t xml:space="preserve">]. </w:t>
      </w:r>
    </w:p>
    <w:p w14:paraId="508725AA" w14:textId="0319104E" w:rsidR="00A904D0" w:rsidRPr="00B75225" w:rsidRDefault="00A904D0"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The definitions</w:t>
      </w:r>
      <w:r w:rsidR="00EA4EE5" w:rsidRPr="00717DCA">
        <w:rPr>
          <w:rFonts w:asciiTheme="minorHAnsi" w:hAnsiTheme="minorHAnsi" w:cstheme="minorHAnsi"/>
        </w:rPr>
        <w:t xml:space="preserve"> </w:t>
      </w:r>
      <w:r w:rsidRPr="00717DCA">
        <w:rPr>
          <w:rFonts w:asciiTheme="minorHAnsi" w:hAnsiTheme="minorHAnsi" w:cstheme="minorHAnsi"/>
        </w:rPr>
        <w:t xml:space="preserve">stated in the </w:t>
      </w:r>
      <w:r w:rsidR="002312C3">
        <w:rPr>
          <w:rFonts w:asciiTheme="minorHAnsi" w:hAnsiTheme="minorHAnsi" w:cstheme="minorHAnsi"/>
        </w:rPr>
        <w:t>Transport Regulations</w:t>
      </w:r>
      <w:r w:rsidR="003D2A1A">
        <w:rPr>
          <w:rFonts w:asciiTheme="minorHAnsi" w:hAnsiTheme="minorHAnsi" w:cstheme="minorHAnsi"/>
        </w:rPr>
        <w:t xml:space="preserve"> </w:t>
      </w:r>
      <w:r w:rsidRPr="00717DCA">
        <w:rPr>
          <w:rFonts w:asciiTheme="minorHAnsi" w:hAnsiTheme="minorHAnsi" w:cstheme="minorHAnsi"/>
        </w:rPr>
        <w:t xml:space="preserve">and </w:t>
      </w:r>
      <w:r w:rsidR="00FD07E7" w:rsidRPr="00717DCA">
        <w:rPr>
          <w:rFonts w:asciiTheme="minorHAnsi" w:hAnsiTheme="minorHAnsi" w:cstheme="minorHAnsi"/>
        </w:rPr>
        <w:t xml:space="preserve">the terms defined and explained </w:t>
      </w:r>
      <w:r w:rsidRPr="00717DCA">
        <w:rPr>
          <w:rFonts w:asciiTheme="minorHAnsi" w:hAnsiTheme="minorHAnsi" w:cstheme="minorHAnsi"/>
        </w:rPr>
        <w:t xml:space="preserve">in the IAEA Safety Glossary [5] apply </w:t>
      </w:r>
      <w:r w:rsidR="00300527">
        <w:rPr>
          <w:rFonts w:asciiTheme="minorHAnsi" w:hAnsiTheme="minorHAnsi" w:cstheme="minorHAnsi"/>
        </w:rPr>
        <w:t>for</w:t>
      </w:r>
      <w:r w:rsidRPr="00717DCA">
        <w:rPr>
          <w:rFonts w:asciiTheme="minorHAnsi" w:hAnsiTheme="minorHAnsi" w:cstheme="minorHAnsi"/>
        </w:rPr>
        <w:t xml:space="preserve"> this Safety Guide. </w:t>
      </w:r>
    </w:p>
    <w:p w14:paraId="5BF4F90E" w14:textId="77777777" w:rsidR="00A904D0" w:rsidRPr="00DD4089" w:rsidRDefault="00A904D0" w:rsidP="007315FB">
      <w:pPr>
        <w:pStyle w:val="ListParagraph"/>
        <w:spacing w:before="120" w:after="120" w:line="240" w:lineRule="auto"/>
        <w:ind w:left="0"/>
        <w:contextualSpacing w:val="0"/>
        <w:jc w:val="both"/>
        <w:rPr>
          <w:rFonts w:asciiTheme="minorHAnsi" w:hAnsiTheme="minorHAnsi" w:cstheme="minorHAnsi"/>
        </w:rPr>
      </w:pPr>
    </w:p>
    <w:p w14:paraId="163615E1" w14:textId="10CB54D6" w:rsidR="004708F6" w:rsidRPr="00717DCA" w:rsidRDefault="004708F6" w:rsidP="00BE494A">
      <w:pPr>
        <w:pStyle w:val="Heading2"/>
        <w:rPr>
          <w:rFonts w:asciiTheme="minorHAnsi" w:hAnsiTheme="minorHAnsi" w:cstheme="minorHAnsi"/>
          <w:sz w:val="22"/>
          <w:szCs w:val="22"/>
        </w:rPr>
      </w:pPr>
      <w:bookmarkStart w:id="14" w:name="_Toc31872318"/>
      <w:bookmarkStart w:id="15" w:name="_Toc44940782"/>
      <w:r w:rsidRPr="00717DCA">
        <w:rPr>
          <w:rFonts w:asciiTheme="minorHAnsi" w:hAnsiTheme="minorHAnsi" w:cstheme="minorHAnsi"/>
          <w:sz w:val="22"/>
          <w:szCs w:val="22"/>
        </w:rPr>
        <w:t>Objective</w:t>
      </w:r>
      <w:bookmarkEnd w:id="11"/>
      <w:bookmarkEnd w:id="14"/>
      <w:bookmarkEnd w:id="15"/>
      <w:r w:rsidRPr="00717DCA">
        <w:rPr>
          <w:rFonts w:asciiTheme="minorHAnsi" w:hAnsiTheme="minorHAnsi" w:cstheme="minorHAnsi"/>
          <w:sz w:val="22"/>
          <w:szCs w:val="22"/>
        </w:rPr>
        <w:t xml:space="preserve"> </w:t>
      </w:r>
      <w:bookmarkEnd w:id="12"/>
      <w:bookmarkEnd w:id="13"/>
    </w:p>
    <w:p w14:paraId="5F70ACAD" w14:textId="77251BAD" w:rsidR="003922EC" w:rsidRPr="00717DCA" w:rsidRDefault="00E03185"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The </w:t>
      </w:r>
      <w:r w:rsidR="00CD6A34">
        <w:rPr>
          <w:rFonts w:asciiTheme="minorHAnsi" w:hAnsiTheme="minorHAnsi" w:cstheme="minorHAnsi"/>
        </w:rPr>
        <w:t>objective</w:t>
      </w:r>
      <w:r w:rsidRPr="00717DCA">
        <w:rPr>
          <w:rFonts w:asciiTheme="minorHAnsi" w:hAnsiTheme="minorHAnsi" w:cstheme="minorHAnsi"/>
        </w:rPr>
        <w:t xml:space="preserve"> of this </w:t>
      </w:r>
      <w:r w:rsidR="00CB734B" w:rsidRPr="00717DCA">
        <w:rPr>
          <w:rFonts w:asciiTheme="minorHAnsi" w:hAnsiTheme="minorHAnsi" w:cstheme="minorHAnsi"/>
        </w:rPr>
        <w:t>S</w:t>
      </w:r>
      <w:r w:rsidR="00532406" w:rsidRPr="00717DCA">
        <w:rPr>
          <w:rFonts w:asciiTheme="minorHAnsi" w:hAnsiTheme="minorHAnsi" w:cstheme="minorHAnsi"/>
        </w:rPr>
        <w:t xml:space="preserve">afety </w:t>
      </w:r>
      <w:r w:rsidR="00CB734B" w:rsidRPr="00717DCA">
        <w:rPr>
          <w:rFonts w:asciiTheme="minorHAnsi" w:hAnsiTheme="minorHAnsi" w:cstheme="minorHAnsi"/>
        </w:rPr>
        <w:t>G</w:t>
      </w:r>
      <w:r w:rsidR="00532406" w:rsidRPr="00717DCA">
        <w:rPr>
          <w:rFonts w:asciiTheme="minorHAnsi" w:hAnsiTheme="minorHAnsi" w:cstheme="minorHAnsi"/>
        </w:rPr>
        <w:t>uide</w:t>
      </w:r>
      <w:r w:rsidR="006532FC" w:rsidRPr="00717DCA">
        <w:rPr>
          <w:rFonts w:asciiTheme="minorHAnsi" w:hAnsiTheme="minorHAnsi" w:cstheme="minorHAnsi"/>
        </w:rPr>
        <w:t xml:space="preserve"> </w:t>
      </w:r>
      <w:r w:rsidR="004708F6" w:rsidRPr="00717DCA">
        <w:rPr>
          <w:rFonts w:asciiTheme="minorHAnsi" w:hAnsiTheme="minorHAnsi" w:cstheme="minorHAnsi"/>
        </w:rPr>
        <w:t xml:space="preserve">is to </w:t>
      </w:r>
      <w:r w:rsidR="00FE6318" w:rsidRPr="00717DCA">
        <w:rPr>
          <w:rFonts w:asciiTheme="minorHAnsi" w:hAnsiTheme="minorHAnsi" w:cstheme="minorHAnsi"/>
        </w:rPr>
        <w:t xml:space="preserve">provide recommendations </w:t>
      </w:r>
      <w:r w:rsidR="000878E5" w:rsidRPr="00717DCA">
        <w:rPr>
          <w:rFonts w:asciiTheme="minorHAnsi" w:hAnsiTheme="minorHAnsi" w:cstheme="minorHAnsi"/>
        </w:rPr>
        <w:t>on</w:t>
      </w:r>
      <w:r w:rsidR="004708F6" w:rsidRPr="00717DCA">
        <w:rPr>
          <w:rFonts w:asciiTheme="minorHAnsi" w:hAnsiTheme="minorHAnsi" w:cstheme="minorHAnsi"/>
        </w:rPr>
        <w:t xml:space="preserve"> the preparation of </w:t>
      </w:r>
      <w:r w:rsidR="006C63FD" w:rsidRPr="00717DCA">
        <w:rPr>
          <w:rFonts w:asciiTheme="minorHAnsi" w:hAnsiTheme="minorHAnsi" w:cstheme="minorHAnsi"/>
        </w:rPr>
        <w:t xml:space="preserve">a </w:t>
      </w:r>
      <w:r w:rsidR="004708F6" w:rsidRPr="00717DCA">
        <w:rPr>
          <w:rFonts w:asciiTheme="minorHAnsi" w:hAnsiTheme="minorHAnsi" w:cstheme="minorHAnsi"/>
        </w:rPr>
        <w:t xml:space="preserve">PDSR to demonstrate compliance of a </w:t>
      </w:r>
      <w:bookmarkStart w:id="16" w:name="_Hlk34636091"/>
      <w:r w:rsidR="004708F6" w:rsidRPr="00717DCA">
        <w:rPr>
          <w:rFonts w:asciiTheme="minorHAnsi" w:hAnsiTheme="minorHAnsi" w:cstheme="minorHAnsi"/>
        </w:rPr>
        <w:t xml:space="preserve">package </w:t>
      </w:r>
      <w:r w:rsidR="008E0CE9">
        <w:rPr>
          <w:rFonts w:asciiTheme="minorHAnsi" w:hAnsiTheme="minorHAnsi" w:cstheme="minorHAnsi"/>
        </w:rPr>
        <w:t xml:space="preserve">design </w:t>
      </w:r>
      <w:r w:rsidR="004708F6" w:rsidRPr="00717DCA">
        <w:rPr>
          <w:rFonts w:asciiTheme="minorHAnsi" w:hAnsiTheme="minorHAnsi" w:cstheme="minorHAnsi"/>
        </w:rPr>
        <w:t>for the transport of radioactive material</w:t>
      </w:r>
      <w:r w:rsidR="000F61E2" w:rsidRPr="00717DCA">
        <w:rPr>
          <w:rFonts w:asciiTheme="minorHAnsi" w:hAnsiTheme="minorHAnsi" w:cstheme="minorHAnsi"/>
        </w:rPr>
        <w:t xml:space="preserve"> </w:t>
      </w:r>
      <w:bookmarkEnd w:id="16"/>
      <w:r w:rsidR="004708F6" w:rsidRPr="00717DCA">
        <w:rPr>
          <w:rFonts w:asciiTheme="minorHAnsi" w:hAnsiTheme="minorHAnsi" w:cstheme="minorHAnsi"/>
        </w:rPr>
        <w:t xml:space="preserve">with the </w:t>
      </w:r>
      <w:r w:rsidR="002312C3">
        <w:rPr>
          <w:rFonts w:asciiTheme="minorHAnsi" w:hAnsiTheme="minorHAnsi" w:cstheme="minorHAnsi"/>
        </w:rPr>
        <w:t>Transport Regulations</w:t>
      </w:r>
      <w:r w:rsidR="004708F6" w:rsidRPr="00717DCA">
        <w:rPr>
          <w:rFonts w:asciiTheme="minorHAnsi" w:hAnsiTheme="minorHAnsi" w:cstheme="minorHAnsi"/>
        </w:rPr>
        <w:t>.</w:t>
      </w:r>
      <w:r w:rsidR="006C63FD" w:rsidRPr="00717DCA">
        <w:rPr>
          <w:rFonts w:asciiTheme="minorHAnsi" w:hAnsiTheme="minorHAnsi" w:cstheme="minorHAnsi"/>
        </w:rPr>
        <w:t xml:space="preserve"> </w:t>
      </w:r>
    </w:p>
    <w:p w14:paraId="163615E2" w14:textId="4D8766F5" w:rsidR="00BA5131" w:rsidRPr="00717DCA" w:rsidRDefault="0019588F"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This Safety Guide is intended </w:t>
      </w:r>
      <w:r w:rsidR="00D87010" w:rsidRPr="00717DCA">
        <w:rPr>
          <w:rFonts w:asciiTheme="minorHAnsi" w:hAnsiTheme="minorHAnsi" w:cstheme="minorHAnsi"/>
        </w:rPr>
        <w:t>for use</w:t>
      </w:r>
      <w:r w:rsidRPr="00717DCA">
        <w:rPr>
          <w:rFonts w:asciiTheme="minorHAnsi" w:hAnsiTheme="minorHAnsi" w:cstheme="minorHAnsi"/>
        </w:rPr>
        <w:t xml:space="preserve"> by </w:t>
      </w:r>
      <w:r w:rsidR="006C63FD" w:rsidRPr="00717DCA">
        <w:rPr>
          <w:rFonts w:asciiTheme="minorHAnsi" w:hAnsiTheme="minorHAnsi" w:cstheme="minorHAnsi"/>
        </w:rPr>
        <w:t>applicant</w:t>
      </w:r>
      <w:r w:rsidR="00300527">
        <w:rPr>
          <w:rFonts w:asciiTheme="minorHAnsi" w:hAnsiTheme="minorHAnsi" w:cstheme="minorHAnsi"/>
        </w:rPr>
        <w:t>s for approval of package designs</w:t>
      </w:r>
      <w:r w:rsidR="006C63FD" w:rsidRPr="00717DCA">
        <w:rPr>
          <w:rFonts w:asciiTheme="minorHAnsi" w:hAnsiTheme="minorHAnsi" w:cstheme="minorHAnsi"/>
        </w:rPr>
        <w:t>, in case of package design</w:t>
      </w:r>
      <w:r w:rsidR="00A8738F">
        <w:rPr>
          <w:rFonts w:asciiTheme="minorHAnsi" w:hAnsiTheme="minorHAnsi" w:cstheme="minorHAnsi"/>
        </w:rPr>
        <w:t>s</w:t>
      </w:r>
      <w:r w:rsidR="006C63FD" w:rsidRPr="00717DCA">
        <w:rPr>
          <w:rFonts w:asciiTheme="minorHAnsi" w:hAnsiTheme="minorHAnsi" w:cstheme="minorHAnsi"/>
        </w:rPr>
        <w:t xml:space="preserve"> subject to competent authority approval, </w:t>
      </w:r>
      <w:r w:rsidR="00300527">
        <w:rPr>
          <w:rFonts w:asciiTheme="minorHAnsi" w:hAnsiTheme="minorHAnsi" w:cstheme="minorHAnsi"/>
        </w:rPr>
        <w:t>and for</w:t>
      </w:r>
      <w:r w:rsidR="00300527" w:rsidRPr="00717DCA">
        <w:rPr>
          <w:rFonts w:asciiTheme="minorHAnsi" w:hAnsiTheme="minorHAnsi" w:cstheme="minorHAnsi"/>
        </w:rPr>
        <w:t xml:space="preserve"> </w:t>
      </w:r>
      <w:r w:rsidR="006C63FD" w:rsidRPr="00717DCA">
        <w:rPr>
          <w:rFonts w:asciiTheme="minorHAnsi" w:hAnsiTheme="minorHAnsi" w:cstheme="minorHAnsi"/>
        </w:rPr>
        <w:t>package designer</w:t>
      </w:r>
      <w:r w:rsidR="00300527">
        <w:rPr>
          <w:rFonts w:asciiTheme="minorHAnsi" w:hAnsiTheme="minorHAnsi" w:cstheme="minorHAnsi"/>
        </w:rPr>
        <w:t>s</w:t>
      </w:r>
      <w:r w:rsidR="006C63FD" w:rsidRPr="00717DCA">
        <w:rPr>
          <w:rFonts w:asciiTheme="minorHAnsi" w:hAnsiTheme="minorHAnsi" w:cstheme="minorHAnsi"/>
        </w:rPr>
        <w:t xml:space="preserve"> and/or </w:t>
      </w:r>
      <w:r w:rsidR="001C1D17" w:rsidRPr="00717DCA">
        <w:rPr>
          <w:rFonts w:asciiTheme="minorHAnsi" w:hAnsiTheme="minorHAnsi" w:cstheme="minorHAnsi"/>
        </w:rPr>
        <w:t>consignor</w:t>
      </w:r>
      <w:r w:rsidR="00300527">
        <w:rPr>
          <w:rFonts w:asciiTheme="minorHAnsi" w:hAnsiTheme="minorHAnsi" w:cstheme="minorHAnsi"/>
        </w:rPr>
        <w:t>s</w:t>
      </w:r>
      <w:r w:rsidR="006C63FD" w:rsidRPr="00717DCA">
        <w:rPr>
          <w:rFonts w:asciiTheme="minorHAnsi" w:hAnsiTheme="minorHAnsi" w:cstheme="minorHAnsi"/>
        </w:rPr>
        <w:t>, in case of package design</w:t>
      </w:r>
      <w:r w:rsidR="00A8738F">
        <w:rPr>
          <w:rFonts w:asciiTheme="minorHAnsi" w:hAnsiTheme="minorHAnsi" w:cstheme="minorHAnsi"/>
        </w:rPr>
        <w:t>s</w:t>
      </w:r>
      <w:r w:rsidR="006C63FD" w:rsidRPr="00717DCA">
        <w:rPr>
          <w:rFonts w:asciiTheme="minorHAnsi" w:hAnsiTheme="minorHAnsi" w:cstheme="minorHAnsi"/>
        </w:rPr>
        <w:t xml:space="preserve"> not requiring competent authority approval, to demonstrate compliance with the requirements of the </w:t>
      </w:r>
      <w:r w:rsidR="002312C3">
        <w:rPr>
          <w:rFonts w:asciiTheme="minorHAnsi" w:hAnsiTheme="minorHAnsi" w:cstheme="minorHAnsi"/>
        </w:rPr>
        <w:t>Transport Regulations</w:t>
      </w:r>
      <w:r w:rsidR="006C63FD" w:rsidRPr="00717DCA">
        <w:rPr>
          <w:rFonts w:asciiTheme="minorHAnsi" w:hAnsiTheme="minorHAnsi" w:cstheme="minorHAnsi"/>
        </w:rPr>
        <w:t xml:space="preserve"> applicable to the respective package type.</w:t>
      </w:r>
    </w:p>
    <w:p w14:paraId="54D6A3C8" w14:textId="536EFDD3" w:rsidR="00F30F7F" w:rsidRPr="00717DCA" w:rsidRDefault="00A8738F"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A8738F">
        <w:rPr>
          <w:rFonts w:ascii="Times New Roman" w:hAnsi="Times New Roman"/>
        </w:rPr>
        <w:t xml:space="preserve">This Safety Guide could be also used to demonstrate compliance with any national or international regulations relating to package design, if the national or international regulations are based on the </w:t>
      </w:r>
      <w:r w:rsidR="002312C3">
        <w:rPr>
          <w:rFonts w:ascii="Times New Roman" w:hAnsi="Times New Roman"/>
        </w:rPr>
        <w:t>Transport Regulations</w:t>
      </w:r>
      <w:r w:rsidRPr="00A8738F">
        <w:rPr>
          <w:rFonts w:ascii="Times New Roman" w:hAnsi="Times New Roman"/>
        </w:rPr>
        <w:t>.</w:t>
      </w:r>
      <w:r w:rsidR="00720693">
        <w:rPr>
          <w:rFonts w:ascii="Times New Roman" w:hAnsi="Times New Roman"/>
        </w:rPr>
        <w:t xml:space="preserve"> </w:t>
      </w:r>
      <w:r w:rsidR="00532406" w:rsidRPr="00717DCA">
        <w:rPr>
          <w:rFonts w:asciiTheme="minorHAnsi" w:hAnsiTheme="minorHAnsi" w:cstheme="minorHAnsi"/>
        </w:rPr>
        <w:t xml:space="preserve">This </w:t>
      </w:r>
      <w:r w:rsidR="00CB734B" w:rsidRPr="00717DCA">
        <w:rPr>
          <w:rFonts w:asciiTheme="minorHAnsi" w:hAnsiTheme="minorHAnsi" w:cstheme="minorHAnsi"/>
        </w:rPr>
        <w:t>S</w:t>
      </w:r>
      <w:r w:rsidR="00532406" w:rsidRPr="00717DCA">
        <w:rPr>
          <w:rFonts w:asciiTheme="minorHAnsi" w:hAnsiTheme="minorHAnsi" w:cstheme="minorHAnsi"/>
        </w:rPr>
        <w:t xml:space="preserve">afety </w:t>
      </w:r>
      <w:r w:rsidR="00CB734B" w:rsidRPr="00717DCA">
        <w:rPr>
          <w:rFonts w:asciiTheme="minorHAnsi" w:hAnsiTheme="minorHAnsi" w:cstheme="minorHAnsi"/>
        </w:rPr>
        <w:t>G</w:t>
      </w:r>
      <w:r w:rsidR="00532406" w:rsidRPr="00717DCA">
        <w:rPr>
          <w:rFonts w:asciiTheme="minorHAnsi" w:hAnsiTheme="minorHAnsi" w:cstheme="minorHAnsi"/>
        </w:rPr>
        <w:t>uide</w:t>
      </w:r>
      <w:r w:rsidR="006532FC" w:rsidRPr="00717DCA">
        <w:rPr>
          <w:rFonts w:asciiTheme="minorHAnsi" w:hAnsiTheme="minorHAnsi" w:cstheme="minorHAnsi"/>
        </w:rPr>
        <w:t xml:space="preserve"> </w:t>
      </w:r>
      <w:r w:rsidR="004708F6" w:rsidRPr="00717DCA">
        <w:rPr>
          <w:rFonts w:asciiTheme="minorHAnsi" w:hAnsiTheme="minorHAnsi" w:cstheme="minorHAnsi"/>
        </w:rPr>
        <w:t xml:space="preserve">does not replace the </w:t>
      </w:r>
      <w:r w:rsidR="002312C3">
        <w:rPr>
          <w:rFonts w:asciiTheme="minorHAnsi" w:hAnsiTheme="minorHAnsi" w:cstheme="minorHAnsi"/>
        </w:rPr>
        <w:t>Transport Regulations</w:t>
      </w:r>
      <w:r w:rsidR="004708F6" w:rsidRPr="00717DCA">
        <w:rPr>
          <w:rFonts w:asciiTheme="minorHAnsi" w:hAnsiTheme="minorHAnsi" w:cstheme="minorHAnsi"/>
        </w:rPr>
        <w:t xml:space="preserve"> or limit their application</w:t>
      </w:r>
      <w:r w:rsidR="00BA5131" w:rsidRPr="00B75225">
        <w:rPr>
          <w:rFonts w:asciiTheme="minorHAnsi" w:hAnsiTheme="minorHAnsi" w:cstheme="minorHAnsi"/>
        </w:rPr>
        <w:t xml:space="preserve">. </w:t>
      </w:r>
      <w:r w:rsidR="006C63FD" w:rsidRPr="00DD4089">
        <w:rPr>
          <w:rFonts w:asciiTheme="minorHAnsi" w:hAnsiTheme="minorHAnsi" w:cstheme="minorHAnsi"/>
        </w:rPr>
        <w:t xml:space="preserve">Moreover, </w:t>
      </w:r>
      <w:r w:rsidR="00720693">
        <w:rPr>
          <w:rFonts w:asciiTheme="minorHAnsi" w:hAnsiTheme="minorHAnsi" w:cstheme="minorHAnsi"/>
        </w:rPr>
        <w:t>following</w:t>
      </w:r>
      <w:r w:rsidR="00720693" w:rsidRPr="00717DCA">
        <w:rPr>
          <w:rFonts w:asciiTheme="minorHAnsi" w:hAnsiTheme="minorHAnsi" w:cstheme="minorHAnsi"/>
        </w:rPr>
        <w:t xml:space="preserve"> </w:t>
      </w:r>
      <w:r w:rsidR="006C63FD" w:rsidRPr="00717DCA">
        <w:rPr>
          <w:rFonts w:asciiTheme="minorHAnsi" w:hAnsiTheme="minorHAnsi" w:cstheme="minorHAnsi"/>
        </w:rPr>
        <w:t>the recommendations of t</w:t>
      </w:r>
      <w:r w:rsidR="00532406" w:rsidRPr="00717DCA">
        <w:rPr>
          <w:rFonts w:asciiTheme="minorHAnsi" w:hAnsiTheme="minorHAnsi" w:cstheme="minorHAnsi"/>
        </w:rPr>
        <w:t xml:space="preserve">his </w:t>
      </w:r>
      <w:r w:rsidR="00CB734B" w:rsidRPr="00717DCA">
        <w:rPr>
          <w:rFonts w:asciiTheme="minorHAnsi" w:hAnsiTheme="minorHAnsi" w:cstheme="minorHAnsi"/>
        </w:rPr>
        <w:t>S</w:t>
      </w:r>
      <w:r w:rsidR="00532406" w:rsidRPr="00717DCA">
        <w:rPr>
          <w:rFonts w:asciiTheme="minorHAnsi" w:hAnsiTheme="minorHAnsi" w:cstheme="minorHAnsi"/>
        </w:rPr>
        <w:t xml:space="preserve">afety </w:t>
      </w:r>
      <w:r w:rsidR="00CB734B" w:rsidRPr="00717DCA">
        <w:rPr>
          <w:rFonts w:asciiTheme="minorHAnsi" w:hAnsiTheme="minorHAnsi" w:cstheme="minorHAnsi"/>
        </w:rPr>
        <w:t>G</w:t>
      </w:r>
      <w:r w:rsidR="00532406" w:rsidRPr="00717DCA">
        <w:rPr>
          <w:rFonts w:asciiTheme="minorHAnsi" w:hAnsiTheme="minorHAnsi" w:cstheme="minorHAnsi"/>
        </w:rPr>
        <w:t>uide</w:t>
      </w:r>
      <w:r w:rsidR="006532FC" w:rsidRPr="00717DCA">
        <w:rPr>
          <w:rFonts w:asciiTheme="minorHAnsi" w:hAnsiTheme="minorHAnsi" w:cstheme="minorHAnsi"/>
        </w:rPr>
        <w:t xml:space="preserve"> </w:t>
      </w:r>
      <w:r w:rsidR="00BA5131" w:rsidRPr="00717DCA">
        <w:rPr>
          <w:rFonts w:asciiTheme="minorHAnsi" w:hAnsiTheme="minorHAnsi" w:cstheme="minorHAnsi"/>
        </w:rPr>
        <w:t xml:space="preserve">does not relieve the </w:t>
      </w:r>
      <w:r w:rsidR="00BA5131" w:rsidRPr="00717DCA">
        <w:rPr>
          <w:rFonts w:asciiTheme="minorHAnsi" w:hAnsiTheme="minorHAnsi" w:cstheme="minorHAnsi"/>
        </w:rPr>
        <w:lastRenderedPageBreak/>
        <w:t xml:space="preserve">package designer from </w:t>
      </w:r>
      <w:r w:rsidR="00924BE7" w:rsidRPr="00717DCA">
        <w:rPr>
          <w:rFonts w:asciiTheme="minorHAnsi" w:hAnsiTheme="minorHAnsi" w:cstheme="minorHAnsi"/>
        </w:rPr>
        <w:t xml:space="preserve">the need for </w:t>
      </w:r>
      <w:r w:rsidR="00BA5131" w:rsidRPr="00717DCA">
        <w:rPr>
          <w:rFonts w:asciiTheme="minorHAnsi" w:hAnsiTheme="minorHAnsi" w:cstheme="minorHAnsi"/>
        </w:rPr>
        <w:t xml:space="preserve">any additional analysis associated with </w:t>
      </w:r>
      <w:r w:rsidR="006C63FD" w:rsidRPr="00717DCA">
        <w:rPr>
          <w:rFonts w:asciiTheme="minorHAnsi" w:hAnsiTheme="minorHAnsi" w:cstheme="minorHAnsi"/>
        </w:rPr>
        <w:t xml:space="preserve">a </w:t>
      </w:r>
      <w:r w:rsidR="00BA5131" w:rsidRPr="00717DCA">
        <w:rPr>
          <w:rFonts w:asciiTheme="minorHAnsi" w:hAnsiTheme="minorHAnsi" w:cstheme="minorHAnsi"/>
        </w:rPr>
        <w:t>specific package design</w:t>
      </w:r>
      <w:r w:rsidR="008E0CE9">
        <w:rPr>
          <w:rFonts w:asciiTheme="minorHAnsi" w:hAnsiTheme="minorHAnsi" w:cstheme="minorHAnsi"/>
        </w:rPr>
        <w:t xml:space="preserve"> as required by the CA</w:t>
      </w:r>
      <w:r w:rsidR="00BA5131" w:rsidRPr="00717DCA">
        <w:rPr>
          <w:rFonts w:asciiTheme="minorHAnsi" w:hAnsiTheme="minorHAnsi" w:cstheme="minorHAnsi"/>
        </w:rPr>
        <w:t>.</w:t>
      </w:r>
    </w:p>
    <w:p w14:paraId="7D49D6CA" w14:textId="3DD3BF58" w:rsidR="003D503A" w:rsidRDefault="003D503A"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This Safety Guide provides an example of the structure and format for </w:t>
      </w:r>
      <w:r w:rsidR="000732FF" w:rsidRPr="00717DCA">
        <w:rPr>
          <w:rFonts w:asciiTheme="minorHAnsi" w:hAnsiTheme="minorHAnsi" w:cstheme="minorHAnsi"/>
        </w:rPr>
        <w:t xml:space="preserve">a </w:t>
      </w:r>
      <w:r w:rsidR="00720693">
        <w:rPr>
          <w:rFonts w:asciiTheme="minorHAnsi" w:hAnsiTheme="minorHAnsi" w:cstheme="minorHAnsi"/>
        </w:rPr>
        <w:t>PDSR</w:t>
      </w:r>
      <w:r w:rsidRPr="00717DCA">
        <w:rPr>
          <w:rFonts w:asciiTheme="minorHAnsi" w:hAnsiTheme="minorHAnsi" w:cstheme="minorHAnsi"/>
        </w:rPr>
        <w:t xml:space="preserve"> but does not intend to replace any existing format </w:t>
      </w:r>
      <w:r w:rsidR="00420DB0" w:rsidRPr="00717DCA">
        <w:rPr>
          <w:rFonts w:asciiTheme="minorHAnsi" w:hAnsiTheme="minorHAnsi" w:cstheme="minorHAnsi"/>
        </w:rPr>
        <w:t xml:space="preserve">for a PDSR </w:t>
      </w:r>
      <w:r w:rsidR="00005B5F">
        <w:rPr>
          <w:rFonts w:asciiTheme="minorHAnsi" w:hAnsiTheme="minorHAnsi" w:cstheme="minorHAnsi"/>
        </w:rPr>
        <w:t xml:space="preserve">that might be </w:t>
      </w:r>
      <w:r w:rsidRPr="00717DCA">
        <w:rPr>
          <w:rFonts w:asciiTheme="minorHAnsi" w:hAnsiTheme="minorHAnsi" w:cstheme="minorHAnsi"/>
        </w:rPr>
        <w:t xml:space="preserve">determined by national regulations or standards for packages </w:t>
      </w:r>
      <w:r w:rsidR="00420DB0" w:rsidRPr="00717DCA">
        <w:rPr>
          <w:rFonts w:asciiTheme="minorHAnsi" w:hAnsiTheme="minorHAnsi" w:cstheme="minorHAnsi"/>
        </w:rPr>
        <w:t xml:space="preserve">intended </w:t>
      </w:r>
      <w:r w:rsidRPr="00717DCA">
        <w:rPr>
          <w:rFonts w:asciiTheme="minorHAnsi" w:hAnsiTheme="minorHAnsi" w:cstheme="minorHAnsi"/>
        </w:rPr>
        <w:t xml:space="preserve">for domestic use only. </w:t>
      </w:r>
    </w:p>
    <w:p w14:paraId="7F606C21" w14:textId="3E37F0EE" w:rsidR="007C3259" w:rsidRPr="00717DCA" w:rsidRDefault="007C3259"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EE7FC7">
        <w:rPr>
          <w:rFonts w:asciiTheme="minorHAnsi" w:hAnsiTheme="minorHAnsi" w:cstheme="minorHAnsi"/>
        </w:rPr>
        <w:t xml:space="preserve">In the event of a conflict or anomaly between the provisions of the </w:t>
      </w:r>
      <w:r>
        <w:rPr>
          <w:rFonts w:asciiTheme="minorHAnsi" w:hAnsiTheme="minorHAnsi" w:cstheme="minorHAnsi"/>
        </w:rPr>
        <w:t xml:space="preserve">Transport </w:t>
      </w:r>
      <w:r w:rsidRPr="00EE7FC7">
        <w:rPr>
          <w:rFonts w:asciiTheme="minorHAnsi" w:hAnsiTheme="minorHAnsi" w:cstheme="minorHAnsi"/>
        </w:rPr>
        <w:t xml:space="preserve">Regulations and this Safety Guide, the requirements in the </w:t>
      </w:r>
      <w:r>
        <w:rPr>
          <w:rFonts w:asciiTheme="minorHAnsi" w:hAnsiTheme="minorHAnsi" w:cstheme="minorHAnsi"/>
        </w:rPr>
        <w:t xml:space="preserve">Transport </w:t>
      </w:r>
      <w:r w:rsidRPr="00EE7FC7">
        <w:rPr>
          <w:rFonts w:asciiTheme="minorHAnsi" w:hAnsiTheme="minorHAnsi" w:cstheme="minorHAnsi"/>
        </w:rPr>
        <w:t xml:space="preserve">Regulations apply. For regulatory purposes, reference should be made to the detailed provisions of the </w:t>
      </w:r>
      <w:r>
        <w:rPr>
          <w:rFonts w:asciiTheme="minorHAnsi" w:hAnsiTheme="minorHAnsi" w:cstheme="minorHAnsi"/>
        </w:rPr>
        <w:t xml:space="preserve">Transport </w:t>
      </w:r>
      <w:r w:rsidRPr="00EE7FC7">
        <w:rPr>
          <w:rFonts w:asciiTheme="minorHAnsi" w:hAnsiTheme="minorHAnsi" w:cstheme="minorHAnsi"/>
        </w:rPr>
        <w:t>Regulations.</w:t>
      </w:r>
    </w:p>
    <w:p w14:paraId="73370328" w14:textId="28F4380B" w:rsidR="007B74E5" w:rsidRPr="00DD4089" w:rsidRDefault="007C3259" w:rsidP="007C3259">
      <w:pPr>
        <w:pStyle w:val="ListParagraph"/>
        <w:spacing w:before="120" w:after="120" w:line="276" w:lineRule="auto"/>
        <w:ind w:left="0"/>
        <w:contextualSpacing w:val="0"/>
        <w:jc w:val="both"/>
        <w:rPr>
          <w:rFonts w:asciiTheme="minorHAnsi" w:hAnsiTheme="minorHAnsi" w:cstheme="minorHAnsi"/>
        </w:rPr>
      </w:pPr>
      <w:r w:rsidRPr="007C3259">
        <w:rPr>
          <w:rFonts w:asciiTheme="minorHAnsi" w:hAnsiTheme="minorHAnsi" w:cstheme="minorHAnsi"/>
        </w:rPr>
        <w:t xml:space="preserve"> </w:t>
      </w:r>
    </w:p>
    <w:p w14:paraId="163615E6" w14:textId="77777777" w:rsidR="004708F6" w:rsidRPr="00717DCA" w:rsidRDefault="004708F6" w:rsidP="007C3259">
      <w:pPr>
        <w:pStyle w:val="Heading2"/>
        <w:spacing w:before="120" w:after="120" w:afterAutospacing="0"/>
        <w:rPr>
          <w:rFonts w:asciiTheme="minorHAnsi" w:hAnsiTheme="minorHAnsi" w:cstheme="minorHAnsi"/>
          <w:sz w:val="22"/>
          <w:szCs w:val="22"/>
        </w:rPr>
      </w:pPr>
      <w:bookmarkStart w:id="17" w:name="_Toc445738018"/>
      <w:bookmarkStart w:id="18" w:name="_Toc31872319"/>
      <w:bookmarkStart w:id="19" w:name="_Toc44940783"/>
      <w:bookmarkStart w:id="20" w:name="_Toc161546885"/>
      <w:bookmarkStart w:id="21" w:name="_Toc166555005"/>
      <w:bookmarkStart w:id="22" w:name="_Toc184722799"/>
      <w:bookmarkStart w:id="23" w:name="_Toc189017536"/>
      <w:bookmarkEnd w:id="8"/>
      <w:bookmarkEnd w:id="9"/>
      <w:r w:rsidRPr="00717DCA">
        <w:rPr>
          <w:rFonts w:asciiTheme="minorHAnsi" w:hAnsiTheme="minorHAnsi" w:cstheme="minorHAnsi"/>
          <w:sz w:val="22"/>
          <w:szCs w:val="22"/>
        </w:rPr>
        <w:t>Scope</w:t>
      </w:r>
      <w:bookmarkEnd w:id="17"/>
      <w:bookmarkEnd w:id="18"/>
      <w:bookmarkEnd w:id="19"/>
    </w:p>
    <w:p w14:paraId="163615E7" w14:textId="3CD1DCA3" w:rsidR="00BA5131" w:rsidRPr="00717DCA" w:rsidRDefault="00532406" w:rsidP="007C3259">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This </w:t>
      </w:r>
      <w:r w:rsidR="00CB734B" w:rsidRPr="00717DCA">
        <w:rPr>
          <w:rFonts w:asciiTheme="minorHAnsi" w:hAnsiTheme="minorHAnsi" w:cstheme="minorHAnsi"/>
        </w:rPr>
        <w:t>S</w:t>
      </w:r>
      <w:r w:rsidRPr="00717DCA">
        <w:rPr>
          <w:rFonts w:asciiTheme="minorHAnsi" w:hAnsiTheme="minorHAnsi" w:cstheme="minorHAnsi"/>
        </w:rPr>
        <w:t xml:space="preserve">afety </w:t>
      </w:r>
      <w:r w:rsidR="00CB734B" w:rsidRPr="00717DCA">
        <w:rPr>
          <w:rFonts w:asciiTheme="minorHAnsi" w:hAnsiTheme="minorHAnsi" w:cstheme="minorHAnsi"/>
        </w:rPr>
        <w:t>G</w:t>
      </w:r>
      <w:r w:rsidRPr="00717DCA">
        <w:rPr>
          <w:rFonts w:asciiTheme="minorHAnsi" w:hAnsiTheme="minorHAnsi" w:cstheme="minorHAnsi"/>
        </w:rPr>
        <w:t>uide</w:t>
      </w:r>
      <w:r w:rsidR="006532FC" w:rsidRPr="00717DCA">
        <w:rPr>
          <w:rFonts w:asciiTheme="minorHAnsi" w:hAnsiTheme="minorHAnsi" w:cstheme="minorHAnsi"/>
        </w:rPr>
        <w:t xml:space="preserve"> </w:t>
      </w:r>
      <w:r w:rsidR="004708F6" w:rsidRPr="00717DCA">
        <w:rPr>
          <w:rFonts w:asciiTheme="minorHAnsi" w:hAnsiTheme="minorHAnsi" w:cstheme="minorHAnsi"/>
        </w:rPr>
        <w:t>covers package designs requiring competent authority approval</w:t>
      </w:r>
      <w:r w:rsidR="00750156" w:rsidRPr="00717DCA">
        <w:rPr>
          <w:rFonts w:asciiTheme="minorHAnsi" w:hAnsiTheme="minorHAnsi" w:cstheme="minorHAnsi"/>
        </w:rPr>
        <w:t xml:space="preserve"> in accordance with para. 802</w:t>
      </w:r>
      <w:r w:rsidR="00897C34" w:rsidRPr="00717DCA">
        <w:rPr>
          <w:rFonts w:asciiTheme="minorHAnsi" w:hAnsiTheme="minorHAnsi" w:cstheme="minorHAnsi"/>
        </w:rPr>
        <w:t xml:space="preserve"> of </w:t>
      </w:r>
      <w:r w:rsidR="00B9372A" w:rsidRPr="00717DCA">
        <w:rPr>
          <w:rFonts w:asciiTheme="minorHAnsi" w:hAnsiTheme="minorHAnsi" w:cstheme="minorHAnsi"/>
        </w:rPr>
        <w:t xml:space="preserve">the </w:t>
      </w:r>
      <w:r w:rsidR="002312C3">
        <w:rPr>
          <w:rFonts w:asciiTheme="minorHAnsi" w:hAnsiTheme="minorHAnsi" w:cstheme="minorHAnsi"/>
        </w:rPr>
        <w:t>Transport Regulations</w:t>
      </w:r>
      <w:r w:rsidR="003D2A1A">
        <w:rPr>
          <w:rFonts w:asciiTheme="minorHAnsi" w:hAnsiTheme="minorHAnsi" w:cstheme="minorHAnsi"/>
        </w:rPr>
        <w:t xml:space="preserve"> </w:t>
      </w:r>
      <w:r w:rsidR="0082323D">
        <w:rPr>
          <w:rFonts w:asciiTheme="minorHAnsi" w:hAnsiTheme="minorHAnsi" w:cstheme="minorHAnsi"/>
        </w:rPr>
        <w:t>for the following types of pac</w:t>
      </w:r>
      <w:r w:rsidR="00A32A4A">
        <w:rPr>
          <w:rFonts w:asciiTheme="minorHAnsi" w:hAnsiTheme="minorHAnsi" w:cstheme="minorHAnsi"/>
        </w:rPr>
        <w:t>k</w:t>
      </w:r>
      <w:r w:rsidR="0082323D">
        <w:rPr>
          <w:rFonts w:asciiTheme="minorHAnsi" w:hAnsiTheme="minorHAnsi" w:cstheme="minorHAnsi"/>
        </w:rPr>
        <w:t>age</w:t>
      </w:r>
      <w:r w:rsidR="00BA5131" w:rsidRPr="00717DCA">
        <w:rPr>
          <w:rFonts w:asciiTheme="minorHAnsi" w:hAnsiTheme="minorHAnsi" w:cstheme="minorHAnsi"/>
        </w:rPr>
        <w:t>:</w:t>
      </w:r>
    </w:p>
    <w:p w14:paraId="163615E8" w14:textId="189364ED" w:rsidR="00BA5131" w:rsidRPr="00717DCA" w:rsidRDefault="004708F6" w:rsidP="007C3259">
      <w:pPr>
        <w:pStyle w:val="ListParagraph"/>
        <w:numPr>
          <w:ilvl w:val="0"/>
          <w:numId w:val="212"/>
        </w:numPr>
        <w:tabs>
          <w:tab w:val="left" w:pos="709"/>
        </w:tabs>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Type B(U)</w:t>
      </w:r>
      <w:r w:rsidR="00F36BEF" w:rsidRPr="00717DCA">
        <w:rPr>
          <w:rFonts w:asciiTheme="minorHAnsi" w:hAnsiTheme="minorHAnsi" w:cstheme="minorHAnsi"/>
        </w:rPr>
        <w:t xml:space="preserve"> packages</w:t>
      </w:r>
      <w:r w:rsidR="00585D60" w:rsidRPr="00717DCA">
        <w:rPr>
          <w:rFonts w:asciiTheme="minorHAnsi" w:hAnsiTheme="minorHAnsi" w:cstheme="minorHAnsi"/>
        </w:rPr>
        <w:t>;</w:t>
      </w:r>
    </w:p>
    <w:p w14:paraId="163615E9" w14:textId="5B924141" w:rsidR="00BA5131" w:rsidRPr="00717DCA" w:rsidRDefault="004708F6" w:rsidP="007C3259">
      <w:pPr>
        <w:pStyle w:val="ListParagraph"/>
        <w:numPr>
          <w:ilvl w:val="0"/>
          <w:numId w:val="212"/>
        </w:numPr>
        <w:tabs>
          <w:tab w:val="left" w:pos="709"/>
        </w:tabs>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Type B(M)</w:t>
      </w:r>
      <w:r w:rsidR="00F36BEF" w:rsidRPr="00717DCA">
        <w:rPr>
          <w:rFonts w:asciiTheme="minorHAnsi" w:hAnsiTheme="minorHAnsi" w:cstheme="minorHAnsi"/>
        </w:rPr>
        <w:t xml:space="preserve"> packages</w:t>
      </w:r>
      <w:r w:rsidR="00585D60" w:rsidRPr="00717DCA">
        <w:rPr>
          <w:rFonts w:asciiTheme="minorHAnsi" w:hAnsiTheme="minorHAnsi" w:cstheme="minorHAnsi"/>
        </w:rPr>
        <w:t>;</w:t>
      </w:r>
    </w:p>
    <w:p w14:paraId="163615EA" w14:textId="2F188F14" w:rsidR="00BA5131" w:rsidRPr="00717DCA" w:rsidRDefault="004708F6" w:rsidP="007C3259">
      <w:pPr>
        <w:pStyle w:val="ListParagraph"/>
        <w:numPr>
          <w:ilvl w:val="0"/>
          <w:numId w:val="212"/>
        </w:numPr>
        <w:tabs>
          <w:tab w:val="left" w:pos="709"/>
        </w:tabs>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Type C</w:t>
      </w:r>
      <w:r w:rsidR="00F36BEF" w:rsidRPr="00717DCA">
        <w:rPr>
          <w:rFonts w:asciiTheme="minorHAnsi" w:hAnsiTheme="minorHAnsi" w:cstheme="minorHAnsi"/>
        </w:rPr>
        <w:t xml:space="preserve"> packages</w:t>
      </w:r>
      <w:r w:rsidR="00585D60" w:rsidRPr="00717DCA">
        <w:rPr>
          <w:rFonts w:asciiTheme="minorHAnsi" w:hAnsiTheme="minorHAnsi" w:cstheme="minorHAnsi"/>
        </w:rPr>
        <w:t>;</w:t>
      </w:r>
    </w:p>
    <w:p w14:paraId="163615EB" w14:textId="52EB420D" w:rsidR="00BA5131" w:rsidRPr="00717DCA" w:rsidRDefault="00BA5131" w:rsidP="007C3259">
      <w:pPr>
        <w:pStyle w:val="ListParagraph"/>
        <w:numPr>
          <w:ilvl w:val="0"/>
          <w:numId w:val="212"/>
        </w:numPr>
        <w:tabs>
          <w:tab w:val="left" w:pos="709"/>
        </w:tabs>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P</w:t>
      </w:r>
      <w:r w:rsidR="004708F6" w:rsidRPr="00717DCA">
        <w:rPr>
          <w:rFonts w:asciiTheme="minorHAnsi" w:hAnsiTheme="minorHAnsi" w:cstheme="minorHAnsi"/>
        </w:rPr>
        <w:t xml:space="preserve">ackages containing fissile material </w:t>
      </w:r>
      <w:r w:rsidR="003D503A" w:rsidRPr="00717DCA">
        <w:rPr>
          <w:rFonts w:asciiTheme="minorHAnsi" w:hAnsiTheme="minorHAnsi" w:cstheme="minorHAnsi"/>
          <w:lang w:val="en-GB"/>
        </w:rPr>
        <w:t xml:space="preserve">not excepted by paras 417, 674 or 675 of the </w:t>
      </w:r>
      <w:r w:rsidR="002312C3">
        <w:rPr>
          <w:rFonts w:asciiTheme="minorHAnsi" w:hAnsiTheme="minorHAnsi" w:cstheme="minorHAnsi"/>
          <w:lang w:val="en-GB"/>
        </w:rPr>
        <w:t>Transport Regulations</w:t>
      </w:r>
      <w:r w:rsidR="00585D60" w:rsidRPr="00717DCA">
        <w:rPr>
          <w:rFonts w:asciiTheme="minorHAnsi" w:hAnsiTheme="minorHAnsi" w:cstheme="minorHAnsi"/>
        </w:rPr>
        <w:t>;</w:t>
      </w:r>
    </w:p>
    <w:p w14:paraId="163615EC" w14:textId="77777777" w:rsidR="00BA5131" w:rsidRPr="00DD4089" w:rsidRDefault="00BA5131" w:rsidP="00F71253">
      <w:pPr>
        <w:pStyle w:val="ListParagraph"/>
        <w:numPr>
          <w:ilvl w:val="0"/>
          <w:numId w:val="212"/>
        </w:numPr>
        <w:tabs>
          <w:tab w:val="left" w:pos="709"/>
        </w:tabs>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P</w:t>
      </w:r>
      <w:r w:rsidR="004708F6" w:rsidRPr="00717DCA">
        <w:rPr>
          <w:rFonts w:asciiTheme="minorHAnsi" w:hAnsiTheme="minorHAnsi" w:cstheme="minorHAnsi"/>
        </w:rPr>
        <w:t>ackages designed to contain 0.1 kg or more of uranium hexafluoride</w:t>
      </w:r>
      <w:r w:rsidRPr="00B75225">
        <w:rPr>
          <w:rFonts w:asciiTheme="minorHAnsi" w:hAnsiTheme="minorHAnsi" w:cstheme="minorHAnsi"/>
        </w:rPr>
        <w:t>.</w:t>
      </w:r>
    </w:p>
    <w:p w14:paraId="163615ED" w14:textId="6619B921" w:rsidR="00683113" w:rsidRPr="006E6E7A" w:rsidRDefault="00532406" w:rsidP="00F71253">
      <w:pPr>
        <w:pStyle w:val="ListParagraph"/>
        <w:numPr>
          <w:ilvl w:val="0"/>
          <w:numId w:val="11"/>
        </w:numPr>
        <w:spacing w:before="120" w:after="120" w:line="240" w:lineRule="auto"/>
        <w:ind w:left="0" w:firstLine="0"/>
        <w:contextualSpacing w:val="0"/>
        <w:jc w:val="both"/>
        <w:rPr>
          <w:rFonts w:asciiTheme="minorHAnsi" w:hAnsiTheme="minorHAnsi" w:cstheme="minorHAnsi"/>
        </w:rPr>
      </w:pPr>
      <w:r w:rsidRPr="006E6E7A">
        <w:rPr>
          <w:rFonts w:asciiTheme="minorHAnsi" w:hAnsiTheme="minorHAnsi" w:cstheme="minorHAnsi"/>
        </w:rPr>
        <w:t xml:space="preserve">This </w:t>
      </w:r>
      <w:r w:rsidR="00CB734B" w:rsidRPr="00717DCA">
        <w:rPr>
          <w:rFonts w:asciiTheme="minorHAnsi" w:hAnsiTheme="minorHAnsi" w:cstheme="minorHAnsi"/>
        </w:rPr>
        <w:t>S</w:t>
      </w:r>
      <w:r w:rsidRPr="00717DCA">
        <w:rPr>
          <w:rFonts w:asciiTheme="minorHAnsi" w:hAnsiTheme="minorHAnsi" w:cstheme="minorHAnsi"/>
        </w:rPr>
        <w:t xml:space="preserve">afety </w:t>
      </w:r>
      <w:r w:rsidR="00CB734B" w:rsidRPr="00717DCA">
        <w:rPr>
          <w:rFonts w:asciiTheme="minorHAnsi" w:hAnsiTheme="minorHAnsi" w:cstheme="minorHAnsi"/>
        </w:rPr>
        <w:t>G</w:t>
      </w:r>
      <w:r w:rsidRPr="00717DCA">
        <w:rPr>
          <w:rFonts w:asciiTheme="minorHAnsi" w:hAnsiTheme="minorHAnsi" w:cstheme="minorHAnsi"/>
        </w:rPr>
        <w:t>uide</w:t>
      </w:r>
      <w:r w:rsidR="006532FC" w:rsidRPr="00717DCA">
        <w:rPr>
          <w:rFonts w:asciiTheme="minorHAnsi" w:hAnsiTheme="minorHAnsi" w:cstheme="minorHAnsi"/>
        </w:rPr>
        <w:t xml:space="preserve"> </w:t>
      </w:r>
      <w:r w:rsidR="004708F6" w:rsidRPr="00717DCA">
        <w:rPr>
          <w:rFonts w:asciiTheme="minorHAnsi" w:hAnsiTheme="minorHAnsi" w:cstheme="minorHAnsi"/>
        </w:rPr>
        <w:t>also covers package designs not requiring competent authority approval</w:t>
      </w:r>
      <w:r w:rsidR="00A32A4A">
        <w:rPr>
          <w:rFonts w:asciiTheme="minorHAnsi" w:hAnsiTheme="minorHAnsi" w:cstheme="minorHAnsi"/>
        </w:rPr>
        <w:t xml:space="preserve"> for the following types of package</w:t>
      </w:r>
      <w:r w:rsidR="00683113" w:rsidRPr="006E6E7A">
        <w:rPr>
          <w:rFonts w:asciiTheme="minorHAnsi" w:hAnsiTheme="minorHAnsi" w:cstheme="minorHAnsi"/>
        </w:rPr>
        <w:t>:</w:t>
      </w:r>
    </w:p>
    <w:p w14:paraId="163615EE" w14:textId="58B033EA" w:rsidR="00683113" w:rsidRPr="00717DCA" w:rsidRDefault="004708F6" w:rsidP="00C113B3">
      <w:pPr>
        <w:pStyle w:val="ListParagraph"/>
        <w:numPr>
          <w:ilvl w:val="0"/>
          <w:numId w:val="211"/>
        </w:numPr>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Excepted package</w:t>
      </w:r>
      <w:r w:rsidR="006C63FD" w:rsidRPr="00717DCA">
        <w:rPr>
          <w:rFonts w:asciiTheme="minorHAnsi" w:hAnsiTheme="minorHAnsi" w:cstheme="minorHAnsi"/>
        </w:rPr>
        <w:t>s</w:t>
      </w:r>
      <w:r w:rsidR="00585D60" w:rsidRPr="00717DCA">
        <w:rPr>
          <w:rFonts w:asciiTheme="minorHAnsi" w:hAnsiTheme="minorHAnsi" w:cstheme="minorHAnsi"/>
        </w:rPr>
        <w:t>;</w:t>
      </w:r>
    </w:p>
    <w:p w14:paraId="163615EF" w14:textId="03E001A8" w:rsidR="00683113" w:rsidRDefault="004708F6" w:rsidP="00C113B3">
      <w:pPr>
        <w:pStyle w:val="ListParagraph"/>
        <w:numPr>
          <w:ilvl w:val="0"/>
          <w:numId w:val="211"/>
        </w:numPr>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Industrial package</w:t>
      </w:r>
      <w:r w:rsidR="006C63FD" w:rsidRPr="00717DCA">
        <w:rPr>
          <w:rFonts w:asciiTheme="minorHAnsi" w:hAnsiTheme="minorHAnsi" w:cstheme="minorHAnsi"/>
        </w:rPr>
        <w:t>s</w:t>
      </w:r>
      <w:r w:rsidRPr="00717DCA">
        <w:rPr>
          <w:rFonts w:asciiTheme="minorHAnsi" w:hAnsiTheme="minorHAnsi" w:cstheme="minorHAnsi"/>
        </w:rPr>
        <w:t xml:space="preserve"> </w:t>
      </w:r>
      <w:r w:rsidR="003963F0" w:rsidRPr="00717DCA">
        <w:rPr>
          <w:rFonts w:asciiTheme="minorHAnsi" w:hAnsiTheme="minorHAnsi" w:cstheme="minorHAnsi"/>
        </w:rPr>
        <w:t xml:space="preserve">Type </w:t>
      </w:r>
      <w:r w:rsidR="003963F0">
        <w:rPr>
          <w:rFonts w:asciiTheme="minorHAnsi" w:hAnsiTheme="minorHAnsi" w:cstheme="minorHAnsi"/>
        </w:rPr>
        <w:t xml:space="preserve">1 (Type </w:t>
      </w:r>
      <w:r w:rsidR="003963F0" w:rsidRPr="00717DCA">
        <w:rPr>
          <w:rFonts w:asciiTheme="minorHAnsi" w:hAnsiTheme="minorHAnsi" w:cstheme="minorHAnsi"/>
        </w:rPr>
        <w:t>IP-1</w:t>
      </w:r>
      <w:r w:rsidR="003963F0">
        <w:rPr>
          <w:rFonts w:asciiTheme="minorHAnsi" w:hAnsiTheme="minorHAnsi" w:cstheme="minorHAnsi"/>
        </w:rPr>
        <w:t>);</w:t>
      </w:r>
    </w:p>
    <w:p w14:paraId="10FFE0DE" w14:textId="0236143E" w:rsidR="003963F0" w:rsidRDefault="003963F0" w:rsidP="00C113B3">
      <w:pPr>
        <w:pStyle w:val="ListParagraph"/>
        <w:numPr>
          <w:ilvl w:val="0"/>
          <w:numId w:val="211"/>
        </w:numPr>
        <w:tabs>
          <w:tab w:val="left" w:pos="1134"/>
        </w:tabs>
        <w:spacing w:before="120" w:after="120" w:line="276" w:lineRule="auto"/>
        <w:ind w:left="426"/>
        <w:contextualSpacing w:val="0"/>
        <w:rPr>
          <w:rFonts w:asciiTheme="minorHAnsi" w:hAnsiTheme="minorHAnsi" w:cstheme="minorHAnsi"/>
        </w:rPr>
      </w:pPr>
      <w:r>
        <w:rPr>
          <w:rFonts w:asciiTheme="minorHAnsi" w:hAnsiTheme="minorHAnsi" w:cstheme="minorHAnsi"/>
        </w:rPr>
        <w:t>Industrial package</w:t>
      </w:r>
      <w:r w:rsidR="009A4541">
        <w:rPr>
          <w:rFonts w:asciiTheme="minorHAnsi" w:hAnsiTheme="minorHAnsi" w:cstheme="minorHAnsi"/>
        </w:rPr>
        <w:t>s</w:t>
      </w:r>
      <w:r>
        <w:rPr>
          <w:rFonts w:asciiTheme="minorHAnsi" w:hAnsiTheme="minorHAnsi" w:cstheme="minorHAnsi"/>
        </w:rPr>
        <w:t xml:space="preserve"> </w:t>
      </w:r>
      <w:r w:rsidRPr="00717DCA">
        <w:rPr>
          <w:rFonts w:asciiTheme="minorHAnsi" w:hAnsiTheme="minorHAnsi" w:cstheme="minorHAnsi"/>
        </w:rPr>
        <w:t>Type</w:t>
      </w:r>
      <w:r>
        <w:rPr>
          <w:rFonts w:asciiTheme="minorHAnsi" w:hAnsiTheme="minorHAnsi" w:cstheme="minorHAnsi"/>
        </w:rPr>
        <w:t xml:space="preserve"> 2 (Type</w:t>
      </w:r>
      <w:r w:rsidRPr="00717DCA">
        <w:rPr>
          <w:rFonts w:asciiTheme="minorHAnsi" w:hAnsiTheme="minorHAnsi" w:cstheme="minorHAnsi"/>
        </w:rPr>
        <w:t xml:space="preserve"> IP-2</w:t>
      </w:r>
      <w:r>
        <w:rPr>
          <w:rFonts w:asciiTheme="minorHAnsi" w:hAnsiTheme="minorHAnsi" w:cstheme="minorHAnsi"/>
        </w:rPr>
        <w:t>)</w:t>
      </w:r>
      <w:r w:rsidRPr="00717DCA">
        <w:rPr>
          <w:rFonts w:asciiTheme="minorHAnsi" w:hAnsiTheme="minorHAnsi" w:cstheme="minorHAnsi"/>
        </w:rPr>
        <w:t>;</w:t>
      </w:r>
    </w:p>
    <w:p w14:paraId="57A3B8D0" w14:textId="6FB35268" w:rsidR="003963F0" w:rsidRPr="00717DCA" w:rsidRDefault="003963F0" w:rsidP="00C113B3">
      <w:pPr>
        <w:pStyle w:val="ListParagraph"/>
        <w:numPr>
          <w:ilvl w:val="0"/>
          <w:numId w:val="211"/>
        </w:numPr>
        <w:tabs>
          <w:tab w:val="left" w:pos="1134"/>
        </w:tabs>
        <w:spacing w:before="120" w:after="120" w:line="276" w:lineRule="auto"/>
        <w:ind w:left="426"/>
        <w:contextualSpacing w:val="0"/>
        <w:rPr>
          <w:rFonts w:asciiTheme="minorHAnsi" w:hAnsiTheme="minorHAnsi" w:cstheme="minorHAnsi"/>
        </w:rPr>
      </w:pPr>
      <w:r>
        <w:rPr>
          <w:rFonts w:asciiTheme="minorHAnsi" w:hAnsiTheme="minorHAnsi" w:cstheme="minorHAnsi"/>
        </w:rPr>
        <w:t>Industrial package</w:t>
      </w:r>
      <w:r w:rsidR="009A4541">
        <w:rPr>
          <w:rFonts w:asciiTheme="minorHAnsi" w:hAnsiTheme="minorHAnsi" w:cstheme="minorHAnsi"/>
        </w:rPr>
        <w:t>s</w:t>
      </w:r>
      <w:r>
        <w:rPr>
          <w:rFonts w:asciiTheme="minorHAnsi" w:hAnsiTheme="minorHAnsi" w:cstheme="minorHAnsi"/>
        </w:rPr>
        <w:t xml:space="preserve"> </w:t>
      </w:r>
      <w:r w:rsidRPr="00717DCA">
        <w:rPr>
          <w:rFonts w:asciiTheme="minorHAnsi" w:hAnsiTheme="minorHAnsi" w:cstheme="minorHAnsi"/>
        </w:rPr>
        <w:t xml:space="preserve">Type </w:t>
      </w:r>
      <w:r>
        <w:rPr>
          <w:rFonts w:asciiTheme="minorHAnsi" w:hAnsiTheme="minorHAnsi" w:cstheme="minorHAnsi"/>
        </w:rPr>
        <w:t xml:space="preserve">3 (Type </w:t>
      </w:r>
      <w:r w:rsidRPr="00717DCA">
        <w:rPr>
          <w:rFonts w:asciiTheme="minorHAnsi" w:hAnsiTheme="minorHAnsi" w:cstheme="minorHAnsi"/>
        </w:rPr>
        <w:t>IP-3</w:t>
      </w:r>
      <w:r>
        <w:rPr>
          <w:rFonts w:asciiTheme="minorHAnsi" w:hAnsiTheme="minorHAnsi" w:cstheme="minorHAnsi"/>
        </w:rPr>
        <w:t>)</w:t>
      </w:r>
      <w:r w:rsidRPr="00717DCA">
        <w:rPr>
          <w:rFonts w:asciiTheme="minorHAnsi" w:hAnsiTheme="minorHAnsi" w:cstheme="minorHAnsi"/>
        </w:rPr>
        <w:t>;</w:t>
      </w:r>
    </w:p>
    <w:p w14:paraId="163615F3" w14:textId="5F614BB5" w:rsidR="004708F6" w:rsidRPr="00717DCA" w:rsidRDefault="00683113" w:rsidP="00AD60F7">
      <w:pPr>
        <w:pStyle w:val="ListParagraph"/>
        <w:numPr>
          <w:ilvl w:val="0"/>
          <w:numId w:val="211"/>
        </w:numPr>
        <w:spacing w:before="120" w:after="120" w:line="276" w:lineRule="auto"/>
        <w:ind w:left="426"/>
        <w:contextualSpacing w:val="0"/>
        <w:rPr>
          <w:rFonts w:asciiTheme="minorHAnsi" w:hAnsiTheme="minorHAnsi" w:cstheme="minorHAnsi"/>
        </w:rPr>
      </w:pPr>
      <w:r w:rsidRPr="00717DCA">
        <w:rPr>
          <w:rFonts w:asciiTheme="minorHAnsi" w:hAnsiTheme="minorHAnsi" w:cstheme="minorHAnsi"/>
        </w:rPr>
        <w:t>Type A package</w:t>
      </w:r>
      <w:r w:rsidR="006C63FD" w:rsidRPr="00717DCA">
        <w:rPr>
          <w:rFonts w:asciiTheme="minorHAnsi" w:hAnsiTheme="minorHAnsi" w:cstheme="minorHAnsi"/>
        </w:rPr>
        <w:t>s</w:t>
      </w:r>
      <w:r w:rsidR="004708F6" w:rsidRPr="00717DCA">
        <w:rPr>
          <w:rFonts w:asciiTheme="minorHAnsi" w:hAnsiTheme="minorHAnsi" w:cstheme="minorHAnsi"/>
        </w:rPr>
        <w:t>.</w:t>
      </w:r>
    </w:p>
    <w:p w14:paraId="5572BB86" w14:textId="7291AE46" w:rsidR="00C17755" w:rsidRPr="00717DCA" w:rsidRDefault="00B477D0" w:rsidP="0096631B">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Designs of special form radioactive material</w:t>
      </w:r>
      <w:r w:rsidR="00C17755" w:rsidRPr="00717DCA">
        <w:rPr>
          <w:rFonts w:asciiTheme="minorHAnsi" w:hAnsiTheme="minorHAnsi" w:cstheme="minorHAnsi"/>
        </w:rPr>
        <w:t xml:space="preserve"> </w:t>
      </w:r>
      <w:r w:rsidR="001F2FE6" w:rsidRPr="00717DCA">
        <w:rPr>
          <w:rFonts w:asciiTheme="minorHAnsi" w:hAnsiTheme="minorHAnsi" w:cstheme="minorHAnsi"/>
        </w:rPr>
        <w:t xml:space="preserve">designs of </w:t>
      </w:r>
      <w:r w:rsidR="00C17755" w:rsidRPr="00717DCA">
        <w:rPr>
          <w:rFonts w:asciiTheme="minorHAnsi" w:hAnsiTheme="minorHAnsi" w:cstheme="minorHAnsi"/>
        </w:rPr>
        <w:t>low dispersible radioactive material</w:t>
      </w:r>
      <w:r w:rsidR="001C48DC" w:rsidRPr="00717DCA">
        <w:rPr>
          <w:rFonts w:asciiTheme="minorHAnsi" w:hAnsiTheme="minorHAnsi" w:cstheme="minorHAnsi"/>
        </w:rPr>
        <w:t xml:space="preserve">, </w:t>
      </w:r>
      <w:r w:rsidR="001F2FE6" w:rsidRPr="00717DCA">
        <w:rPr>
          <w:rFonts w:asciiTheme="minorHAnsi" w:hAnsiTheme="minorHAnsi" w:cstheme="minorHAnsi"/>
        </w:rPr>
        <w:t>unpackaged</w:t>
      </w:r>
      <w:r w:rsidR="001C48DC" w:rsidRPr="00717DCA">
        <w:rPr>
          <w:rFonts w:asciiTheme="minorHAnsi" w:hAnsiTheme="minorHAnsi" w:cstheme="minorHAnsi"/>
        </w:rPr>
        <w:t xml:space="preserve"> low</w:t>
      </w:r>
      <w:r w:rsidR="001F2FE6" w:rsidRPr="00717DCA">
        <w:rPr>
          <w:rFonts w:asciiTheme="minorHAnsi" w:hAnsiTheme="minorHAnsi" w:cstheme="minorHAnsi"/>
        </w:rPr>
        <w:t xml:space="preserve"> specific activity material (LSA-I material) and unpackaged surface contaminated objects (SCO-I and SCO-III)</w:t>
      </w:r>
      <w:r w:rsidR="00017953" w:rsidRPr="00717DCA">
        <w:rPr>
          <w:rFonts w:asciiTheme="minorHAnsi" w:hAnsiTheme="minorHAnsi" w:cstheme="minorHAnsi"/>
        </w:rPr>
        <w:t xml:space="preserve"> are outside the scope of this </w:t>
      </w:r>
      <w:r w:rsidR="003D2A1A">
        <w:rPr>
          <w:rFonts w:asciiTheme="minorHAnsi" w:hAnsiTheme="minorHAnsi" w:cstheme="minorHAnsi"/>
        </w:rPr>
        <w:t>Safety Guide</w:t>
      </w:r>
      <w:r w:rsidR="001F2FE6" w:rsidRPr="00717DCA">
        <w:rPr>
          <w:rFonts w:asciiTheme="minorHAnsi" w:hAnsiTheme="minorHAnsi" w:cstheme="minorHAnsi"/>
        </w:rPr>
        <w:t>.</w:t>
      </w:r>
    </w:p>
    <w:p w14:paraId="163615F4" w14:textId="5FA01EEC" w:rsidR="004708F6" w:rsidRPr="00717DCA" w:rsidRDefault="004708F6" w:rsidP="00BE494A">
      <w:pPr>
        <w:pStyle w:val="Heading2"/>
        <w:rPr>
          <w:rFonts w:asciiTheme="minorHAnsi" w:hAnsiTheme="minorHAnsi" w:cstheme="minorHAnsi"/>
          <w:sz w:val="22"/>
          <w:szCs w:val="22"/>
        </w:rPr>
      </w:pPr>
      <w:bookmarkStart w:id="24" w:name="_Toc156796620"/>
      <w:bookmarkStart w:id="25" w:name="_Toc156797255"/>
      <w:bookmarkStart w:id="26" w:name="_Toc156816740"/>
      <w:bookmarkStart w:id="27" w:name="_Toc156816862"/>
      <w:bookmarkStart w:id="28" w:name="_Toc156817407"/>
      <w:bookmarkStart w:id="29" w:name="_Toc156817438"/>
      <w:bookmarkStart w:id="30" w:name="_Toc156872738"/>
      <w:bookmarkStart w:id="31" w:name="_Toc156796621"/>
      <w:bookmarkStart w:id="32" w:name="_Toc156797256"/>
      <w:bookmarkStart w:id="33" w:name="_Toc156816741"/>
      <w:bookmarkStart w:id="34" w:name="_Toc156816863"/>
      <w:bookmarkStart w:id="35" w:name="_Toc156817408"/>
      <w:bookmarkStart w:id="36" w:name="_Toc156817439"/>
      <w:bookmarkStart w:id="37" w:name="_Toc156872739"/>
      <w:bookmarkStart w:id="38" w:name="_Toc156796622"/>
      <w:bookmarkStart w:id="39" w:name="_Toc156797257"/>
      <w:bookmarkStart w:id="40" w:name="_Toc156816742"/>
      <w:bookmarkStart w:id="41" w:name="_Toc156816864"/>
      <w:bookmarkStart w:id="42" w:name="_Toc156817409"/>
      <w:bookmarkStart w:id="43" w:name="_Toc156817440"/>
      <w:bookmarkStart w:id="44" w:name="_Toc156872740"/>
      <w:bookmarkStart w:id="45" w:name="_Toc31872320"/>
      <w:bookmarkStart w:id="46" w:name="_Toc44940784"/>
      <w:bookmarkStart w:id="47" w:name="_Toc166555006"/>
      <w:bookmarkStart w:id="48" w:name="_Toc184722800"/>
      <w:bookmarkStart w:id="49" w:name="_Toc189017537"/>
      <w:bookmarkStart w:id="50" w:name="_Toc44573802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17DCA">
        <w:rPr>
          <w:rFonts w:asciiTheme="minorHAnsi" w:hAnsiTheme="minorHAnsi" w:cstheme="minorHAnsi"/>
          <w:sz w:val="22"/>
          <w:szCs w:val="22"/>
        </w:rPr>
        <w:t>Structure</w:t>
      </w:r>
      <w:bookmarkEnd w:id="45"/>
      <w:bookmarkEnd w:id="46"/>
      <w:r w:rsidRPr="00717DCA">
        <w:rPr>
          <w:rFonts w:asciiTheme="minorHAnsi" w:hAnsiTheme="minorHAnsi" w:cstheme="minorHAnsi"/>
          <w:sz w:val="22"/>
          <w:szCs w:val="22"/>
        </w:rPr>
        <w:t xml:space="preserve"> </w:t>
      </w:r>
      <w:bookmarkEnd w:id="47"/>
      <w:bookmarkEnd w:id="48"/>
      <w:bookmarkEnd w:id="49"/>
      <w:bookmarkEnd w:id="50"/>
    </w:p>
    <w:p w14:paraId="02890625" w14:textId="2D3DB154" w:rsidR="006C67BD" w:rsidRPr="00B75225" w:rsidRDefault="00C17755" w:rsidP="006470B4">
      <w:pPr>
        <w:pStyle w:val="ListParagraph"/>
        <w:numPr>
          <w:ilvl w:val="0"/>
          <w:numId w:val="11"/>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Section </w:t>
      </w:r>
      <w:r w:rsidR="00CB734B" w:rsidRPr="00717DCA">
        <w:rPr>
          <w:rFonts w:asciiTheme="minorHAnsi" w:hAnsiTheme="minorHAnsi" w:cstheme="minorHAnsi"/>
        </w:rPr>
        <w:t>2</w:t>
      </w:r>
      <w:r w:rsidRPr="00717DCA">
        <w:rPr>
          <w:rFonts w:asciiTheme="minorHAnsi" w:hAnsiTheme="minorHAnsi" w:cstheme="minorHAnsi"/>
        </w:rPr>
        <w:t xml:space="preserve"> </w:t>
      </w:r>
      <w:r w:rsidR="006C63FD" w:rsidRPr="00717DCA">
        <w:rPr>
          <w:rFonts w:asciiTheme="minorHAnsi" w:hAnsiTheme="minorHAnsi" w:cstheme="minorHAnsi"/>
        </w:rPr>
        <w:t xml:space="preserve">of this Safety Guide </w:t>
      </w:r>
      <w:r w:rsidR="00F9393A" w:rsidRPr="00717DCA">
        <w:rPr>
          <w:rFonts w:asciiTheme="minorHAnsi" w:hAnsiTheme="minorHAnsi" w:cstheme="minorHAnsi"/>
        </w:rPr>
        <w:t xml:space="preserve">provides </w:t>
      </w:r>
      <w:r w:rsidR="00B15870" w:rsidRPr="00717DCA">
        <w:rPr>
          <w:rFonts w:asciiTheme="minorHAnsi" w:hAnsiTheme="minorHAnsi" w:cstheme="minorHAnsi"/>
        </w:rPr>
        <w:t xml:space="preserve">general </w:t>
      </w:r>
      <w:r w:rsidR="00F9393A" w:rsidRPr="00717DCA">
        <w:rPr>
          <w:rFonts w:asciiTheme="minorHAnsi" w:hAnsiTheme="minorHAnsi" w:cstheme="minorHAnsi"/>
        </w:rPr>
        <w:t>recommendations on</w:t>
      </w:r>
      <w:r w:rsidR="00B15870" w:rsidRPr="00717DCA">
        <w:rPr>
          <w:rFonts w:asciiTheme="minorHAnsi" w:hAnsiTheme="minorHAnsi" w:cstheme="minorHAnsi"/>
        </w:rPr>
        <w:t xml:space="preserve"> the PDSR. </w:t>
      </w:r>
      <w:bookmarkStart w:id="51" w:name="_Hlk17658978"/>
      <w:r w:rsidR="000F5951" w:rsidRPr="00717DCA">
        <w:rPr>
          <w:rFonts w:asciiTheme="minorHAnsi" w:hAnsiTheme="minorHAnsi" w:cstheme="minorHAnsi"/>
        </w:rPr>
        <w:t>A</w:t>
      </w:r>
      <w:r w:rsidR="001D5454" w:rsidRPr="00717DCA">
        <w:rPr>
          <w:rFonts w:asciiTheme="minorHAnsi" w:hAnsiTheme="minorHAnsi" w:cstheme="minorHAnsi"/>
        </w:rPr>
        <w:t xml:space="preserve">ppendices </w:t>
      </w:r>
      <w:r w:rsidR="000F5951" w:rsidRPr="00717DCA">
        <w:rPr>
          <w:rFonts w:asciiTheme="minorHAnsi" w:hAnsiTheme="minorHAnsi" w:cstheme="minorHAnsi"/>
        </w:rPr>
        <w:t xml:space="preserve">I to </w:t>
      </w:r>
      <w:r w:rsidR="00F9393A" w:rsidRPr="00717DCA">
        <w:rPr>
          <w:rFonts w:asciiTheme="minorHAnsi" w:hAnsiTheme="minorHAnsi" w:cstheme="minorHAnsi"/>
        </w:rPr>
        <w:t>I</w:t>
      </w:r>
      <w:r w:rsidR="00934B05" w:rsidRPr="00717DCA">
        <w:rPr>
          <w:rFonts w:asciiTheme="minorHAnsi" w:hAnsiTheme="minorHAnsi" w:cstheme="minorHAnsi"/>
        </w:rPr>
        <w:t>V</w:t>
      </w:r>
      <w:r w:rsidR="000F5951" w:rsidRPr="00717DCA">
        <w:rPr>
          <w:rFonts w:asciiTheme="minorHAnsi" w:hAnsiTheme="minorHAnsi" w:cstheme="minorHAnsi"/>
        </w:rPr>
        <w:t xml:space="preserve"> </w:t>
      </w:r>
      <w:r w:rsidR="00934B05" w:rsidRPr="00717DCA">
        <w:rPr>
          <w:rFonts w:asciiTheme="minorHAnsi" w:hAnsiTheme="minorHAnsi" w:cstheme="minorHAnsi"/>
        </w:rPr>
        <w:t xml:space="preserve">describe the information that </w:t>
      </w:r>
      <w:r w:rsidR="00CF1BF0" w:rsidRPr="00717DCA">
        <w:rPr>
          <w:rFonts w:asciiTheme="minorHAnsi" w:hAnsiTheme="minorHAnsi" w:cstheme="minorHAnsi"/>
        </w:rPr>
        <w:t>should</w:t>
      </w:r>
      <w:r w:rsidR="00934B05" w:rsidRPr="00717DCA">
        <w:rPr>
          <w:rFonts w:asciiTheme="minorHAnsi" w:hAnsiTheme="minorHAnsi" w:cstheme="minorHAnsi"/>
        </w:rPr>
        <w:t xml:space="preserve"> be provided in the PDSR for </w:t>
      </w:r>
      <w:r w:rsidR="00A56245" w:rsidRPr="00717DCA">
        <w:rPr>
          <w:rFonts w:asciiTheme="minorHAnsi" w:hAnsiTheme="minorHAnsi" w:cstheme="minorHAnsi"/>
        </w:rPr>
        <w:t>e</w:t>
      </w:r>
      <w:r w:rsidR="00934B05" w:rsidRPr="00717DCA">
        <w:rPr>
          <w:rFonts w:asciiTheme="minorHAnsi" w:hAnsiTheme="minorHAnsi" w:cstheme="minorHAnsi"/>
        </w:rPr>
        <w:t xml:space="preserve">xcepted </w:t>
      </w:r>
      <w:r w:rsidR="00A56245" w:rsidRPr="00717DCA">
        <w:rPr>
          <w:rFonts w:asciiTheme="minorHAnsi" w:hAnsiTheme="minorHAnsi" w:cstheme="minorHAnsi"/>
        </w:rPr>
        <w:t>p</w:t>
      </w:r>
      <w:r w:rsidR="00934B05" w:rsidRPr="00717DCA">
        <w:rPr>
          <w:rFonts w:asciiTheme="minorHAnsi" w:hAnsiTheme="minorHAnsi" w:cstheme="minorHAnsi"/>
        </w:rPr>
        <w:t xml:space="preserve">ackages, </w:t>
      </w:r>
      <w:r w:rsidR="00A56245" w:rsidRPr="00717DCA">
        <w:rPr>
          <w:rFonts w:asciiTheme="minorHAnsi" w:hAnsiTheme="minorHAnsi" w:cstheme="minorHAnsi"/>
        </w:rPr>
        <w:t>i</w:t>
      </w:r>
      <w:r w:rsidR="00934B05" w:rsidRPr="00717DCA">
        <w:rPr>
          <w:rFonts w:asciiTheme="minorHAnsi" w:hAnsiTheme="minorHAnsi" w:cstheme="minorHAnsi"/>
        </w:rPr>
        <w:t xml:space="preserve">ndustrial </w:t>
      </w:r>
      <w:r w:rsidR="00A56245" w:rsidRPr="00717DCA">
        <w:rPr>
          <w:rFonts w:asciiTheme="minorHAnsi" w:hAnsiTheme="minorHAnsi" w:cstheme="minorHAnsi"/>
        </w:rPr>
        <w:t>p</w:t>
      </w:r>
      <w:r w:rsidR="00934B05" w:rsidRPr="00717DCA">
        <w:rPr>
          <w:rFonts w:asciiTheme="minorHAnsi" w:hAnsiTheme="minorHAnsi" w:cstheme="minorHAnsi"/>
        </w:rPr>
        <w:t xml:space="preserve">ackages, Type A </w:t>
      </w:r>
      <w:r w:rsidR="003E0325" w:rsidRPr="00717DCA">
        <w:rPr>
          <w:rFonts w:asciiTheme="minorHAnsi" w:hAnsiTheme="minorHAnsi" w:cstheme="minorHAnsi"/>
        </w:rPr>
        <w:t>p</w:t>
      </w:r>
      <w:r w:rsidR="00934B05" w:rsidRPr="00717DCA">
        <w:rPr>
          <w:rFonts w:asciiTheme="minorHAnsi" w:hAnsiTheme="minorHAnsi" w:cstheme="minorHAnsi"/>
        </w:rPr>
        <w:t xml:space="preserve">ackages, and Type B(U), Type B(M) and Type C </w:t>
      </w:r>
      <w:r w:rsidR="003D2A1A">
        <w:rPr>
          <w:rFonts w:asciiTheme="minorHAnsi" w:hAnsiTheme="minorHAnsi" w:cstheme="minorHAnsi"/>
        </w:rPr>
        <w:t>p</w:t>
      </w:r>
      <w:r w:rsidR="00934B05" w:rsidRPr="00717DCA">
        <w:rPr>
          <w:rFonts w:asciiTheme="minorHAnsi" w:hAnsiTheme="minorHAnsi" w:cstheme="minorHAnsi"/>
        </w:rPr>
        <w:t>ackages</w:t>
      </w:r>
      <w:r w:rsidR="000E2894" w:rsidRPr="00717DCA">
        <w:rPr>
          <w:rFonts w:asciiTheme="minorHAnsi" w:hAnsiTheme="minorHAnsi" w:cstheme="minorHAnsi"/>
        </w:rPr>
        <w:t>, respectively</w:t>
      </w:r>
      <w:r w:rsidR="006C63FD" w:rsidRPr="00717DCA">
        <w:rPr>
          <w:rFonts w:asciiTheme="minorHAnsi" w:hAnsiTheme="minorHAnsi" w:cstheme="minorHAnsi"/>
        </w:rPr>
        <w:t>.</w:t>
      </w:r>
      <w:r w:rsidR="00934B05" w:rsidRPr="00717DCA">
        <w:rPr>
          <w:rFonts w:asciiTheme="minorHAnsi" w:hAnsiTheme="minorHAnsi" w:cstheme="minorHAnsi"/>
        </w:rPr>
        <w:t xml:space="preserve"> Appendix V </w:t>
      </w:r>
      <w:r w:rsidR="006C67BD" w:rsidRPr="00717DCA">
        <w:rPr>
          <w:rFonts w:asciiTheme="minorHAnsi" w:hAnsiTheme="minorHAnsi" w:cstheme="minorHAnsi"/>
        </w:rPr>
        <w:t>describe</w:t>
      </w:r>
      <w:r w:rsidR="00934B05" w:rsidRPr="00717DCA">
        <w:rPr>
          <w:rFonts w:asciiTheme="minorHAnsi" w:hAnsiTheme="minorHAnsi" w:cstheme="minorHAnsi"/>
        </w:rPr>
        <w:t>s</w:t>
      </w:r>
      <w:r w:rsidR="006C67BD" w:rsidRPr="00717DCA">
        <w:rPr>
          <w:rFonts w:asciiTheme="minorHAnsi" w:hAnsiTheme="minorHAnsi" w:cstheme="minorHAnsi"/>
        </w:rPr>
        <w:t xml:space="preserve"> the additional information </w:t>
      </w:r>
      <w:r w:rsidR="00CE1DB4" w:rsidRPr="00717DCA">
        <w:rPr>
          <w:rFonts w:asciiTheme="minorHAnsi" w:hAnsiTheme="minorHAnsi" w:cstheme="minorHAnsi"/>
        </w:rPr>
        <w:t xml:space="preserve">that should </w:t>
      </w:r>
      <w:r w:rsidR="006C67BD" w:rsidRPr="00717DCA">
        <w:rPr>
          <w:rFonts w:asciiTheme="minorHAnsi" w:hAnsiTheme="minorHAnsi" w:cstheme="minorHAnsi"/>
        </w:rPr>
        <w:t xml:space="preserve">be provided in the PDSR for packages containing fissile </w:t>
      </w:r>
      <w:r w:rsidR="00F51F5B" w:rsidRPr="00717DCA">
        <w:rPr>
          <w:rFonts w:asciiTheme="minorHAnsi" w:hAnsiTheme="minorHAnsi" w:cstheme="minorHAnsi"/>
        </w:rPr>
        <w:t>material</w:t>
      </w:r>
      <w:r w:rsidR="006C63FD" w:rsidRPr="00717DCA">
        <w:rPr>
          <w:rFonts w:asciiTheme="minorHAnsi" w:hAnsiTheme="minorHAnsi" w:cstheme="minorHAnsi"/>
        </w:rPr>
        <w:t>.</w:t>
      </w:r>
      <w:r w:rsidR="006C67BD" w:rsidRPr="00717DCA">
        <w:rPr>
          <w:rFonts w:asciiTheme="minorHAnsi" w:hAnsiTheme="minorHAnsi" w:cstheme="minorHAnsi"/>
        </w:rPr>
        <w:t xml:space="preserve"> </w:t>
      </w:r>
      <w:r w:rsidR="00934B05" w:rsidRPr="00717DCA">
        <w:rPr>
          <w:rFonts w:asciiTheme="minorHAnsi" w:hAnsiTheme="minorHAnsi" w:cstheme="minorHAnsi"/>
        </w:rPr>
        <w:t xml:space="preserve">Appendix VI describes the additional information </w:t>
      </w:r>
      <w:bookmarkEnd w:id="51"/>
      <w:r w:rsidR="00090558" w:rsidRPr="00717DCA">
        <w:rPr>
          <w:rFonts w:asciiTheme="minorHAnsi" w:hAnsiTheme="minorHAnsi" w:cstheme="minorHAnsi"/>
        </w:rPr>
        <w:t xml:space="preserve">that should </w:t>
      </w:r>
      <w:r w:rsidR="00934B05" w:rsidRPr="00717DCA">
        <w:rPr>
          <w:rFonts w:asciiTheme="minorHAnsi" w:hAnsiTheme="minorHAnsi" w:cstheme="minorHAnsi"/>
        </w:rPr>
        <w:t xml:space="preserve">be provided for </w:t>
      </w:r>
      <w:r w:rsidR="006C67BD" w:rsidRPr="00717DCA">
        <w:rPr>
          <w:rFonts w:asciiTheme="minorHAnsi" w:hAnsiTheme="minorHAnsi" w:cstheme="minorHAnsi"/>
        </w:rPr>
        <w:t xml:space="preserve">packages containing </w:t>
      </w:r>
      <w:r w:rsidR="002D2886" w:rsidRPr="00717DCA">
        <w:rPr>
          <w:rFonts w:asciiTheme="minorHAnsi" w:hAnsiTheme="minorHAnsi" w:cstheme="minorHAnsi"/>
        </w:rPr>
        <w:t xml:space="preserve">0.1 kg or more of </w:t>
      </w:r>
      <w:r w:rsidR="006C67BD" w:rsidRPr="00717DCA">
        <w:rPr>
          <w:rFonts w:asciiTheme="minorHAnsi" w:hAnsiTheme="minorHAnsi" w:cstheme="minorHAnsi"/>
        </w:rPr>
        <w:t>uranium hexafluoride.</w:t>
      </w:r>
      <w:r w:rsidRPr="00717DCA">
        <w:rPr>
          <w:rFonts w:asciiTheme="minorHAnsi" w:hAnsiTheme="minorHAnsi" w:cstheme="minorHAnsi"/>
        </w:rPr>
        <w:t xml:space="preserve"> </w:t>
      </w:r>
      <w:r w:rsidR="006C67BD" w:rsidRPr="00717DCA">
        <w:rPr>
          <w:rFonts w:asciiTheme="minorHAnsi" w:hAnsiTheme="minorHAnsi" w:cstheme="minorHAnsi"/>
        </w:rPr>
        <w:t xml:space="preserve">Annex I </w:t>
      </w:r>
      <w:proofErr w:type="gramStart"/>
      <w:r w:rsidR="006C67BD" w:rsidRPr="00717DCA">
        <w:rPr>
          <w:rFonts w:asciiTheme="minorHAnsi" w:hAnsiTheme="minorHAnsi" w:cstheme="minorHAnsi"/>
        </w:rPr>
        <w:t>provides</w:t>
      </w:r>
      <w:proofErr w:type="gramEnd"/>
      <w:r w:rsidR="006C67BD" w:rsidRPr="00717DCA">
        <w:rPr>
          <w:rFonts w:asciiTheme="minorHAnsi" w:hAnsiTheme="minorHAnsi" w:cstheme="minorHAnsi"/>
        </w:rPr>
        <w:t xml:space="preserve"> a matrix of </w:t>
      </w:r>
      <w:r w:rsidR="007C74D9">
        <w:rPr>
          <w:rFonts w:asciiTheme="minorHAnsi" w:hAnsiTheme="minorHAnsi" w:cstheme="minorHAnsi"/>
        </w:rPr>
        <w:t xml:space="preserve">the </w:t>
      </w:r>
      <w:r w:rsidR="00663144" w:rsidRPr="00717DCA">
        <w:rPr>
          <w:rFonts w:asciiTheme="minorHAnsi" w:hAnsiTheme="minorHAnsi" w:cstheme="minorHAnsi"/>
        </w:rPr>
        <w:t xml:space="preserve">applicable </w:t>
      </w:r>
      <w:r w:rsidR="006C67BD" w:rsidRPr="00717DCA">
        <w:rPr>
          <w:rFonts w:asciiTheme="minorHAnsi" w:hAnsiTheme="minorHAnsi" w:cstheme="minorHAnsi"/>
        </w:rPr>
        <w:t xml:space="preserve">paragraphs of </w:t>
      </w:r>
      <w:r w:rsidR="00816A1F" w:rsidRPr="00717DCA">
        <w:rPr>
          <w:rFonts w:asciiTheme="minorHAnsi" w:hAnsiTheme="minorHAnsi" w:cstheme="minorHAnsi"/>
        </w:rPr>
        <w:t xml:space="preserve">the </w:t>
      </w:r>
      <w:r w:rsidR="002312C3">
        <w:rPr>
          <w:rFonts w:asciiTheme="minorHAnsi" w:hAnsiTheme="minorHAnsi" w:cstheme="minorHAnsi"/>
        </w:rPr>
        <w:t>Transport Regulations</w:t>
      </w:r>
      <w:r w:rsidR="00816A1F" w:rsidRPr="00717DCA">
        <w:rPr>
          <w:rFonts w:asciiTheme="minorHAnsi" w:hAnsiTheme="minorHAnsi" w:cstheme="minorHAnsi"/>
        </w:rPr>
        <w:t xml:space="preserve"> </w:t>
      </w:r>
      <w:r w:rsidR="006C67BD" w:rsidRPr="00717DCA">
        <w:rPr>
          <w:rFonts w:asciiTheme="minorHAnsi" w:hAnsiTheme="minorHAnsi" w:cstheme="minorHAnsi"/>
        </w:rPr>
        <w:t xml:space="preserve">to </w:t>
      </w:r>
      <w:r w:rsidRPr="00717DCA">
        <w:rPr>
          <w:rFonts w:asciiTheme="minorHAnsi" w:hAnsiTheme="minorHAnsi" w:cstheme="minorHAnsi"/>
        </w:rPr>
        <w:t>be included in the demonstration</w:t>
      </w:r>
      <w:r w:rsidR="00711F58">
        <w:rPr>
          <w:rFonts w:asciiTheme="minorHAnsi" w:hAnsiTheme="minorHAnsi" w:cstheme="minorHAnsi"/>
        </w:rPr>
        <w:t xml:space="preserve"> for compliance</w:t>
      </w:r>
      <w:r w:rsidRPr="00717DCA">
        <w:rPr>
          <w:rFonts w:asciiTheme="minorHAnsi" w:hAnsiTheme="minorHAnsi" w:cstheme="minorHAnsi"/>
        </w:rPr>
        <w:t xml:space="preserve"> for </w:t>
      </w:r>
      <w:r w:rsidR="006C67BD" w:rsidRPr="00717DCA">
        <w:rPr>
          <w:rFonts w:asciiTheme="minorHAnsi" w:hAnsiTheme="minorHAnsi" w:cstheme="minorHAnsi"/>
        </w:rPr>
        <w:t xml:space="preserve">each package </w:t>
      </w:r>
      <w:r w:rsidRPr="00717DCA">
        <w:rPr>
          <w:rFonts w:asciiTheme="minorHAnsi" w:hAnsiTheme="minorHAnsi" w:cstheme="minorHAnsi"/>
        </w:rPr>
        <w:t xml:space="preserve">type and additional provisions for packages containing fissile nuclides and packages containing </w:t>
      </w:r>
      <w:r w:rsidR="002D2886" w:rsidRPr="00717DCA">
        <w:rPr>
          <w:rFonts w:asciiTheme="minorHAnsi" w:hAnsiTheme="minorHAnsi" w:cstheme="minorHAnsi"/>
        </w:rPr>
        <w:t xml:space="preserve">0.1 kg or more of </w:t>
      </w:r>
      <w:r w:rsidRPr="00717DCA">
        <w:rPr>
          <w:rFonts w:asciiTheme="minorHAnsi" w:hAnsiTheme="minorHAnsi" w:cstheme="minorHAnsi"/>
        </w:rPr>
        <w:t>uranium hexafluoride</w:t>
      </w:r>
      <w:r w:rsidR="006C63FD" w:rsidRPr="00717DCA">
        <w:rPr>
          <w:rFonts w:asciiTheme="minorHAnsi" w:hAnsiTheme="minorHAnsi" w:cstheme="minorHAnsi"/>
        </w:rPr>
        <w:t>.</w:t>
      </w:r>
      <w:r w:rsidR="00934B05" w:rsidRPr="00717DCA">
        <w:rPr>
          <w:rFonts w:asciiTheme="minorHAnsi" w:hAnsiTheme="minorHAnsi" w:cstheme="minorHAnsi"/>
        </w:rPr>
        <w:t xml:space="preserve"> </w:t>
      </w:r>
      <w:r w:rsidR="006C67BD" w:rsidRPr="00717DCA">
        <w:rPr>
          <w:rFonts w:asciiTheme="minorHAnsi" w:hAnsiTheme="minorHAnsi" w:cstheme="minorHAnsi"/>
        </w:rPr>
        <w:t xml:space="preserve">Annex II provides a list of reference publications used by </w:t>
      </w:r>
      <w:r w:rsidR="006C63FD" w:rsidRPr="00717DCA">
        <w:rPr>
          <w:rFonts w:asciiTheme="minorHAnsi" w:hAnsiTheme="minorHAnsi" w:cstheme="minorHAnsi"/>
        </w:rPr>
        <w:t xml:space="preserve">different </w:t>
      </w:r>
      <w:r w:rsidR="006C67BD" w:rsidRPr="00717DCA">
        <w:rPr>
          <w:rFonts w:asciiTheme="minorHAnsi" w:hAnsiTheme="minorHAnsi" w:cstheme="minorHAnsi"/>
        </w:rPr>
        <w:t>competent authorities for technical assessment</w:t>
      </w:r>
      <w:r w:rsidR="000F1202">
        <w:rPr>
          <w:rFonts w:asciiTheme="minorHAnsi" w:hAnsiTheme="minorHAnsi" w:cstheme="minorHAnsi"/>
        </w:rPr>
        <w:t xml:space="preserve"> of the package design</w:t>
      </w:r>
      <w:r w:rsidR="006C67BD" w:rsidRPr="00717DCA">
        <w:rPr>
          <w:rFonts w:asciiTheme="minorHAnsi" w:hAnsiTheme="minorHAnsi" w:cstheme="minorHAnsi"/>
        </w:rPr>
        <w:t>.</w:t>
      </w:r>
    </w:p>
    <w:p w14:paraId="163615F6" w14:textId="77777777" w:rsidR="004708F6" w:rsidRPr="00DD4089" w:rsidRDefault="004708F6" w:rsidP="00541FD2">
      <w:pPr>
        <w:pStyle w:val="ListParagraph"/>
        <w:spacing w:line="240" w:lineRule="auto"/>
        <w:ind w:left="426"/>
        <w:rPr>
          <w:rFonts w:asciiTheme="minorHAnsi" w:hAnsiTheme="minorHAnsi" w:cstheme="minorHAnsi"/>
        </w:rPr>
      </w:pPr>
    </w:p>
    <w:p w14:paraId="163615F7" w14:textId="77777777" w:rsidR="00A50AA1" w:rsidRPr="00717DCA" w:rsidRDefault="00A50AA1" w:rsidP="00541FD2">
      <w:pPr>
        <w:pStyle w:val="ListParagraph"/>
        <w:spacing w:line="240" w:lineRule="auto"/>
        <w:ind w:left="426"/>
        <w:rPr>
          <w:rFonts w:asciiTheme="minorHAnsi" w:hAnsiTheme="minorHAnsi" w:cstheme="minorHAnsi"/>
        </w:rPr>
        <w:sectPr w:rsidR="00A50AA1" w:rsidRPr="00717DCA" w:rsidSect="00E22F26">
          <w:pgSz w:w="11906" w:h="16838" w:code="9"/>
          <w:pgMar w:top="1270" w:right="1418" w:bottom="1440" w:left="1440" w:header="709" w:footer="709" w:gutter="0"/>
          <w:pgNumType w:start="1"/>
          <w:cols w:space="708"/>
          <w:titlePg/>
          <w:docGrid w:linePitch="360"/>
        </w:sectPr>
      </w:pPr>
    </w:p>
    <w:p w14:paraId="6B3211F2" w14:textId="1633C506" w:rsidR="001F2FE6" w:rsidRPr="00704B71" w:rsidRDefault="00D028FE" w:rsidP="00877384">
      <w:pPr>
        <w:pStyle w:val="Heading1"/>
      </w:pPr>
      <w:bookmarkStart w:id="52" w:name="_Toc31872321"/>
      <w:bookmarkStart w:id="53" w:name="_Toc44940785"/>
      <w:bookmarkStart w:id="54" w:name="_Ref156817773"/>
      <w:bookmarkStart w:id="55" w:name="_Ref156817946"/>
      <w:bookmarkStart w:id="56" w:name="_Toc161546891"/>
      <w:bookmarkStart w:id="57" w:name="_Toc166555009"/>
      <w:bookmarkStart w:id="58" w:name="_Toc184722803"/>
      <w:bookmarkStart w:id="59" w:name="_Toc189017540"/>
      <w:bookmarkStart w:id="60" w:name="_Toc445738024"/>
      <w:r w:rsidRPr="00704B71">
        <w:lastRenderedPageBreak/>
        <w:t>2. general recommendations</w:t>
      </w:r>
      <w:r w:rsidR="003F00EE" w:rsidRPr="00704B71">
        <w:t xml:space="preserve"> for the package design safety report</w:t>
      </w:r>
      <w:bookmarkEnd w:id="52"/>
      <w:bookmarkEnd w:id="53"/>
      <w:r w:rsidRPr="00704B71">
        <w:br/>
      </w:r>
    </w:p>
    <w:p w14:paraId="77ACA12D" w14:textId="38F3918B" w:rsidR="001F2FE6" w:rsidRPr="00717DCA" w:rsidRDefault="00FD7620" w:rsidP="007B17DF">
      <w:pPr>
        <w:pStyle w:val="ListParagraph"/>
        <w:numPr>
          <w:ilvl w:val="1"/>
          <w:numId w:val="14"/>
        </w:numPr>
        <w:spacing w:before="120" w:after="120" w:line="276" w:lineRule="auto"/>
        <w:ind w:left="0" w:firstLine="0"/>
        <w:contextualSpacing w:val="0"/>
        <w:jc w:val="both"/>
        <w:rPr>
          <w:rFonts w:asciiTheme="minorHAnsi" w:hAnsiTheme="minorHAnsi" w:cstheme="minorHAnsi"/>
        </w:rPr>
      </w:pPr>
      <w:r>
        <w:rPr>
          <w:rFonts w:asciiTheme="majorHAnsi" w:hAnsiTheme="majorHAnsi" w:cstheme="majorHAnsi"/>
          <w:sz w:val="20"/>
        </w:rPr>
        <w:t>T</w:t>
      </w:r>
      <w:r w:rsidRPr="007B511A">
        <w:rPr>
          <w:rFonts w:asciiTheme="majorHAnsi" w:hAnsiTheme="majorHAnsi" w:cstheme="majorHAnsi"/>
          <w:sz w:val="20"/>
        </w:rPr>
        <w:t>he package designer is the person or organization that takes the responsibility for the complete package design</w:t>
      </w:r>
      <w:proofErr w:type="gramStart"/>
      <w:r w:rsidRPr="007B511A">
        <w:rPr>
          <w:rFonts w:asciiTheme="majorHAnsi" w:hAnsiTheme="majorHAnsi" w:cstheme="majorHAnsi"/>
          <w:sz w:val="20"/>
        </w:rPr>
        <w:t xml:space="preserve">. </w:t>
      </w:r>
      <w:r w:rsidR="0099736A">
        <w:rPr>
          <w:rFonts w:asciiTheme="minorHAnsi" w:hAnsiTheme="minorHAnsi" w:cstheme="minorHAnsi"/>
        </w:rPr>
        <w:t>.</w:t>
      </w:r>
      <w:proofErr w:type="gramEnd"/>
      <w:r w:rsidR="0099736A">
        <w:rPr>
          <w:rFonts w:asciiTheme="minorHAnsi" w:hAnsiTheme="minorHAnsi" w:cstheme="minorHAnsi"/>
        </w:rPr>
        <w:t xml:space="preserve"> </w:t>
      </w:r>
      <w:r w:rsidR="00B15870" w:rsidRPr="00DD4089">
        <w:rPr>
          <w:rFonts w:asciiTheme="minorHAnsi" w:hAnsiTheme="minorHAnsi" w:cstheme="minorHAnsi"/>
        </w:rPr>
        <w:t xml:space="preserve">For </w:t>
      </w:r>
      <w:r w:rsidR="001F2FE6" w:rsidRPr="006E6E7A">
        <w:rPr>
          <w:rFonts w:asciiTheme="minorHAnsi" w:hAnsiTheme="minorHAnsi" w:cstheme="minorHAnsi"/>
        </w:rPr>
        <w:t xml:space="preserve">each package design </w:t>
      </w:r>
      <w:r w:rsidR="00B15870" w:rsidRPr="006E6E7A">
        <w:rPr>
          <w:rFonts w:asciiTheme="minorHAnsi" w:hAnsiTheme="minorHAnsi" w:cstheme="minorHAnsi"/>
        </w:rPr>
        <w:t xml:space="preserve">there </w:t>
      </w:r>
      <w:r w:rsidR="001F2FE6" w:rsidRPr="006E6E7A">
        <w:rPr>
          <w:rFonts w:asciiTheme="minorHAnsi" w:hAnsiTheme="minorHAnsi" w:cstheme="minorHAnsi"/>
        </w:rPr>
        <w:t xml:space="preserve">should </w:t>
      </w:r>
      <w:r w:rsidR="00B15870" w:rsidRPr="006E6E7A">
        <w:rPr>
          <w:rFonts w:asciiTheme="minorHAnsi" w:hAnsiTheme="minorHAnsi" w:cstheme="minorHAnsi"/>
        </w:rPr>
        <w:t xml:space="preserve">be </w:t>
      </w:r>
      <w:r w:rsidR="001F2FE6" w:rsidRPr="00717DCA">
        <w:rPr>
          <w:rFonts w:asciiTheme="minorHAnsi" w:hAnsiTheme="minorHAnsi" w:cstheme="minorHAnsi"/>
        </w:rPr>
        <w:t>only one package designer</w:t>
      </w:r>
      <w:r w:rsidR="00FC40A0">
        <w:rPr>
          <w:rFonts w:asciiTheme="minorHAnsi" w:hAnsiTheme="minorHAnsi" w:cstheme="minorHAnsi"/>
        </w:rPr>
        <w:t xml:space="preserve">, who </w:t>
      </w:r>
      <w:r w:rsidR="00FC40A0" w:rsidRPr="00717DCA">
        <w:rPr>
          <w:rFonts w:asciiTheme="minorHAnsi" w:hAnsiTheme="minorHAnsi" w:cstheme="minorHAnsi"/>
        </w:rPr>
        <w:t>should also issue the PDSR</w:t>
      </w:r>
      <w:r w:rsidR="001F2FE6" w:rsidRPr="00717DCA">
        <w:rPr>
          <w:rFonts w:asciiTheme="minorHAnsi" w:hAnsiTheme="minorHAnsi" w:cstheme="minorHAnsi"/>
        </w:rPr>
        <w:t>.</w:t>
      </w:r>
    </w:p>
    <w:p w14:paraId="62C392E3" w14:textId="3E4DC18D" w:rsidR="00835F0E" w:rsidRPr="00AC2605" w:rsidRDefault="003B2F4E" w:rsidP="00AC2605">
      <w:pPr>
        <w:pStyle w:val="ListParagraph"/>
        <w:numPr>
          <w:ilvl w:val="1"/>
          <w:numId w:val="14"/>
        </w:numPr>
        <w:spacing w:before="120" w:after="120" w:line="276" w:lineRule="auto"/>
        <w:ind w:left="0" w:firstLine="0"/>
        <w:contextualSpacing w:val="0"/>
        <w:jc w:val="both"/>
        <w:rPr>
          <w:rFonts w:asciiTheme="minorHAnsi" w:hAnsiTheme="minorHAnsi" w:cstheme="minorHAnsi"/>
        </w:rPr>
      </w:pPr>
      <w:r w:rsidRPr="00AC2605">
        <w:rPr>
          <w:rFonts w:asciiTheme="minorHAnsi" w:hAnsiTheme="minorHAnsi" w:cstheme="minorHAnsi"/>
        </w:rPr>
        <w:t xml:space="preserve">In accordance with para. 306 of the </w:t>
      </w:r>
      <w:r w:rsidR="002312C3" w:rsidRPr="00AC2605">
        <w:rPr>
          <w:rFonts w:asciiTheme="minorHAnsi" w:hAnsiTheme="minorHAnsi" w:cstheme="minorHAnsi"/>
        </w:rPr>
        <w:t>Transport Regulations</w:t>
      </w:r>
      <w:r w:rsidRPr="00AC2605">
        <w:rPr>
          <w:rFonts w:asciiTheme="minorHAnsi" w:hAnsiTheme="minorHAnsi" w:cstheme="minorHAnsi"/>
        </w:rPr>
        <w:t xml:space="preserve">, a management system is required for </w:t>
      </w:r>
      <w:r w:rsidR="00D41A29" w:rsidRPr="00AC2605">
        <w:rPr>
          <w:rFonts w:asciiTheme="minorHAnsi" w:hAnsiTheme="minorHAnsi" w:cstheme="minorHAnsi"/>
        </w:rPr>
        <w:t>package design.</w:t>
      </w:r>
      <w:r w:rsidR="00B83BFF" w:rsidRPr="00AC2605">
        <w:rPr>
          <w:rFonts w:asciiTheme="minorHAnsi" w:hAnsiTheme="minorHAnsi" w:cstheme="minorHAnsi"/>
        </w:rPr>
        <w:t xml:space="preserve"> </w:t>
      </w:r>
      <w:r w:rsidR="006C3338" w:rsidRPr="00AC2605">
        <w:rPr>
          <w:rFonts w:asciiTheme="minorHAnsi" w:hAnsiTheme="minorHAnsi" w:cstheme="minorHAnsi"/>
        </w:rPr>
        <w:t xml:space="preserve">The PDSR </w:t>
      </w:r>
      <w:r w:rsidR="00B83BFF" w:rsidRPr="00AC2605">
        <w:rPr>
          <w:rFonts w:asciiTheme="minorHAnsi" w:hAnsiTheme="minorHAnsi" w:cstheme="minorHAnsi"/>
        </w:rPr>
        <w:t xml:space="preserve">should be </w:t>
      </w:r>
      <w:r w:rsidR="006C3338" w:rsidRPr="00AC2605">
        <w:rPr>
          <w:rFonts w:asciiTheme="minorHAnsi" w:hAnsiTheme="minorHAnsi" w:cstheme="minorHAnsi"/>
        </w:rPr>
        <w:t>a controlled document</w:t>
      </w:r>
      <w:r w:rsidR="006C3338" w:rsidRPr="00B75225">
        <w:rPr>
          <w:rStyle w:val="FootnoteReference"/>
          <w:rFonts w:asciiTheme="minorHAnsi" w:hAnsiTheme="minorHAnsi" w:cstheme="minorHAnsi"/>
        </w:rPr>
        <w:footnoteReference w:id="2"/>
      </w:r>
      <w:r w:rsidR="00011DB2" w:rsidRPr="00AC2605">
        <w:rPr>
          <w:rFonts w:asciiTheme="minorHAnsi" w:hAnsiTheme="minorHAnsi" w:cstheme="minorHAnsi"/>
        </w:rPr>
        <w:t>,</w:t>
      </w:r>
      <w:r w:rsidR="006C3338" w:rsidRPr="00AC2605">
        <w:rPr>
          <w:rFonts w:asciiTheme="minorHAnsi" w:hAnsiTheme="minorHAnsi" w:cstheme="minorHAnsi"/>
        </w:rPr>
        <w:t xml:space="preserve"> approved for issue in accordance with the package designer’s management system.</w:t>
      </w:r>
      <w:r w:rsidR="001F2FE6" w:rsidRPr="00AC2605">
        <w:rPr>
          <w:rFonts w:asciiTheme="minorHAnsi" w:hAnsiTheme="minorHAnsi" w:cstheme="minorHAnsi"/>
        </w:rPr>
        <w:t xml:space="preserve"> It should be signed and dated and </w:t>
      </w:r>
      <w:r w:rsidR="00134439" w:rsidRPr="005456D5">
        <w:rPr>
          <w:rFonts w:asciiTheme="minorHAnsi" w:hAnsiTheme="minorHAnsi" w:cstheme="minorHAnsi"/>
        </w:rPr>
        <w:t xml:space="preserve">should </w:t>
      </w:r>
      <w:r w:rsidR="006C3338" w:rsidRPr="005456D5">
        <w:rPr>
          <w:rFonts w:asciiTheme="minorHAnsi" w:hAnsiTheme="minorHAnsi" w:cstheme="minorHAnsi"/>
        </w:rPr>
        <w:t>indicate</w:t>
      </w:r>
      <w:r w:rsidR="001F2FE6" w:rsidRPr="005456D5">
        <w:rPr>
          <w:rFonts w:asciiTheme="minorHAnsi" w:hAnsiTheme="minorHAnsi" w:cstheme="minorHAnsi"/>
        </w:rPr>
        <w:t xml:space="preserve"> </w:t>
      </w:r>
      <w:r w:rsidR="006C3338" w:rsidRPr="005456D5">
        <w:rPr>
          <w:rFonts w:asciiTheme="minorHAnsi" w:hAnsiTheme="minorHAnsi" w:cstheme="minorHAnsi"/>
        </w:rPr>
        <w:t xml:space="preserve">its </w:t>
      </w:r>
      <w:r w:rsidR="001F2FE6" w:rsidRPr="00AC2605">
        <w:rPr>
          <w:rFonts w:asciiTheme="minorHAnsi" w:hAnsiTheme="minorHAnsi" w:cstheme="minorHAnsi"/>
        </w:rPr>
        <w:t xml:space="preserve">revision </w:t>
      </w:r>
      <w:r w:rsidR="00FE7107" w:rsidRPr="00AC2605">
        <w:rPr>
          <w:rFonts w:asciiTheme="minorHAnsi" w:hAnsiTheme="minorHAnsi" w:cstheme="minorHAnsi"/>
        </w:rPr>
        <w:t xml:space="preserve">number or issue </w:t>
      </w:r>
      <w:r w:rsidR="001F2FE6" w:rsidRPr="00AC2605">
        <w:rPr>
          <w:rFonts w:asciiTheme="minorHAnsi" w:hAnsiTheme="minorHAnsi" w:cstheme="minorHAnsi"/>
        </w:rPr>
        <w:t>stat</w:t>
      </w:r>
      <w:r w:rsidR="00FE7107" w:rsidRPr="00AC2605">
        <w:rPr>
          <w:rFonts w:asciiTheme="minorHAnsi" w:hAnsiTheme="minorHAnsi" w:cstheme="minorHAnsi"/>
        </w:rPr>
        <w:t>us</w:t>
      </w:r>
      <w:r w:rsidR="001F2FE6" w:rsidRPr="00AC2605">
        <w:rPr>
          <w:rFonts w:asciiTheme="minorHAnsi" w:hAnsiTheme="minorHAnsi" w:cstheme="minorHAnsi"/>
        </w:rPr>
        <w:t xml:space="preserve">. The </w:t>
      </w:r>
      <w:r w:rsidR="00334949" w:rsidRPr="00AC2605">
        <w:rPr>
          <w:rFonts w:asciiTheme="minorHAnsi" w:hAnsiTheme="minorHAnsi" w:cstheme="minorHAnsi"/>
        </w:rPr>
        <w:t xml:space="preserve">PDSR should include a contents list and the </w:t>
      </w:r>
      <w:r w:rsidR="001F2FE6" w:rsidRPr="00AC2605">
        <w:rPr>
          <w:rFonts w:asciiTheme="minorHAnsi" w:hAnsiTheme="minorHAnsi" w:cstheme="minorHAnsi"/>
        </w:rPr>
        <w:t xml:space="preserve">number of pages and annexes </w:t>
      </w:r>
      <w:r w:rsidR="00ED1892" w:rsidRPr="00AC2605">
        <w:rPr>
          <w:rFonts w:asciiTheme="minorHAnsi" w:hAnsiTheme="minorHAnsi" w:cstheme="minorHAnsi"/>
        </w:rPr>
        <w:t xml:space="preserve">of the PDSR </w:t>
      </w:r>
      <w:r w:rsidR="001F2FE6" w:rsidRPr="00AC2605">
        <w:rPr>
          <w:rFonts w:asciiTheme="minorHAnsi" w:hAnsiTheme="minorHAnsi" w:cstheme="minorHAnsi"/>
        </w:rPr>
        <w:t xml:space="preserve">should be </w:t>
      </w:r>
      <w:r w:rsidR="006C3338" w:rsidRPr="00AC2605">
        <w:rPr>
          <w:rFonts w:asciiTheme="minorHAnsi" w:hAnsiTheme="minorHAnsi" w:cstheme="minorHAnsi"/>
        </w:rPr>
        <w:t>indicated</w:t>
      </w:r>
      <w:r w:rsidR="001F2FE6" w:rsidRPr="00AC2605">
        <w:rPr>
          <w:rFonts w:asciiTheme="minorHAnsi" w:hAnsiTheme="minorHAnsi" w:cstheme="minorHAnsi"/>
        </w:rPr>
        <w:t xml:space="preserve">. </w:t>
      </w:r>
      <w:r w:rsidR="00386C6A" w:rsidRPr="00AC2605">
        <w:rPr>
          <w:rFonts w:asciiTheme="minorHAnsi" w:hAnsiTheme="minorHAnsi" w:cstheme="minorHAnsi"/>
        </w:rPr>
        <w:t xml:space="preserve">Any changes </w:t>
      </w:r>
      <w:r w:rsidR="001F2FE6" w:rsidRPr="00AC2605">
        <w:rPr>
          <w:rFonts w:asciiTheme="minorHAnsi" w:hAnsiTheme="minorHAnsi" w:cstheme="minorHAnsi"/>
        </w:rPr>
        <w:t xml:space="preserve">between revisions of the </w:t>
      </w:r>
      <w:r w:rsidR="006C3338" w:rsidRPr="00AC2605">
        <w:rPr>
          <w:rFonts w:asciiTheme="minorHAnsi" w:hAnsiTheme="minorHAnsi" w:cstheme="minorHAnsi"/>
        </w:rPr>
        <w:t xml:space="preserve">PDSR </w:t>
      </w:r>
      <w:r w:rsidR="001F2FE6" w:rsidRPr="00AC2605">
        <w:rPr>
          <w:rFonts w:asciiTheme="minorHAnsi" w:hAnsiTheme="minorHAnsi" w:cstheme="minorHAnsi"/>
        </w:rPr>
        <w:t xml:space="preserve">should be clearly </w:t>
      </w:r>
      <w:r w:rsidR="005F4E43" w:rsidRPr="00AC2605">
        <w:rPr>
          <w:rFonts w:asciiTheme="minorHAnsi" w:hAnsiTheme="minorHAnsi" w:cstheme="minorHAnsi"/>
        </w:rPr>
        <w:t>documented</w:t>
      </w:r>
      <w:r w:rsidR="001F2FE6" w:rsidRPr="00AC2605">
        <w:rPr>
          <w:rFonts w:asciiTheme="minorHAnsi" w:hAnsiTheme="minorHAnsi" w:cstheme="minorHAnsi"/>
        </w:rPr>
        <w:t>.</w:t>
      </w:r>
      <w:r w:rsidR="006C3338" w:rsidRPr="00AC2605">
        <w:rPr>
          <w:rFonts w:asciiTheme="minorHAnsi" w:hAnsiTheme="minorHAnsi" w:cstheme="minorHAnsi"/>
        </w:rPr>
        <w:t xml:space="preserve"> The PDSR should include a record of its production, review and approval by the package designer.</w:t>
      </w:r>
      <w:r w:rsidR="00842639" w:rsidRPr="00AC2605">
        <w:rPr>
          <w:rFonts w:asciiTheme="minorHAnsi" w:hAnsiTheme="minorHAnsi" w:cstheme="minorHAnsi"/>
        </w:rPr>
        <w:t xml:space="preserve"> </w:t>
      </w:r>
      <w:r w:rsidR="008E0CE9" w:rsidRPr="008E0CE9">
        <w:rPr>
          <w:rFonts w:asciiTheme="minorHAnsi" w:hAnsiTheme="minorHAnsi" w:cstheme="minorHAnsi"/>
        </w:rPr>
        <w:t xml:space="preserve">More recommendations on the management system for transport are provided in TS-G-1.4 [6]. </w:t>
      </w:r>
      <w:r w:rsidR="00B15870" w:rsidRPr="00AC2605">
        <w:rPr>
          <w:rFonts w:asciiTheme="minorHAnsi" w:hAnsiTheme="minorHAnsi" w:cstheme="minorHAnsi"/>
        </w:rPr>
        <w:t xml:space="preserve">A PDSR is typically divided into two parts. Part 1 of the PDSR </w:t>
      </w:r>
      <w:r w:rsidR="00C90128" w:rsidRPr="00AC2605">
        <w:rPr>
          <w:rFonts w:asciiTheme="minorHAnsi" w:hAnsiTheme="minorHAnsi" w:cstheme="minorHAnsi"/>
        </w:rPr>
        <w:t xml:space="preserve">should </w:t>
      </w:r>
      <w:r w:rsidR="00B15870" w:rsidRPr="00AC2605">
        <w:rPr>
          <w:rFonts w:asciiTheme="minorHAnsi" w:hAnsiTheme="minorHAnsi" w:cstheme="minorHAnsi"/>
        </w:rPr>
        <w:t xml:space="preserve">contain the information that supports the demonstration of compliance with the </w:t>
      </w:r>
      <w:r w:rsidR="002312C3" w:rsidRPr="00AC2605">
        <w:rPr>
          <w:rFonts w:asciiTheme="minorHAnsi" w:hAnsiTheme="minorHAnsi" w:cstheme="minorHAnsi"/>
        </w:rPr>
        <w:t>Transport Regulations</w:t>
      </w:r>
      <w:r w:rsidR="00B15870" w:rsidRPr="00AC2605">
        <w:rPr>
          <w:rFonts w:asciiTheme="minorHAnsi" w:hAnsiTheme="minorHAnsi" w:cstheme="minorHAnsi"/>
        </w:rPr>
        <w:t>. Part 2 of the PDSR</w:t>
      </w:r>
      <w:r w:rsidR="00C90128" w:rsidRPr="00AC2605">
        <w:rPr>
          <w:rFonts w:asciiTheme="minorHAnsi" w:hAnsiTheme="minorHAnsi" w:cstheme="minorHAnsi"/>
        </w:rPr>
        <w:t xml:space="preserve"> should</w:t>
      </w:r>
      <w:r w:rsidR="00B15870" w:rsidRPr="00AC2605">
        <w:rPr>
          <w:rFonts w:asciiTheme="minorHAnsi" w:hAnsiTheme="minorHAnsi" w:cstheme="minorHAnsi"/>
        </w:rPr>
        <w:t xml:space="preserve"> contain detailed technical analyses supporting </w:t>
      </w:r>
      <w:r w:rsidR="00DD1134" w:rsidRPr="00AC2605">
        <w:rPr>
          <w:rFonts w:asciiTheme="minorHAnsi" w:hAnsiTheme="minorHAnsi" w:cstheme="minorHAnsi"/>
        </w:rPr>
        <w:t xml:space="preserve">this </w:t>
      </w:r>
      <w:r w:rsidR="00B15870" w:rsidRPr="00AC2605">
        <w:rPr>
          <w:rFonts w:asciiTheme="minorHAnsi" w:hAnsiTheme="minorHAnsi" w:cstheme="minorHAnsi"/>
        </w:rPr>
        <w:t xml:space="preserve">information. Figure 1 shows a generic structure and </w:t>
      </w:r>
      <w:r w:rsidR="00AE5636" w:rsidRPr="00AC2605">
        <w:rPr>
          <w:rFonts w:asciiTheme="minorHAnsi" w:hAnsiTheme="minorHAnsi" w:cstheme="minorHAnsi"/>
        </w:rPr>
        <w:t xml:space="preserve">the </w:t>
      </w:r>
      <w:r w:rsidR="000E2894" w:rsidRPr="00AC2605">
        <w:rPr>
          <w:rFonts w:asciiTheme="minorHAnsi" w:hAnsiTheme="minorHAnsi" w:cstheme="minorHAnsi"/>
        </w:rPr>
        <w:t>recommended</w:t>
      </w:r>
      <w:r w:rsidR="000C5E60" w:rsidRPr="00AC2605">
        <w:rPr>
          <w:rFonts w:asciiTheme="minorHAnsi" w:hAnsiTheme="minorHAnsi" w:cstheme="minorHAnsi"/>
        </w:rPr>
        <w:t xml:space="preserve"> </w:t>
      </w:r>
      <w:r w:rsidR="00B15870" w:rsidRPr="00AC2605">
        <w:rPr>
          <w:rFonts w:asciiTheme="minorHAnsi" w:hAnsiTheme="minorHAnsi" w:cstheme="minorHAnsi"/>
        </w:rPr>
        <w:t xml:space="preserve">contents of a PDSR that apply to all package types. </w:t>
      </w:r>
    </w:p>
    <w:p w14:paraId="608ABF09" w14:textId="17FD20AD" w:rsidR="00B15870" w:rsidRPr="00717DCA" w:rsidRDefault="00B15870" w:rsidP="007B17DF">
      <w:pPr>
        <w:pStyle w:val="ListParagraph"/>
        <w:numPr>
          <w:ilvl w:val="1"/>
          <w:numId w:val="14"/>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 </w:t>
      </w:r>
      <w:r w:rsidR="00835F0E" w:rsidRPr="00717DCA">
        <w:rPr>
          <w:rFonts w:asciiTheme="minorHAnsi" w:hAnsiTheme="minorHAnsi" w:cstheme="minorHAnsi"/>
        </w:rPr>
        <w:t xml:space="preserve">The structure of the PDSR should be </w:t>
      </w:r>
      <w:r w:rsidR="00DA1212" w:rsidRPr="00717DCA">
        <w:rPr>
          <w:rFonts w:asciiTheme="minorHAnsi" w:hAnsiTheme="minorHAnsi" w:cstheme="minorHAnsi"/>
        </w:rPr>
        <w:t>the following</w:t>
      </w:r>
      <w:r w:rsidR="008E0CE9">
        <w:rPr>
          <w:rFonts w:asciiTheme="minorHAnsi" w:hAnsiTheme="minorHAnsi" w:cstheme="minorHAnsi"/>
        </w:rPr>
        <w:t xml:space="preserve">, </w:t>
      </w:r>
      <w:r w:rsidR="008E0CE9" w:rsidRPr="00774303">
        <w:rPr>
          <w:rFonts w:asciiTheme="majorHAnsi" w:hAnsiTheme="majorHAnsi" w:cstheme="majorHAnsi"/>
          <w:sz w:val="20"/>
          <w:lang w:eastAsia="ja-JP"/>
        </w:rPr>
        <w:t>as shown in Figure 1</w:t>
      </w:r>
      <w:r w:rsidR="00835F0E" w:rsidRPr="00717DCA">
        <w:rPr>
          <w:rFonts w:asciiTheme="minorHAnsi" w:hAnsiTheme="minorHAnsi" w:cstheme="minorHAnsi"/>
        </w:rPr>
        <w:t>:</w:t>
      </w:r>
    </w:p>
    <w:p w14:paraId="6A78B6D7" w14:textId="01C6E455" w:rsidR="003E7206" w:rsidRPr="008E5440" w:rsidRDefault="004C2157" w:rsidP="003A61E4">
      <w:pPr>
        <w:pStyle w:val="ListParagraph"/>
        <w:numPr>
          <w:ilvl w:val="0"/>
          <w:numId w:val="216"/>
        </w:numPr>
        <w:spacing w:before="120" w:after="120" w:line="276" w:lineRule="auto"/>
        <w:rPr>
          <w:rFonts w:asciiTheme="minorHAnsi" w:hAnsiTheme="minorHAnsi" w:cstheme="minorHAnsi"/>
        </w:rPr>
      </w:pPr>
      <w:r w:rsidRPr="008E5440">
        <w:rPr>
          <w:rFonts w:asciiTheme="minorHAnsi" w:hAnsiTheme="minorHAnsi" w:cstheme="minorHAnsi"/>
        </w:rPr>
        <w:t xml:space="preserve">Table of </w:t>
      </w:r>
      <w:r w:rsidR="003C336A" w:rsidRPr="008E5440">
        <w:rPr>
          <w:rFonts w:asciiTheme="minorHAnsi" w:hAnsiTheme="minorHAnsi" w:cstheme="minorHAnsi"/>
        </w:rPr>
        <w:t>contents of the PDSR</w:t>
      </w:r>
    </w:p>
    <w:p w14:paraId="072F52CC" w14:textId="003BD867" w:rsidR="00835F0E" w:rsidRPr="001A5D68" w:rsidRDefault="00835F0E" w:rsidP="001A5D68">
      <w:pPr>
        <w:pStyle w:val="ListParagraph"/>
        <w:numPr>
          <w:ilvl w:val="0"/>
          <w:numId w:val="216"/>
        </w:numPr>
        <w:spacing w:before="120" w:after="120" w:line="276" w:lineRule="auto"/>
        <w:rPr>
          <w:rFonts w:asciiTheme="minorHAnsi" w:hAnsiTheme="minorHAnsi" w:cstheme="minorHAnsi"/>
        </w:rPr>
      </w:pPr>
      <w:r w:rsidRPr="001A5D68">
        <w:rPr>
          <w:rFonts w:asciiTheme="minorHAnsi" w:hAnsiTheme="minorHAnsi" w:cstheme="minorHAnsi"/>
        </w:rPr>
        <w:t xml:space="preserve">Part 1: Information </w:t>
      </w:r>
      <w:r w:rsidR="00990058">
        <w:rPr>
          <w:rFonts w:asciiTheme="minorHAnsi" w:hAnsiTheme="minorHAnsi" w:cstheme="minorHAnsi"/>
        </w:rPr>
        <w:t xml:space="preserve">supporting the demonstration of compliance with the </w:t>
      </w:r>
      <w:r w:rsidR="002312C3">
        <w:rPr>
          <w:rFonts w:asciiTheme="minorHAnsi" w:hAnsiTheme="minorHAnsi" w:cstheme="minorHAnsi"/>
        </w:rPr>
        <w:t>Transport Regulations</w:t>
      </w:r>
      <w:r w:rsidR="00990058">
        <w:rPr>
          <w:rFonts w:asciiTheme="minorHAnsi" w:hAnsiTheme="minorHAnsi" w:cstheme="minorHAnsi"/>
        </w:rPr>
        <w:t>:</w:t>
      </w:r>
    </w:p>
    <w:p w14:paraId="3D882158" w14:textId="3B0305DD" w:rsidR="00835F0E" w:rsidRPr="00AF75CE" w:rsidRDefault="00835F0E" w:rsidP="00DF4F1C">
      <w:pPr>
        <w:pStyle w:val="ListParagraph"/>
        <w:numPr>
          <w:ilvl w:val="0"/>
          <w:numId w:val="254"/>
        </w:numPr>
        <w:spacing w:after="0" w:line="240" w:lineRule="auto"/>
        <w:rPr>
          <w:rFonts w:asciiTheme="minorHAnsi" w:eastAsia="Times New Roman" w:hAnsiTheme="minorHAnsi" w:cstheme="minorHAnsi"/>
          <w:sz w:val="24"/>
          <w:szCs w:val="20"/>
          <w:lang w:val="en-GB"/>
        </w:rPr>
      </w:pPr>
      <w:r w:rsidRPr="00DF4F1C">
        <w:rPr>
          <w:rFonts w:asciiTheme="minorHAnsi" w:hAnsiTheme="minorHAnsi" w:cstheme="minorHAnsi"/>
        </w:rPr>
        <w:t xml:space="preserve">Administrative </w:t>
      </w:r>
      <w:r w:rsidRPr="00AF75CE">
        <w:rPr>
          <w:rFonts w:asciiTheme="minorHAnsi" w:hAnsiTheme="minorHAnsi" w:cstheme="minorHAnsi"/>
        </w:rPr>
        <w:t>information</w:t>
      </w:r>
      <w:r w:rsidR="00AE5636" w:rsidRPr="00AF75CE">
        <w:rPr>
          <w:rFonts w:asciiTheme="minorHAnsi" w:hAnsiTheme="minorHAnsi" w:cstheme="minorHAnsi"/>
        </w:rPr>
        <w:t>;</w:t>
      </w:r>
    </w:p>
    <w:p w14:paraId="2A740084" w14:textId="3AF39185"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Specification of</w:t>
      </w:r>
      <w:r w:rsidR="0067181A" w:rsidRPr="00DF4F1C">
        <w:rPr>
          <w:rFonts w:asciiTheme="minorHAnsi" w:hAnsiTheme="minorHAnsi" w:cstheme="minorHAnsi"/>
        </w:rPr>
        <w:t xml:space="preserve"> the</w:t>
      </w:r>
      <w:r w:rsidRPr="00DF4F1C">
        <w:rPr>
          <w:rFonts w:asciiTheme="minorHAnsi" w:hAnsiTheme="minorHAnsi" w:cstheme="minorHAnsi"/>
        </w:rPr>
        <w:t xml:space="preserve"> contents</w:t>
      </w:r>
      <w:r w:rsidR="00AE5636" w:rsidRPr="00DF4F1C">
        <w:rPr>
          <w:rFonts w:asciiTheme="minorHAnsi" w:hAnsiTheme="minorHAnsi" w:cstheme="minorHAnsi"/>
        </w:rPr>
        <w:t>;</w:t>
      </w:r>
    </w:p>
    <w:p w14:paraId="3F448FBC" w14:textId="746983BD"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 xml:space="preserve">Specification of </w:t>
      </w:r>
      <w:r w:rsidR="0067181A" w:rsidRPr="00DF4F1C">
        <w:rPr>
          <w:rFonts w:asciiTheme="minorHAnsi" w:hAnsiTheme="minorHAnsi" w:cstheme="minorHAnsi"/>
        </w:rPr>
        <w:t xml:space="preserve">the </w:t>
      </w:r>
      <w:r w:rsidRPr="00DF4F1C">
        <w:rPr>
          <w:rFonts w:asciiTheme="minorHAnsi" w:hAnsiTheme="minorHAnsi" w:cstheme="minorHAnsi"/>
        </w:rPr>
        <w:t>packaging</w:t>
      </w:r>
      <w:r w:rsidR="00AE5636" w:rsidRPr="00DF4F1C">
        <w:rPr>
          <w:rFonts w:asciiTheme="minorHAnsi" w:hAnsiTheme="minorHAnsi" w:cstheme="minorHAnsi"/>
        </w:rPr>
        <w:t>;</w:t>
      </w:r>
    </w:p>
    <w:p w14:paraId="444AF996" w14:textId="1186772E"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Ageing consideration</w:t>
      </w:r>
      <w:r w:rsidR="00132A77" w:rsidRPr="00DF4F1C">
        <w:rPr>
          <w:rFonts w:asciiTheme="minorHAnsi" w:hAnsiTheme="minorHAnsi" w:cstheme="minorHAnsi"/>
        </w:rPr>
        <w:t>s</w:t>
      </w:r>
      <w:r w:rsidR="00AE5636" w:rsidRPr="00DF4F1C">
        <w:rPr>
          <w:rFonts w:asciiTheme="minorHAnsi" w:hAnsiTheme="minorHAnsi" w:cstheme="minorHAnsi"/>
        </w:rPr>
        <w:t>;</w:t>
      </w:r>
    </w:p>
    <w:p w14:paraId="0B55C49D" w14:textId="45457D06" w:rsidR="00835F0E" w:rsidRPr="00DF4F1C" w:rsidRDefault="008E0CE9" w:rsidP="00DF4F1C">
      <w:pPr>
        <w:pStyle w:val="ListParagraph"/>
        <w:numPr>
          <w:ilvl w:val="0"/>
          <w:numId w:val="254"/>
        </w:numPr>
        <w:spacing w:after="0" w:line="240" w:lineRule="auto"/>
        <w:rPr>
          <w:rFonts w:asciiTheme="minorHAnsi" w:hAnsiTheme="minorHAnsi" w:cstheme="minorHAnsi"/>
        </w:rPr>
      </w:pPr>
      <w:r>
        <w:rPr>
          <w:rFonts w:asciiTheme="minorHAnsi" w:hAnsiTheme="minorHAnsi" w:cstheme="minorHAnsi"/>
        </w:rPr>
        <w:t>Conditions for technical analyses</w:t>
      </w:r>
      <w:r w:rsidR="00AE5636" w:rsidRPr="00DF4F1C">
        <w:rPr>
          <w:rFonts w:asciiTheme="minorHAnsi" w:hAnsiTheme="minorHAnsi" w:cstheme="minorHAnsi"/>
        </w:rPr>
        <w:t>;</w:t>
      </w:r>
    </w:p>
    <w:p w14:paraId="74647BB2" w14:textId="37C889B7"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Compliance with regulatory requirements</w:t>
      </w:r>
      <w:r w:rsidR="00AE5636" w:rsidRPr="00DF4F1C">
        <w:rPr>
          <w:rFonts w:asciiTheme="minorHAnsi" w:hAnsiTheme="minorHAnsi" w:cstheme="minorHAnsi"/>
        </w:rPr>
        <w:t>;</w:t>
      </w:r>
    </w:p>
    <w:p w14:paraId="4DEA5280" w14:textId="703E95A3" w:rsidR="00835F0E" w:rsidRPr="00DF4F1C" w:rsidRDefault="00990058"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 xml:space="preserve">Package </w:t>
      </w:r>
      <w:r w:rsidR="008E0CE9">
        <w:rPr>
          <w:rFonts w:asciiTheme="minorHAnsi" w:hAnsiTheme="minorHAnsi" w:cstheme="minorHAnsi"/>
        </w:rPr>
        <w:t>o</w:t>
      </w:r>
      <w:r w:rsidR="008E0CE9" w:rsidRPr="00DF4F1C">
        <w:rPr>
          <w:rFonts w:asciiTheme="minorHAnsi" w:hAnsiTheme="minorHAnsi" w:cstheme="minorHAnsi"/>
        </w:rPr>
        <w:t>perations</w:t>
      </w:r>
      <w:r w:rsidR="00AE5636" w:rsidRPr="00DF4F1C">
        <w:rPr>
          <w:rFonts w:asciiTheme="minorHAnsi" w:hAnsiTheme="minorHAnsi" w:cstheme="minorHAnsi"/>
        </w:rPr>
        <w:t>;</w:t>
      </w:r>
    </w:p>
    <w:p w14:paraId="316BD5A3" w14:textId="01EE0F07"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Maintenance</w:t>
      </w:r>
      <w:r w:rsidR="00AE5636" w:rsidRPr="00DF4F1C">
        <w:rPr>
          <w:rFonts w:asciiTheme="minorHAnsi" w:hAnsiTheme="minorHAnsi" w:cstheme="minorHAnsi"/>
        </w:rPr>
        <w:t>;</w:t>
      </w:r>
    </w:p>
    <w:p w14:paraId="10EF9F97" w14:textId="6893CC67"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Gap analysis programme</w:t>
      </w:r>
      <w:r w:rsidR="00AE5636" w:rsidRPr="00DF4F1C">
        <w:rPr>
          <w:rFonts w:asciiTheme="minorHAnsi" w:hAnsiTheme="minorHAnsi" w:cstheme="minorHAnsi"/>
        </w:rPr>
        <w:t>;</w:t>
      </w:r>
    </w:p>
    <w:p w14:paraId="53CA215F" w14:textId="4DD9922A"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Management system</w:t>
      </w:r>
      <w:r w:rsidR="00AE5636" w:rsidRPr="00DF4F1C">
        <w:rPr>
          <w:rFonts w:asciiTheme="minorHAnsi" w:hAnsiTheme="minorHAnsi" w:cstheme="minorHAnsi"/>
        </w:rPr>
        <w:t>;</w:t>
      </w:r>
    </w:p>
    <w:p w14:paraId="0C6F1839" w14:textId="77D64553" w:rsidR="00835F0E" w:rsidRPr="00DF4F1C" w:rsidRDefault="00835F0E" w:rsidP="00DF4F1C">
      <w:pPr>
        <w:pStyle w:val="ListParagraph"/>
        <w:numPr>
          <w:ilvl w:val="0"/>
          <w:numId w:val="254"/>
        </w:numPr>
        <w:spacing w:after="0" w:line="240" w:lineRule="auto"/>
        <w:rPr>
          <w:rFonts w:asciiTheme="minorHAnsi" w:hAnsiTheme="minorHAnsi" w:cstheme="minorHAnsi"/>
        </w:rPr>
      </w:pPr>
      <w:r w:rsidRPr="00DF4F1C">
        <w:rPr>
          <w:rFonts w:asciiTheme="minorHAnsi" w:hAnsiTheme="minorHAnsi" w:cstheme="minorHAnsi"/>
        </w:rPr>
        <w:t>Package illustration</w:t>
      </w:r>
      <w:r w:rsidR="00990058" w:rsidRPr="00DF4F1C">
        <w:rPr>
          <w:rFonts w:asciiTheme="minorHAnsi" w:hAnsiTheme="minorHAnsi" w:cstheme="minorHAnsi"/>
        </w:rPr>
        <w:t>.</w:t>
      </w:r>
    </w:p>
    <w:p w14:paraId="4C5B136E" w14:textId="60BFC593" w:rsidR="00835F0E" w:rsidRPr="001A5D68" w:rsidRDefault="00835F0E" w:rsidP="001A5D68">
      <w:pPr>
        <w:pStyle w:val="ListParagraph"/>
        <w:numPr>
          <w:ilvl w:val="0"/>
          <w:numId w:val="216"/>
        </w:numPr>
        <w:spacing w:before="120" w:after="120" w:line="276" w:lineRule="auto"/>
        <w:rPr>
          <w:rFonts w:asciiTheme="minorHAnsi" w:hAnsiTheme="minorHAnsi" w:cstheme="minorHAnsi"/>
        </w:rPr>
      </w:pPr>
      <w:r w:rsidRPr="001A5D68">
        <w:rPr>
          <w:rFonts w:asciiTheme="minorHAnsi" w:hAnsiTheme="minorHAnsi" w:cstheme="minorHAnsi"/>
        </w:rPr>
        <w:t>Part 2: Technical analyses</w:t>
      </w:r>
      <w:r w:rsidR="00990058">
        <w:rPr>
          <w:rFonts w:asciiTheme="minorHAnsi" w:hAnsiTheme="minorHAnsi" w:cstheme="minorHAnsi"/>
        </w:rPr>
        <w:t>:</w:t>
      </w:r>
    </w:p>
    <w:p w14:paraId="5D054989" w14:textId="291889E0" w:rsidR="00835F0E" w:rsidRPr="00717DCA" w:rsidRDefault="00835F0E" w:rsidP="00DF4F1C">
      <w:pPr>
        <w:pStyle w:val="ListParagraph"/>
        <w:numPr>
          <w:ilvl w:val="0"/>
          <w:numId w:val="255"/>
        </w:numPr>
        <w:spacing w:before="120" w:after="120" w:line="276" w:lineRule="auto"/>
        <w:ind w:left="1276"/>
        <w:jc w:val="both"/>
        <w:rPr>
          <w:rFonts w:asciiTheme="minorHAnsi" w:hAnsiTheme="minorHAnsi" w:cstheme="minorHAnsi"/>
        </w:rPr>
      </w:pPr>
      <w:r w:rsidRPr="00717DCA">
        <w:rPr>
          <w:rFonts w:asciiTheme="minorHAnsi" w:hAnsiTheme="minorHAnsi" w:cstheme="minorHAnsi"/>
        </w:rPr>
        <w:t>Structural analysis</w:t>
      </w:r>
      <w:r w:rsidR="00990058">
        <w:rPr>
          <w:rFonts w:asciiTheme="minorHAnsi" w:hAnsiTheme="minorHAnsi" w:cstheme="minorHAnsi"/>
        </w:rPr>
        <w:t>;</w:t>
      </w:r>
    </w:p>
    <w:p w14:paraId="2EE30029" w14:textId="2D6E1611" w:rsidR="00835F0E" w:rsidRPr="00717DCA" w:rsidRDefault="00835F0E" w:rsidP="00DF4F1C">
      <w:pPr>
        <w:pStyle w:val="ListParagraph"/>
        <w:numPr>
          <w:ilvl w:val="0"/>
          <w:numId w:val="255"/>
        </w:numPr>
        <w:spacing w:before="120" w:after="120" w:line="276" w:lineRule="auto"/>
        <w:ind w:left="1276"/>
        <w:jc w:val="both"/>
        <w:rPr>
          <w:rFonts w:asciiTheme="minorHAnsi" w:hAnsiTheme="minorHAnsi" w:cstheme="minorHAnsi"/>
        </w:rPr>
      </w:pPr>
      <w:r w:rsidRPr="00717DCA">
        <w:rPr>
          <w:rFonts w:asciiTheme="minorHAnsi" w:hAnsiTheme="minorHAnsi" w:cstheme="minorHAnsi"/>
        </w:rPr>
        <w:t>Thermal analysis</w:t>
      </w:r>
      <w:r w:rsidR="00990058">
        <w:rPr>
          <w:rFonts w:asciiTheme="minorHAnsi" w:hAnsiTheme="minorHAnsi" w:cstheme="minorHAnsi"/>
        </w:rPr>
        <w:t>;</w:t>
      </w:r>
    </w:p>
    <w:p w14:paraId="5589F43E" w14:textId="73514CC9" w:rsidR="00835F0E" w:rsidRPr="00717DCA" w:rsidRDefault="00835F0E" w:rsidP="00DF4F1C">
      <w:pPr>
        <w:pStyle w:val="ListParagraph"/>
        <w:numPr>
          <w:ilvl w:val="0"/>
          <w:numId w:val="255"/>
        </w:numPr>
        <w:spacing w:before="120" w:after="120" w:line="276" w:lineRule="auto"/>
        <w:ind w:left="1276"/>
        <w:jc w:val="both"/>
        <w:rPr>
          <w:rFonts w:asciiTheme="minorHAnsi" w:hAnsiTheme="minorHAnsi" w:cstheme="minorHAnsi"/>
        </w:rPr>
      </w:pPr>
      <w:r w:rsidRPr="00717DCA">
        <w:rPr>
          <w:rFonts w:asciiTheme="minorHAnsi" w:hAnsiTheme="minorHAnsi" w:cstheme="minorHAnsi"/>
        </w:rPr>
        <w:t>Containment design analysis</w:t>
      </w:r>
      <w:r w:rsidR="00990058">
        <w:rPr>
          <w:rFonts w:asciiTheme="minorHAnsi" w:hAnsiTheme="minorHAnsi" w:cstheme="minorHAnsi"/>
        </w:rPr>
        <w:t>;</w:t>
      </w:r>
    </w:p>
    <w:p w14:paraId="286BD613" w14:textId="10FBA738" w:rsidR="00835F0E" w:rsidRPr="00717DCA" w:rsidRDefault="00835F0E" w:rsidP="00DF4F1C">
      <w:pPr>
        <w:pStyle w:val="ListParagraph"/>
        <w:numPr>
          <w:ilvl w:val="0"/>
          <w:numId w:val="255"/>
        </w:numPr>
        <w:spacing w:before="120" w:after="120" w:line="276" w:lineRule="auto"/>
        <w:ind w:left="1276"/>
        <w:jc w:val="both"/>
        <w:rPr>
          <w:rFonts w:asciiTheme="minorHAnsi" w:hAnsiTheme="minorHAnsi" w:cstheme="minorHAnsi"/>
        </w:rPr>
      </w:pPr>
      <w:r w:rsidRPr="00717DCA">
        <w:rPr>
          <w:rFonts w:asciiTheme="minorHAnsi" w:hAnsiTheme="minorHAnsi" w:cstheme="minorHAnsi"/>
        </w:rPr>
        <w:t>Dose rate analysis</w:t>
      </w:r>
      <w:r w:rsidR="00990058">
        <w:rPr>
          <w:rFonts w:asciiTheme="minorHAnsi" w:hAnsiTheme="minorHAnsi" w:cstheme="minorHAnsi"/>
        </w:rPr>
        <w:t>;</w:t>
      </w:r>
    </w:p>
    <w:p w14:paraId="4C0071CA" w14:textId="214ACDE9" w:rsidR="00835F0E" w:rsidRPr="00717DCA" w:rsidRDefault="00835F0E" w:rsidP="00DF4F1C">
      <w:pPr>
        <w:pStyle w:val="ListParagraph"/>
        <w:numPr>
          <w:ilvl w:val="0"/>
          <w:numId w:val="255"/>
        </w:numPr>
        <w:spacing w:before="120" w:after="120" w:line="276" w:lineRule="auto"/>
        <w:ind w:left="1276"/>
        <w:jc w:val="both"/>
        <w:rPr>
          <w:rFonts w:asciiTheme="minorHAnsi" w:hAnsiTheme="minorHAnsi" w:cstheme="minorHAnsi"/>
        </w:rPr>
      </w:pPr>
      <w:r w:rsidRPr="00717DCA">
        <w:rPr>
          <w:rFonts w:asciiTheme="minorHAnsi" w:hAnsiTheme="minorHAnsi" w:cstheme="minorHAnsi"/>
        </w:rPr>
        <w:t>Criticality safety analysis</w:t>
      </w:r>
      <w:r w:rsidR="00990058">
        <w:rPr>
          <w:rFonts w:asciiTheme="minorHAnsi" w:hAnsiTheme="minorHAnsi" w:cstheme="minorHAnsi"/>
        </w:rPr>
        <w:t>;</w:t>
      </w:r>
    </w:p>
    <w:p w14:paraId="481A38E2" w14:textId="4DCA30D2" w:rsidR="00835F0E" w:rsidRPr="00B75225" w:rsidRDefault="00835F0E" w:rsidP="00DF4F1C">
      <w:pPr>
        <w:pStyle w:val="ListParagraph"/>
        <w:numPr>
          <w:ilvl w:val="0"/>
          <w:numId w:val="255"/>
        </w:numPr>
        <w:spacing w:before="120" w:after="120" w:line="276" w:lineRule="auto"/>
        <w:ind w:left="1276"/>
        <w:contextualSpacing w:val="0"/>
        <w:jc w:val="both"/>
        <w:rPr>
          <w:rFonts w:asciiTheme="minorHAnsi" w:hAnsiTheme="minorHAnsi" w:cstheme="minorHAnsi"/>
        </w:rPr>
      </w:pPr>
      <w:r w:rsidRPr="00717DCA">
        <w:rPr>
          <w:rFonts w:asciiTheme="minorHAnsi" w:hAnsiTheme="minorHAnsi" w:cstheme="minorHAnsi"/>
        </w:rPr>
        <w:t>Other analyses</w:t>
      </w:r>
      <w:r w:rsidR="00990058">
        <w:rPr>
          <w:rFonts w:asciiTheme="minorHAnsi" w:hAnsiTheme="minorHAnsi" w:cstheme="minorHAnsi"/>
        </w:rPr>
        <w:t>.</w:t>
      </w:r>
    </w:p>
    <w:p w14:paraId="71548A59" w14:textId="095A87BD" w:rsidR="008C503A" w:rsidRDefault="008C503A" w:rsidP="00707325">
      <w:pPr>
        <w:pStyle w:val="ListParagraph"/>
        <w:numPr>
          <w:ilvl w:val="1"/>
          <w:numId w:val="14"/>
        </w:numPr>
        <w:spacing w:before="120" w:after="120" w:line="276" w:lineRule="auto"/>
        <w:ind w:left="0" w:firstLine="0"/>
        <w:contextualSpacing w:val="0"/>
        <w:jc w:val="both"/>
        <w:rPr>
          <w:rFonts w:asciiTheme="minorHAnsi" w:hAnsiTheme="minorHAnsi" w:cstheme="minorHAnsi"/>
          <w:lang w:val="en-US"/>
        </w:rPr>
      </w:pPr>
      <w:r>
        <w:rPr>
          <w:rFonts w:asciiTheme="minorHAnsi" w:hAnsiTheme="minorHAnsi" w:cstheme="minorHAnsi"/>
          <w:lang w:val="en-US"/>
        </w:rPr>
        <w:t>A table showing the structure of the PDSR for Appendices I to VI is provided in Annex III.</w:t>
      </w:r>
    </w:p>
    <w:p w14:paraId="41EAEECC" w14:textId="25A62134" w:rsidR="00E70F70" w:rsidRPr="00DD4089" w:rsidRDefault="00E70F70" w:rsidP="00707325">
      <w:pPr>
        <w:pStyle w:val="ListParagraph"/>
        <w:numPr>
          <w:ilvl w:val="1"/>
          <w:numId w:val="14"/>
        </w:numPr>
        <w:spacing w:before="120" w:after="120" w:line="276" w:lineRule="auto"/>
        <w:ind w:left="0" w:firstLine="0"/>
        <w:contextualSpacing w:val="0"/>
        <w:jc w:val="both"/>
        <w:rPr>
          <w:rFonts w:asciiTheme="minorHAnsi" w:hAnsiTheme="minorHAnsi" w:cstheme="minorHAnsi"/>
          <w:lang w:val="en-US"/>
        </w:rPr>
      </w:pPr>
      <w:r w:rsidRPr="00DD4089">
        <w:rPr>
          <w:rFonts w:asciiTheme="minorHAnsi" w:hAnsiTheme="minorHAnsi" w:cstheme="minorHAnsi"/>
          <w:lang w:val="en-US"/>
        </w:rPr>
        <w:t xml:space="preserve">The </w:t>
      </w:r>
      <w:r w:rsidRPr="00C13344">
        <w:rPr>
          <w:rFonts w:asciiTheme="minorHAnsi" w:hAnsiTheme="minorHAnsi" w:cstheme="minorHAnsi"/>
        </w:rPr>
        <w:t>following</w:t>
      </w:r>
      <w:r w:rsidRPr="00DD4089">
        <w:rPr>
          <w:rFonts w:asciiTheme="minorHAnsi" w:hAnsiTheme="minorHAnsi" w:cstheme="minorHAnsi"/>
          <w:lang w:val="en-US"/>
        </w:rPr>
        <w:t xml:space="preserve"> </w:t>
      </w:r>
      <w:r w:rsidR="00F62D2F">
        <w:rPr>
          <w:rFonts w:asciiTheme="minorHAnsi" w:hAnsiTheme="minorHAnsi" w:cstheme="minorHAnsi"/>
          <w:lang w:val="en-US"/>
        </w:rPr>
        <w:t>general considerations</w:t>
      </w:r>
      <w:r w:rsidRPr="00DD4089">
        <w:rPr>
          <w:rFonts w:asciiTheme="minorHAnsi" w:hAnsiTheme="minorHAnsi" w:cstheme="minorHAnsi"/>
          <w:lang w:val="en-US"/>
        </w:rPr>
        <w:t xml:space="preserve"> should be </w:t>
      </w:r>
      <w:proofErr w:type="gramStart"/>
      <w:r w:rsidR="002F55C3">
        <w:rPr>
          <w:rFonts w:asciiTheme="minorHAnsi" w:hAnsiTheme="minorHAnsi" w:cstheme="minorHAnsi"/>
          <w:lang w:val="en-US"/>
        </w:rPr>
        <w:t>taken into account</w:t>
      </w:r>
      <w:proofErr w:type="gramEnd"/>
      <w:r w:rsidRPr="00DD4089">
        <w:rPr>
          <w:rFonts w:asciiTheme="minorHAnsi" w:hAnsiTheme="minorHAnsi" w:cstheme="minorHAnsi"/>
          <w:lang w:val="en-US"/>
        </w:rPr>
        <w:t xml:space="preserve"> </w:t>
      </w:r>
      <w:r w:rsidR="003D0403" w:rsidRPr="006E6E7A">
        <w:rPr>
          <w:rFonts w:asciiTheme="minorHAnsi" w:hAnsiTheme="minorHAnsi" w:cstheme="minorHAnsi"/>
          <w:lang w:val="en-US"/>
        </w:rPr>
        <w:t>for</w:t>
      </w:r>
      <w:r w:rsidRPr="006E6E7A">
        <w:rPr>
          <w:rFonts w:asciiTheme="minorHAnsi" w:hAnsiTheme="minorHAnsi" w:cstheme="minorHAnsi"/>
          <w:lang w:val="en-US"/>
        </w:rPr>
        <w:t xml:space="preserve"> all technical analyses in Part 2</w:t>
      </w:r>
      <w:r w:rsidR="00E04497" w:rsidRPr="006E6E7A">
        <w:rPr>
          <w:rFonts w:asciiTheme="minorHAnsi" w:hAnsiTheme="minorHAnsi" w:cstheme="minorHAnsi"/>
          <w:lang w:val="en-US"/>
        </w:rPr>
        <w:t xml:space="preserve"> of the PDSR</w:t>
      </w:r>
      <w:r w:rsidRPr="00B75225">
        <w:rPr>
          <w:rFonts w:asciiTheme="minorHAnsi" w:hAnsiTheme="minorHAnsi" w:cstheme="minorHAnsi"/>
          <w:lang w:val="en-US"/>
        </w:rPr>
        <w:t>:</w:t>
      </w:r>
    </w:p>
    <w:p w14:paraId="6CD7DB34" w14:textId="26227419" w:rsidR="00E70F70" w:rsidRPr="00717DCA" w:rsidRDefault="00044646" w:rsidP="00707325">
      <w:pPr>
        <w:pStyle w:val="ListParagraph"/>
        <w:numPr>
          <w:ilvl w:val="0"/>
          <w:numId w:val="142"/>
        </w:numPr>
        <w:spacing w:before="120" w:after="120" w:line="276" w:lineRule="auto"/>
        <w:ind w:left="357" w:hanging="357"/>
        <w:jc w:val="both"/>
        <w:rPr>
          <w:rFonts w:asciiTheme="minorHAnsi" w:hAnsiTheme="minorHAnsi" w:cstheme="minorHAnsi"/>
          <w:lang w:val="en-US"/>
        </w:rPr>
      </w:pPr>
      <w:r>
        <w:rPr>
          <w:rFonts w:asciiTheme="minorHAnsi" w:hAnsiTheme="minorHAnsi" w:cstheme="minorHAnsi"/>
          <w:lang w:val="en-US"/>
        </w:rPr>
        <w:t xml:space="preserve">Indication of </w:t>
      </w:r>
      <w:r w:rsidR="00881EF3" w:rsidRPr="00717DCA">
        <w:rPr>
          <w:rFonts w:asciiTheme="minorHAnsi" w:hAnsiTheme="minorHAnsi" w:cstheme="minorHAnsi"/>
          <w:lang w:val="en-US"/>
        </w:rPr>
        <w:t xml:space="preserve">the </w:t>
      </w:r>
      <w:r w:rsidR="00E04497" w:rsidRPr="00717DCA">
        <w:rPr>
          <w:rFonts w:asciiTheme="minorHAnsi" w:hAnsiTheme="minorHAnsi" w:cstheme="minorHAnsi"/>
          <w:lang w:val="en-US"/>
        </w:rPr>
        <w:t>p</w:t>
      </w:r>
      <w:r w:rsidR="00E70F70" w:rsidRPr="00717DCA">
        <w:rPr>
          <w:rFonts w:asciiTheme="minorHAnsi" w:hAnsiTheme="minorHAnsi" w:cstheme="minorHAnsi"/>
          <w:lang w:val="en-US"/>
        </w:rPr>
        <w:t xml:space="preserve">ackage </w:t>
      </w:r>
      <w:r w:rsidR="00E04497" w:rsidRPr="00717DCA">
        <w:rPr>
          <w:rFonts w:asciiTheme="minorHAnsi" w:hAnsiTheme="minorHAnsi" w:cstheme="minorHAnsi"/>
          <w:lang w:val="en-US"/>
        </w:rPr>
        <w:t>d</w:t>
      </w:r>
      <w:r w:rsidR="00E70F70" w:rsidRPr="00717DCA">
        <w:rPr>
          <w:rFonts w:asciiTheme="minorHAnsi" w:hAnsiTheme="minorHAnsi" w:cstheme="minorHAnsi"/>
          <w:lang w:val="en-US"/>
        </w:rPr>
        <w:t>esign</w:t>
      </w:r>
      <w:r w:rsidR="00E04497" w:rsidRPr="00717DCA">
        <w:rPr>
          <w:rFonts w:asciiTheme="minorHAnsi" w:hAnsiTheme="minorHAnsi" w:cstheme="minorHAnsi"/>
          <w:lang w:val="en-US"/>
        </w:rPr>
        <w:t>;</w:t>
      </w:r>
    </w:p>
    <w:p w14:paraId="30014497" w14:textId="195E94C3" w:rsidR="00E70F70" w:rsidRPr="00717DCA" w:rsidRDefault="00E70F70" w:rsidP="00707325">
      <w:pPr>
        <w:pStyle w:val="ListParagraph"/>
        <w:numPr>
          <w:ilvl w:val="0"/>
          <w:numId w:val="142"/>
        </w:numPr>
        <w:spacing w:before="120" w:after="120" w:line="276" w:lineRule="auto"/>
        <w:ind w:left="357" w:hanging="357"/>
        <w:jc w:val="both"/>
        <w:rPr>
          <w:rFonts w:asciiTheme="minorHAnsi" w:hAnsiTheme="minorHAnsi" w:cstheme="minorHAnsi"/>
          <w:lang w:val="en-US"/>
        </w:rPr>
      </w:pPr>
      <w:r w:rsidRPr="00717DCA">
        <w:rPr>
          <w:rFonts w:asciiTheme="minorHAnsi" w:hAnsiTheme="minorHAnsi" w:cstheme="minorHAnsi"/>
          <w:lang w:val="en-US"/>
        </w:rPr>
        <w:lastRenderedPageBreak/>
        <w:t xml:space="preserve">Package </w:t>
      </w:r>
      <w:r w:rsidR="00E04497" w:rsidRPr="00717DCA">
        <w:rPr>
          <w:rFonts w:asciiTheme="minorHAnsi" w:hAnsiTheme="minorHAnsi" w:cstheme="minorHAnsi"/>
          <w:lang w:val="en-US"/>
        </w:rPr>
        <w:t>d</w:t>
      </w:r>
      <w:r w:rsidRPr="00717DCA">
        <w:rPr>
          <w:rFonts w:asciiTheme="minorHAnsi" w:hAnsiTheme="minorHAnsi" w:cstheme="minorHAnsi"/>
          <w:lang w:val="en-US"/>
        </w:rPr>
        <w:t xml:space="preserve">esign </w:t>
      </w:r>
      <w:r w:rsidR="00E04497" w:rsidRPr="00717DCA">
        <w:rPr>
          <w:rFonts w:asciiTheme="minorHAnsi" w:hAnsiTheme="minorHAnsi" w:cstheme="minorHAnsi"/>
          <w:lang w:val="en-US"/>
        </w:rPr>
        <w:t>a</w:t>
      </w:r>
      <w:r w:rsidRPr="00717DCA">
        <w:rPr>
          <w:rFonts w:asciiTheme="minorHAnsi" w:hAnsiTheme="minorHAnsi" w:cstheme="minorHAnsi"/>
          <w:lang w:val="en-US"/>
        </w:rPr>
        <w:t xml:space="preserve">cceptance </w:t>
      </w:r>
      <w:r w:rsidR="00E04497" w:rsidRPr="00717DCA">
        <w:rPr>
          <w:rFonts w:asciiTheme="minorHAnsi" w:hAnsiTheme="minorHAnsi" w:cstheme="minorHAnsi"/>
          <w:lang w:val="en-US"/>
        </w:rPr>
        <w:t>c</w:t>
      </w:r>
      <w:r w:rsidRPr="00717DCA">
        <w:rPr>
          <w:rFonts w:asciiTheme="minorHAnsi" w:hAnsiTheme="minorHAnsi" w:cstheme="minorHAnsi"/>
          <w:lang w:val="en-US"/>
        </w:rPr>
        <w:t>riteria</w:t>
      </w:r>
      <w:r w:rsidR="00E90EB3">
        <w:rPr>
          <w:rStyle w:val="FootnoteReference"/>
          <w:rFonts w:asciiTheme="minorHAnsi" w:hAnsiTheme="minorHAnsi" w:cstheme="minorHAnsi"/>
          <w:lang w:val="en-US"/>
        </w:rPr>
        <w:footnoteReference w:id="3"/>
      </w:r>
      <w:r w:rsidR="00E50628" w:rsidRPr="00717DCA">
        <w:rPr>
          <w:rFonts w:asciiTheme="minorHAnsi" w:hAnsiTheme="minorHAnsi" w:cstheme="minorHAnsi"/>
          <w:lang w:val="en-US"/>
        </w:rPr>
        <w:t xml:space="preserve"> </w:t>
      </w:r>
      <w:r w:rsidRPr="00717DCA">
        <w:rPr>
          <w:rFonts w:asciiTheme="minorHAnsi" w:hAnsiTheme="minorHAnsi" w:cstheme="minorHAnsi"/>
          <w:lang w:val="en-US"/>
        </w:rPr>
        <w:t xml:space="preserve">and </w:t>
      </w:r>
      <w:r w:rsidR="00E04497" w:rsidRPr="00717DCA">
        <w:rPr>
          <w:rFonts w:asciiTheme="minorHAnsi" w:hAnsiTheme="minorHAnsi" w:cstheme="minorHAnsi"/>
          <w:lang w:val="en-US"/>
        </w:rPr>
        <w:t>d</w:t>
      </w:r>
      <w:r w:rsidRPr="00717DCA">
        <w:rPr>
          <w:rFonts w:asciiTheme="minorHAnsi" w:hAnsiTheme="minorHAnsi" w:cstheme="minorHAnsi"/>
          <w:lang w:val="en-US"/>
        </w:rPr>
        <w:t xml:space="preserve">esign </w:t>
      </w:r>
      <w:r w:rsidR="00E04497" w:rsidRPr="00717DCA">
        <w:rPr>
          <w:rFonts w:asciiTheme="minorHAnsi" w:hAnsiTheme="minorHAnsi" w:cstheme="minorHAnsi"/>
          <w:lang w:val="en-US"/>
        </w:rPr>
        <w:t>a</w:t>
      </w:r>
      <w:r w:rsidRPr="00717DCA">
        <w:rPr>
          <w:rFonts w:asciiTheme="minorHAnsi" w:hAnsiTheme="minorHAnsi" w:cstheme="minorHAnsi"/>
          <w:lang w:val="en-US"/>
        </w:rPr>
        <w:t>ssumptions</w:t>
      </w:r>
      <w:r w:rsidR="00E04497" w:rsidRPr="00717DCA">
        <w:rPr>
          <w:rFonts w:asciiTheme="minorHAnsi" w:hAnsiTheme="minorHAnsi" w:cstheme="minorHAnsi"/>
          <w:lang w:val="en-US"/>
        </w:rPr>
        <w:t>;</w:t>
      </w:r>
    </w:p>
    <w:p w14:paraId="3BB12182" w14:textId="043A109C" w:rsidR="00E70F70" w:rsidRPr="00717DCA" w:rsidRDefault="00E70F70" w:rsidP="00707325">
      <w:pPr>
        <w:pStyle w:val="ListParagraph"/>
        <w:numPr>
          <w:ilvl w:val="0"/>
          <w:numId w:val="142"/>
        </w:numPr>
        <w:spacing w:before="120" w:after="120" w:line="276" w:lineRule="auto"/>
        <w:ind w:left="357" w:hanging="357"/>
        <w:jc w:val="both"/>
        <w:rPr>
          <w:rFonts w:asciiTheme="minorHAnsi" w:hAnsiTheme="minorHAnsi" w:cstheme="minorHAnsi"/>
          <w:lang w:val="en-US"/>
        </w:rPr>
      </w:pPr>
      <w:r w:rsidRPr="00717DCA">
        <w:rPr>
          <w:rFonts w:asciiTheme="minorHAnsi" w:hAnsiTheme="minorHAnsi" w:cstheme="minorHAnsi"/>
          <w:lang w:val="en-US"/>
        </w:rPr>
        <w:t xml:space="preserve">Description and </w:t>
      </w:r>
      <w:r w:rsidR="00881EF3" w:rsidRPr="00717DCA">
        <w:rPr>
          <w:rFonts w:asciiTheme="minorHAnsi" w:hAnsiTheme="minorHAnsi" w:cstheme="minorHAnsi"/>
          <w:lang w:val="en-US"/>
        </w:rPr>
        <w:t>explanation of the choice</w:t>
      </w:r>
      <w:r w:rsidRPr="00717DCA">
        <w:rPr>
          <w:rFonts w:asciiTheme="minorHAnsi" w:hAnsiTheme="minorHAnsi" w:cstheme="minorHAnsi"/>
          <w:lang w:val="en-US"/>
        </w:rPr>
        <w:t xml:space="preserve"> of </w:t>
      </w:r>
      <w:r w:rsidR="00881EF3" w:rsidRPr="00717DCA">
        <w:rPr>
          <w:rFonts w:asciiTheme="minorHAnsi" w:hAnsiTheme="minorHAnsi" w:cstheme="minorHAnsi"/>
          <w:lang w:val="en-US"/>
        </w:rPr>
        <w:t xml:space="preserve">the </w:t>
      </w:r>
      <w:r w:rsidR="00E04497" w:rsidRPr="00717DCA">
        <w:rPr>
          <w:rFonts w:asciiTheme="minorHAnsi" w:hAnsiTheme="minorHAnsi" w:cstheme="minorHAnsi"/>
          <w:lang w:val="en-US"/>
        </w:rPr>
        <w:t>a</w:t>
      </w:r>
      <w:r w:rsidRPr="00717DCA">
        <w:rPr>
          <w:rFonts w:asciiTheme="minorHAnsi" w:hAnsiTheme="minorHAnsi" w:cstheme="minorHAnsi"/>
          <w:lang w:val="en-US"/>
        </w:rPr>
        <w:t xml:space="preserve">nalysis </w:t>
      </w:r>
      <w:r w:rsidR="00E04497" w:rsidRPr="00717DCA">
        <w:rPr>
          <w:rFonts w:asciiTheme="minorHAnsi" w:hAnsiTheme="minorHAnsi" w:cstheme="minorHAnsi"/>
          <w:lang w:val="en-US"/>
        </w:rPr>
        <w:t>m</w:t>
      </w:r>
      <w:r w:rsidRPr="00717DCA">
        <w:rPr>
          <w:rFonts w:asciiTheme="minorHAnsi" w:hAnsiTheme="minorHAnsi" w:cstheme="minorHAnsi"/>
          <w:lang w:val="en-US"/>
        </w:rPr>
        <w:t>ethods</w:t>
      </w:r>
      <w:r w:rsidR="00E04497" w:rsidRPr="00717DCA">
        <w:rPr>
          <w:rFonts w:asciiTheme="minorHAnsi" w:hAnsiTheme="minorHAnsi" w:cstheme="minorHAnsi"/>
          <w:lang w:val="en-US"/>
        </w:rPr>
        <w:t>;</w:t>
      </w:r>
    </w:p>
    <w:p w14:paraId="155F4B1A" w14:textId="61234A76" w:rsidR="00E70F70" w:rsidRPr="00717DCA" w:rsidRDefault="00E70F70" w:rsidP="00707325">
      <w:pPr>
        <w:pStyle w:val="ListParagraph"/>
        <w:numPr>
          <w:ilvl w:val="0"/>
          <w:numId w:val="142"/>
        </w:numPr>
        <w:spacing w:before="120" w:after="120" w:line="276" w:lineRule="auto"/>
        <w:ind w:left="357" w:hanging="357"/>
        <w:jc w:val="both"/>
        <w:rPr>
          <w:rFonts w:asciiTheme="minorHAnsi" w:hAnsiTheme="minorHAnsi" w:cstheme="minorHAnsi"/>
          <w:lang w:val="en-US"/>
        </w:rPr>
      </w:pPr>
      <w:r w:rsidRPr="00717DCA">
        <w:rPr>
          <w:rFonts w:asciiTheme="minorHAnsi" w:hAnsiTheme="minorHAnsi" w:cstheme="minorHAnsi"/>
          <w:lang w:val="en-US"/>
        </w:rPr>
        <w:t xml:space="preserve">Analysis of </w:t>
      </w:r>
      <w:r w:rsidR="00881EF3" w:rsidRPr="00717DCA">
        <w:rPr>
          <w:rFonts w:asciiTheme="minorHAnsi" w:hAnsiTheme="minorHAnsi" w:cstheme="minorHAnsi"/>
          <w:lang w:val="en-US"/>
        </w:rPr>
        <w:t xml:space="preserve">the </w:t>
      </w:r>
      <w:r w:rsidR="00E04497" w:rsidRPr="00717DCA">
        <w:rPr>
          <w:rFonts w:asciiTheme="minorHAnsi" w:hAnsiTheme="minorHAnsi" w:cstheme="minorHAnsi"/>
          <w:lang w:val="en-US"/>
        </w:rPr>
        <w:t>p</w:t>
      </w:r>
      <w:r w:rsidRPr="00717DCA">
        <w:rPr>
          <w:rFonts w:asciiTheme="minorHAnsi" w:hAnsiTheme="minorHAnsi" w:cstheme="minorHAnsi"/>
          <w:lang w:val="en-US"/>
        </w:rPr>
        <w:t xml:space="preserve">ackage </w:t>
      </w:r>
      <w:r w:rsidR="00E04497" w:rsidRPr="00717DCA">
        <w:rPr>
          <w:rFonts w:asciiTheme="minorHAnsi" w:hAnsiTheme="minorHAnsi" w:cstheme="minorHAnsi"/>
          <w:lang w:val="en-US"/>
        </w:rPr>
        <w:t>d</w:t>
      </w:r>
      <w:r w:rsidRPr="00717DCA">
        <w:rPr>
          <w:rFonts w:asciiTheme="minorHAnsi" w:hAnsiTheme="minorHAnsi" w:cstheme="minorHAnsi"/>
          <w:lang w:val="en-US"/>
        </w:rPr>
        <w:t>esign</w:t>
      </w:r>
      <w:r w:rsidR="00E04497" w:rsidRPr="00717DCA">
        <w:rPr>
          <w:rFonts w:asciiTheme="minorHAnsi" w:hAnsiTheme="minorHAnsi" w:cstheme="minorHAnsi"/>
          <w:lang w:val="en-US"/>
        </w:rPr>
        <w:t>;</w:t>
      </w:r>
    </w:p>
    <w:p w14:paraId="03D0D3E1" w14:textId="0EB5428A" w:rsidR="00E70F70" w:rsidRDefault="00E70F70">
      <w:pPr>
        <w:pStyle w:val="ListParagraph"/>
        <w:numPr>
          <w:ilvl w:val="0"/>
          <w:numId w:val="142"/>
        </w:numPr>
        <w:spacing w:before="120" w:after="120" w:line="276" w:lineRule="auto"/>
        <w:ind w:left="357" w:hanging="357"/>
        <w:jc w:val="both"/>
        <w:rPr>
          <w:rFonts w:asciiTheme="minorHAnsi" w:hAnsiTheme="minorHAnsi" w:cstheme="minorHAnsi"/>
          <w:lang w:val="en-US"/>
        </w:rPr>
      </w:pPr>
      <w:r w:rsidRPr="00717DCA">
        <w:rPr>
          <w:rFonts w:asciiTheme="minorHAnsi" w:hAnsiTheme="minorHAnsi" w:cstheme="minorHAnsi"/>
          <w:lang w:val="en-US"/>
        </w:rPr>
        <w:t xml:space="preserve">Comparison between </w:t>
      </w:r>
      <w:r w:rsidR="00881EF3" w:rsidRPr="00717DCA">
        <w:rPr>
          <w:rFonts w:asciiTheme="minorHAnsi" w:hAnsiTheme="minorHAnsi" w:cstheme="minorHAnsi"/>
          <w:lang w:val="en-US"/>
        </w:rPr>
        <w:t xml:space="preserve">the </w:t>
      </w:r>
      <w:r w:rsidR="00E04497" w:rsidRPr="00717DCA">
        <w:rPr>
          <w:rFonts w:asciiTheme="minorHAnsi" w:hAnsiTheme="minorHAnsi" w:cstheme="minorHAnsi"/>
          <w:lang w:val="en-US"/>
        </w:rPr>
        <w:t>a</w:t>
      </w:r>
      <w:r w:rsidRPr="00717DCA">
        <w:rPr>
          <w:rFonts w:asciiTheme="minorHAnsi" w:hAnsiTheme="minorHAnsi" w:cstheme="minorHAnsi"/>
          <w:lang w:val="en-US"/>
        </w:rPr>
        <w:t xml:space="preserve">cceptance </w:t>
      </w:r>
      <w:r w:rsidR="00E04497" w:rsidRPr="00717DCA">
        <w:rPr>
          <w:rFonts w:asciiTheme="minorHAnsi" w:hAnsiTheme="minorHAnsi" w:cstheme="minorHAnsi"/>
          <w:lang w:val="en-US"/>
        </w:rPr>
        <w:t>c</w:t>
      </w:r>
      <w:r w:rsidRPr="00717DCA">
        <w:rPr>
          <w:rFonts w:asciiTheme="minorHAnsi" w:hAnsiTheme="minorHAnsi" w:cstheme="minorHAnsi"/>
          <w:lang w:val="en-US"/>
        </w:rPr>
        <w:t xml:space="preserve">riteria and </w:t>
      </w:r>
      <w:r w:rsidR="00881EF3" w:rsidRPr="00717DCA">
        <w:rPr>
          <w:rFonts w:asciiTheme="minorHAnsi" w:hAnsiTheme="minorHAnsi" w:cstheme="minorHAnsi"/>
          <w:lang w:val="en-US"/>
        </w:rPr>
        <w:t xml:space="preserve">the </w:t>
      </w:r>
      <w:r w:rsidR="00E04497" w:rsidRPr="00717DCA">
        <w:rPr>
          <w:rFonts w:asciiTheme="minorHAnsi" w:hAnsiTheme="minorHAnsi" w:cstheme="minorHAnsi"/>
          <w:lang w:val="en-US"/>
        </w:rPr>
        <w:t>r</w:t>
      </w:r>
      <w:r w:rsidRPr="00717DCA">
        <w:rPr>
          <w:rFonts w:asciiTheme="minorHAnsi" w:hAnsiTheme="minorHAnsi" w:cstheme="minorHAnsi"/>
          <w:lang w:val="en-US"/>
        </w:rPr>
        <w:t>esults of</w:t>
      </w:r>
      <w:r w:rsidR="003C3DE7" w:rsidRPr="00717DCA">
        <w:rPr>
          <w:rFonts w:asciiTheme="minorHAnsi" w:hAnsiTheme="minorHAnsi" w:cstheme="minorHAnsi"/>
          <w:lang w:val="en-US"/>
        </w:rPr>
        <w:t xml:space="preserve"> the</w:t>
      </w:r>
      <w:r w:rsidRPr="00717DCA">
        <w:rPr>
          <w:rFonts w:asciiTheme="minorHAnsi" w:hAnsiTheme="minorHAnsi" w:cstheme="minorHAnsi"/>
          <w:lang w:val="en-US"/>
        </w:rPr>
        <w:t xml:space="preserve"> </w:t>
      </w:r>
      <w:r w:rsidR="00E04497" w:rsidRPr="00717DCA">
        <w:rPr>
          <w:rFonts w:asciiTheme="minorHAnsi" w:hAnsiTheme="minorHAnsi" w:cstheme="minorHAnsi"/>
          <w:lang w:val="en-US"/>
        </w:rPr>
        <w:t>a</w:t>
      </w:r>
      <w:r w:rsidRPr="00717DCA">
        <w:rPr>
          <w:rFonts w:asciiTheme="minorHAnsi" w:hAnsiTheme="minorHAnsi" w:cstheme="minorHAnsi"/>
          <w:lang w:val="en-US"/>
        </w:rPr>
        <w:t>nalyses</w:t>
      </w:r>
      <w:r w:rsidR="00E04497" w:rsidRPr="00717DCA">
        <w:rPr>
          <w:rFonts w:asciiTheme="minorHAnsi" w:hAnsiTheme="minorHAnsi" w:cstheme="minorHAnsi"/>
          <w:lang w:val="en-US"/>
        </w:rPr>
        <w:t>.</w:t>
      </w:r>
    </w:p>
    <w:p w14:paraId="5AC65E4E" w14:textId="77777777" w:rsidR="00334949" w:rsidRPr="00717DCA" w:rsidRDefault="00334949" w:rsidP="00334949">
      <w:pPr>
        <w:pStyle w:val="ListParagraph"/>
        <w:spacing w:before="120" w:after="120" w:line="276" w:lineRule="auto"/>
        <w:ind w:left="357"/>
        <w:jc w:val="both"/>
        <w:rPr>
          <w:rFonts w:asciiTheme="minorHAnsi" w:hAnsiTheme="minorHAnsi" w:cstheme="minorHAnsi"/>
          <w:lang w:val="en-US"/>
        </w:rPr>
      </w:pPr>
    </w:p>
    <w:p w14:paraId="6D72B0E8" w14:textId="4DE00C5C" w:rsidR="006C3338" w:rsidRPr="00717DCA" w:rsidRDefault="00334949" w:rsidP="00F41A6C">
      <w:pPr>
        <w:pStyle w:val="ListParagraph"/>
        <w:numPr>
          <w:ilvl w:val="1"/>
          <w:numId w:val="14"/>
        </w:numPr>
        <w:spacing w:before="120" w:after="120" w:line="276" w:lineRule="auto"/>
        <w:ind w:left="0" w:firstLine="0"/>
        <w:contextualSpacing w:val="0"/>
        <w:jc w:val="both"/>
        <w:rPr>
          <w:rFonts w:asciiTheme="minorHAnsi" w:hAnsiTheme="minorHAnsi" w:cstheme="minorHAnsi"/>
        </w:rPr>
      </w:pPr>
      <w:r>
        <w:rPr>
          <w:rFonts w:asciiTheme="minorHAnsi" w:hAnsiTheme="minorHAnsi" w:cstheme="minorHAnsi"/>
        </w:rPr>
        <w:t xml:space="preserve">The PDSR may be </w:t>
      </w:r>
      <w:r w:rsidR="00990058">
        <w:rPr>
          <w:rFonts w:asciiTheme="minorHAnsi" w:hAnsiTheme="minorHAnsi" w:cstheme="minorHAnsi"/>
        </w:rPr>
        <w:t>compiled as</w:t>
      </w:r>
      <w:r>
        <w:rPr>
          <w:rFonts w:asciiTheme="minorHAnsi" w:hAnsiTheme="minorHAnsi" w:cstheme="minorHAnsi"/>
        </w:rPr>
        <w:t xml:space="preserve"> a single document</w:t>
      </w:r>
      <w:r w:rsidR="00990058">
        <w:rPr>
          <w:rFonts w:asciiTheme="minorHAnsi" w:hAnsiTheme="minorHAnsi" w:cstheme="minorHAnsi"/>
        </w:rPr>
        <w:t xml:space="preserve"> or as an integrated set of individual </w:t>
      </w:r>
      <w:r>
        <w:rPr>
          <w:rFonts w:asciiTheme="minorHAnsi" w:hAnsiTheme="minorHAnsi" w:cstheme="minorHAnsi"/>
        </w:rPr>
        <w:t xml:space="preserve">documents. </w:t>
      </w:r>
      <w:r w:rsidR="006C3338" w:rsidRPr="00717DCA">
        <w:rPr>
          <w:rFonts w:asciiTheme="minorHAnsi" w:hAnsiTheme="minorHAnsi" w:cstheme="minorHAnsi"/>
        </w:rPr>
        <w:t xml:space="preserve">Each individual document </w:t>
      </w:r>
      <w:r w:rsidR="006C3338" w:rsidRPr="00B75225">
        <w:rPr>
          <w:rFonts w:asciiTheme="minorHAnsi" w:hAnsiTheme="minorHAnsi" w:cstheme="minorHAnsi"/>
        </w:rPr>
        <w:t xml:space="preserve">in Part 1 and in Part 2 of the PDSR should also be a controlled document. Each individual document in Part 2 of the PDSR should be produced and verified by </w:t>
      </w:r>
      <w:r w:rsidR="006C3338" w:rsidRPr="006E6E7A">
        <w:rPr>
          <w:rFonts w:asciiTheme="minorHAnsi" w:hAnsiTheme="minorHAnsi" w:cstheme="minorHAnsi"/>
        </w:rPr>
        <w:t xml:space="preserve">specialists in the </w:t>
      </w:r>
      <w:r w:rsidR="00060F21" w:rsidRPr="006E6E7A">
        <w:rPr>
          <w:rFonts w:asciiTheme="minorHAnsi" w:hAnsiTheme="minorHAnsi" w:cstheme="minorHAnsi"/>
        </w:rPr>
        <w:t xml:space="preserve">technical </w:t>
      </w:r>
      <w:r w:rsidR="00060F21" w:rsidRPr="00717DCA">
        <w:rPr>
          <w:rFonts w:asciiTheme="minorHAnsi" w:hAnsiTheme="minorHAnsi" w:cstheme="minorHAnsi"/>
        </w:rPr>
        <w:t xml:space="preserve">area </w:t>
      </w:r>
      <w:r w:rsidR="006C3338" w:rsidRPr="00717DCA">
        <w:rPr>
          <w:rFonts w:asciiTheme="minorHAnsi" w:hAnsiTheme="minorHAnsi" w:cstheme="minorHAnsi"/>
        </w:rPr>
        <w:t xml:space="preserve">being assessed. </w:t>
      </w:r>
    </w:p>
    <w:p w14:paraId="36F01642" w14:textId="26B46591" w:rsidR="002503B6" w:rsidRPr="00717DCA" w:rsidRDefault="002503B6" w:rsidP="00AC4E34">
      <w:pPr>
        <w:pStyle w:val="ListParagraph"/>
        <w:numPr>
          <w:ilvl w:val="1"/>
          <w:numId w:val="14"/>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The scope and technical content of the PDSR should be set at the appropriate level for each type of package, by adopting a graded approach consistent with para. 104 of the </w:t>
      </w:r>
      <w:r w:rsidR="002312C3">
        <w:rPr>
          <w:rFonts w:asciiTheme="minorHAnsi" w:hAnsiTheme="minorHAnsi" w:cstheme="minorHAnsi"/>
        </w:rPr>
        <w:t>Transport Regulations</w:t>
      </w:r>
      <w:r w:rsidRPr="00717DCA">
        <w:rPr>
          <w:rFonts w:asciiTheme="minorHAnsi" w:hAnsiTheme="minorHAnsi" w:cstheme="minorHAnsi"/>
        </w:rPr>
        <w:t>.</w:t>
      </w:r>
      <w:r w:rsidR="00835F0E" w:rsidRPr="00717DCA">
        <w:rPr>
          <w:rFonts w:asciiTheme="minorHAnsi" w:hAnsiTheme="minorHAnsi" w:cstheme="minorHAnsi"/>
        </w:rPr>
        <w:t xml:space="preserve"> </w:t>
      </w:r>
      <w:r w:rsidR="00AC4E34" w:rsidRPr="00717DCA">
        <w:rPr>
          <w:rFonts w:asciiTheme="minorHAnsi" w:hAnsiTheme="minorHAnsi" w:cstheme="minorHAnsi"/>
        </w:rPr>
        <w:t>Depending on the package type</w:t>
      </w:r>
      <w:r w:rsidR="00990058">
        <w:rPr>
          <w:rFonts w:asciiTheme="minorHAnsi" w:hAnsiTheme="minorHAnsi" w:cstheme="minorHAnsi"/>
        </w:rPr>
        <w:t>,</w:t>
      </w:r>
      <w:r w:rsidR="00AC4E34" w:rsidRPr="00717DCA">
        <w:rPr>
          <w:rFonts w:asciiTheme="minorHAnsi" w:hAnsiTheme="minorHAnsi" w:cstheme="minorHAnsi"/>
        </w:rPr>
        <w:t xml:space="preserve"> some of the items included in the contents of the PDSR in para. 2.</w:t>
      </w:r>
      <w:r w:rsidR="00990058">
        <w:rPr>
          <w:rFonts w:asciiTheme="minorHAnsi" w:hAnsiTheme="minorHAnsi" w:cstheme="minorHAnsi"/>
        </w:rPr>
        <w:t>4</w:t>
      </w:r>
      <w:r w:rsidR="00AC4E34" w:rsidRPr="00717DCA">
        <w:rPr>
          <w:rFonts w:asciiTheme="minorHAnsi" w:hAnsiTheme="minorHAnsi" w:cstheme="minorHAnsi"/>
        </w:rPr>
        <w:t xml:space="preserve"> are not needed. More detailed information on the content of the PDSR for each package type is provided in Appendices I to VI. </w:t>
      </w:r>
    </w:p>
    <w:p w14:paraId="02F8FDAA" w14:textId="04528448" w:rsidR="001F2FE6" w:rsidRDefault="006C3338" w:rsidP="007B17DF">
      <w:pPr>
        <w:pStyle w:val="ListParagraph"/>
        <w:numPr>
          <w:ilvl w:val="1"/>
          <w:numId w:val="14"/>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A PDSR </w:t>
      </w:r>
      <w:r w:rsidR="00D140C9">
        <w:rPr>
          <w:rFonts w:asciiTheme="minorHAnsi" w:hAnsiTheme="minorHAnsi" w:cstheme="minorHAnsi"/>
        </w:rPr>
        <w:t>should</w:t>
      </w:r>
      <w:r w:rsidR="00D140C9" w:rsidRPr="00717DCA">
        <w:rPr>
          <w:rFonts w:asciiTheme="minorHAnsi" w:hAnsiTheme="minorHAnsi" w:cstheme="minorHAnsi"/>
        </w:rPr>
        <w:t xml:space="preserve"> </w:t>
      </w:r>
      <w:r w:rsidRPr="006E6E7A">
        <w:rPr>
          <w:rFonts w:asciiTheme="minorHAnsi" w:hAnsiTheme="minorHAnsi" w:cstheme="minorHAnsi"/>
        </w:rPr>
        <w:t xml:space="preserve">contain </w:t>
      </w:r>
      <w:r w:rsidR="001F2FE6" w:rsidRPr="006E6E7A">
        <w:rPr>
          <w:rFonts w:asciiTheme="minorHAnsi" w:hAnsiTheme="minorHAnsi" w:cstheme="minorHAnsi"/>
        </w:rPr>
        <w:t>controlled engineering drawing</w:t>
      </w:r>
      <w:r w:rsidRPr="006E6E7A">
        <w:rPr>
          <w:rFonts w:asciiTheme="minorHAnsi" w:hAnsiTheme="minorHAnsi" w:cstheme="minorHAnsi"/>
        </w:rPr>
        <w:t>s</w:t>
      </w:r>
      <w:r w:rsidR="00784068" w:rsidRPr="00784068">
        <w:t xml:space="preserve"> </w:t>
      </w:r>
      <w:r w:rsidR="00784068" w:rsidRPr="00784068">
        <w:rPr>
          <w:rFonts w:asciiTheme="minorHAnsi" w:hAnsiTheme="minorHAnsi" w:cstheme="minorHAnsi"/>
        </w:rPr>
        <w:t xml:space="preserve">that show </w:t>
      </w:r>
      <w:r w:rsidR="00DE5AA0">
        <w:rPr>
          <w:rFonts w:asciiTheme="minorHAnsi" w:hAnsiTheme="minorHAnsi" w:cstheme="minorHAnsi"/>
        </w:rPr>
        <w:t xml:space="preserve">the </w:t>
      </w:r>
      <w:r w:rsidR="00784068" w:rsidRPr="00784068">
        <w:rPr>
          <w:rFonts w:asciiTheme="minorHAnsi" w:hAnsiTheme="minorHAnsi" w:cstheme="minorHAnsi"/>
        </w:rPr>
        <w:t>detail</w:t>
      </w:r>
      <w:r w:rsidR="003B09AD">
        <w:rPr>
          <w:rFonts w:asciiTheme="minorHAnsi" w:hAnsiTheme="minorHAnsi" w:cstheme="minorHAnsi"/>
        </w:rPr>
        <w:t>s</w:t>
      </w:r>
      <w:r w:rsidR="00784068" w:rsidRPr="00784068">
        <w:rPr>
          <w:rFonts w:asciiTheme="minorHAnsi" w:hAnsiTheme="minorHAnsi" w:cstheme="minorHAnsi"/>
        </w:rPr>
        <w:t xml:space="preserve"> used in the demon</w:t>
      </w:r>
      <w:r w:rsidR="00C62B8D">
        <w:rPr>
          <w:rFonts w:asciiTheme="minorHAnsi" w:hAnsiTheme="minorHAnsi" w:cstheme="minorHAnsi"/>
        </w:rPr>
        <w:t>s</w:t>
      </w:r>
      <w:r w:rsidR="00784068" w:rsidRPr="00784068">
        <w:rPr>
          <w:rFonts w:asciiTheme="minorHAnsi" w:hAnsiTheme="minorHAnsi" w:cstheme="minorHAnsi"/>
        </w:rPr>
        <w:t xml:space="preserve">tration of compliance with the regulations. For complex packages this may involve </w:t>
      </w:r>
      <w:r w:rsidR="009E0387">
        <w:rPr>
          <w:rFonts w:asciiTheme="minorHAnsi" w:hAnsiTheme="minorHAnsi" w:cstheme="minorHAnsi"/>
        </w:rPr>
        <w:t>several</w:t>
      </w:r>
      <w:r w:rsidR="00784068" w:rsidRPr="00784068">
        <w:rPr>
          <w:rFonts w:asciiTheme="minorHAnsi" w:hAnsiTheme="minorHAnsi" w:cstheme="minorHAnsi"/>
        </w:rPr>
        <w:t xml:space="preserve"> </w:t>
      </w:r>
      <w:r w:rsidR="004463E2">
        <w:rPr>
          <w:rFonts w:asciiTheme="minorHAnsi" w:hAnsiTheme="minorHAnsi" w:cstheme="minorHAnsi"/>
        </w:rPr>
        <w:t>large</w:t>
      </w:r>
      <w:r w:rsidR="004463E2" w:rsidRPr="00784068">
        <w:rPr>
          <w:rFonts w:asciiTheme="minorHAnsi" w:hAnsiTheme="minorHAnsi" w:cstheme="minorHAnsi"/>
        </w:rPr>
        <w:t xml:space="preserve"> </w:t>
      </w:r>
      <w:r w:rsidR="00784068" w:rsidRPr="00784068">
        <w:rPr>
          <w:rFonts w:asciiTheme="minorHAnsi" w:hAnsiTheme="minorHAnsi" w:cstheme="minorHAnsi"/>
        </w:rPr>
        <w:t>drawings</w:t>
      </w:r>
      <w:r w:rsidR="00DE5AA0">
        <w:rPr>
          <w:rFonts w:asciiTheme="minorHAnsi" w:hAnsiTheme="minorHAnsi" w:cstheme="minorHAnsi"/>
        </w:rPr>
        <w:t>,</w:t>
      </w:r>
      <w:r w:rsidR="00784068" w:rsidRPr="00784068">
        <w:rPr>
          <w:rFonts w:asciiTheme="minorHAnsi" w:hAnsiTheme="minorHAnsi" w:cstheme="minorHAnsi"/>
        </w:rPr>
        <w:t xml:space="preserve"> necessary for modelling and assessing the package for calculation</w:t>
      </w:r>
      <w:r w:rsidR="00DE5AA0">
        <w:rPr>
          <w:rFonts w:asciiTheme="minorHAnsi" w:hAnsiTheme="minorHAnsi" w:cstheme="minorHAnsi"/>
        </w:rPr>
        <w:t>s relating to</w:t>
      </w:r>
      <w:r w:rsidR="00784068" w:rsidRPr="00784068">
        <w:rPr>
          <w:rFonts w:asciiTheme="minorHAnsi" w:hAnsiTheme="minorHAnsi" w:cstheme="minorHAnsi"/>
        </w:rPr>
        <w:t xml:space="preserve"> mechanical strength, heat transfer, dose rates and criticality</w:t>
      </w:r>
      <w:r w:rsidR="004463E2">
        <w:rPr>
          <w:rFonts w:asciiTheme="minorHAnsi" w:hAnsiTheme="minorHAnsi" w:cstheme="minorHAnsi"/>
        </w:rPr>
        <w:t>,</w:t>
      </w:r>
      <w:r w:rsidR="00784068" w:rsidRPr="00784068">
        <w:rPr>
          <w:rFonts w:asciiTheme="minorHAnsi" w:hAnsiTheme="minorHAnsi" w:cstheme="minorHAnsi"/>
        </w:rPr>
        <w:t xml:space="preserve"> </w:t>
      </w:r>
      <w:r w:rsidR="004E516C">
        <w:rPr>
          <w:rFonts w:asciiTheme="minorHAnsi" w:hAnsiTheme="minorHAnsi" w:cstheme="minorHAnsi"/>
        </w:rPr>
        <w:t>and</w:t>
      </w:r>
      <w:r w:rsidR="00784068" w:rsidRPr="00784068">
        <w:rPr>
          <w:rFonts w:asciiTheme="minorHAnsi" w:hAnsiTheme="minorHAnsi" w:cstheme="minorHAnsi"/>
        </w:rPr>
        <w:t xml:space="preserve"> are often called "design drawings". For simple packages, </w:t>
      </w:r>
      <w:r w:rsidR="004E516C">
        <w:rPr>
          <w:rFonts w:asciiTheme="minorHAnsi" w:hAnsiTheme="minorHAnsi" w:cstheme="minorHAnsi"/>
        </w:rPr>
        <w:t>such as</w:t>
      </w:r>
      <w:r w:rsidR="004E516C" w:rsidRPr="00784068">
        <w:rPr>
          <w:rFonts w:asciiTheme="minorHAnsi" w:hAnsiTheme="minorHAnsi" w:cstheme="minorHAnsi"/>
        </w:rPr>
        <w:t xml:space="preserve"> </w:t>
      </w:r>
      <w:r w:rsidR="00784068" w:rsidRPr="00784068">
        <w:rPr>
          <w:rFonts w:asciiTheme="minorHAnsi" w:hAnsiTheme="minorHAnsi" w:cstheme="minorHAnsi"/>
        </w:rPr>
        <w:t xml:space="preserve">excepted packages, </w:t>
      </w:r>
      <w:r w:rsidR="004E516C">
        <w:rPr>
          <w:rFonts w:asciiTheme="minorHAnsi" w:hAnsiTheme="minorHAnsi" w:cstheme="minorHAnsi"/>
        </w:rPr>
        <w:t>that do</w:t>
      </w:r>
      <w:r w:rsidR="004E516C" w:rsidRPr="00784068">
        <w:rPr>
          <w:rFonts w:asciiTheme="minorHAnsi" w:hAnsiTheme="minorHAnsi" w:cstheme="minorHAnsi"/>
        </w:rPr>
        <w:t xml:space="preserve"> </w:t>
      </w:r>
      <w:r w:rsidR="00784068" w:rsidRPr="00784068">
        <w:rPr>
          <w:rFonts w:asciiTheme="minorHAnsi" w:hAnsiTheme="minorHAnsi" w:cstheme="minorHAnsi"/>
        </w:rPr>
        <w:t xml:space="preserve">not </w:t>
      </w:r>
      <w:r w:rsidR="004E516C">
        <w:rPr>
          <w:rFonts w:asciiTheme="minorHAnsi" w:hAnsiTheme="minorHAnsi" w:cstheme="minorHAnsi"/>
        </w:rPr>
        <w:t>need the same level of</w:t>
      </w:r>
      <w:r w:rsidR="00784068" w:rsidRPr="00784068">
        <w:rPr>
          <w:rFonts w:asciiTheme="minorHAnsi" w:hAnsiTheme="minorHAnsi" w:cstheme="minorHAnsi"/>
        </w:rPr>
        <w:t xml:space="preserve"> detail </w:t>
      </w:r>
      <w:r w:rsidR="004E516C">
        <w:rPr>
          <w:rFonts w:asciiTheme="minorHAnsi" w:hAnsiTheme="minorHAnsi" w:cstheme="minorHAnsi"/>
        </w:rPr>
        <w:t>as complex packages</w:t>
      </w:r>
      <w:r w:rsidR="00784068" w:rsidRPr="00784068">
        <w:rPr>
          <w:rFonts w:asciiTheme="minorHAnsi" w:hAnsiTheme="minorHAnsi" w:cstheme="minorHAnsi"/>
        </w:rPr>
        <w:t xml:space="preserve"> </w:t>
      </w:r>
      <w:r w:rsidR="004E516C">
        <w:rPr>
          <w:rFonts w:asciiTheme="minorHAnsi" w:hAnsiTheme="minorHAnsi" w:cstheme="minorHAnsi"/>
        </w:rPr>
        <w:t xml:space="preserve">for </w:t>
      </w:r>
      <w:r w:rsidR="00784068" w:rsidRPr="00784068">
        <w:rPr>
          <w:rFonts w:asciiTheme="minorHAnsi" w:hAnsiTheme="minorHAnsi" w:cstheme="minorHAnsi"/>
        </w:rPr>
        <w:t>the demonstration</w:t>
      </w:r>
      <w:r w:rsidR="004E516C">
        <w:rPr>
          <w:rFonts w:asciiTheme="minorHAnsi" w:hAnsiTheme="minorHAnsi" w:cstheme="minorHAnsi"/>
        </w:rPr>
        <w:t xml:space="preserve"> of compliance</w:t>
      </w:r>
      <w:r w:rsidR="00784068" w:rsidRPr="00784068">
        <w:rPr>
          <w:rFonts w:asciiTheme="minorHAnsi" w:hAnsiTheme="minorHAnsi" w:cstheme="minorHAnsi"/>
        </w:rPr>
        <w:t xml:space="preserve">, </w:t>
      </w:r>
      <w:r w:rsidR="004E516C">
        <w:rPr>
          <w:rFonts w:asciiTheme="minorHAnsi" w:hAnsiTheme="minorHAnsi" w:cstheme="minorHAnsi"/>
        </w:rPr>
        <w:t>these</w:t>
      </w:r>
      <w:r w:rsidR="004E516C" w:rsidRPr="00784068">
        <w:rPr>
          <w:rFonts w:asciiTheme="minorHAnsi" w:hAnsiTheme="minorHAnsi" w:cstheme="minorHAnsi"/>
        </w:rPr>
        <w:t xml:space="preserve"> </w:t>
      </w:r>
      <w:r w:rsidR="00784068" w:rsidRPr="00784068">
        <w:rPr>
          <w:rFonts w:asciiTheme="minorHAnsi" w:hAnsiTheme="minorHAnsi" w:cstheme="minorHAnsi"/>
        </w:rPr>
        <w:t>drawing</w:t>
      </w:r>
      <w:r w:rsidR="004E516C">
        <w:rPr>
          <w:rFonts w:asciiTheme="minorHAnsi" w:hAnsiTheme="minorHAnsi" w:cstheme="minorHAnsi"/>
        </w:rPr>
        <w:t>s</w:t>
      </w:r>
      <w:r w:rsidR="00784068" w:rsidRPr="00784068">
        <w:rPr>
          <w:rFonts w:asciiTheme="minorHAnsi" w:hAnsiTheme="minorHAnsi" w:cstheme="minorHAnsi"/>
        </w:rPr>
        <w:t xml:space="preserve"> may be simple</w:t>
      </w:r>
      <w:r w:rsidR="00C43243">
        <w:rPr>
          <w:rFonts w:asciiTheme="minorHAnsi" w:hAnsiTheme="minorHAnsi" w:cstheme="minorHAnsi"/>
        </w:rPr>
        <w:t xml:space="preserve"> and are named </w:t>
      </w:r>
      <w:r w:rsidR="00784068" w:rsidRPr="00784068">
        <w:rPr>
          <w:rFonts w:asciiTheme="minorHAnsi" w:hAnsiTheme="minorHAnsi" w:cstheme="minorHAnsi"/>
        </w:rPr>
        <w:t>"schematic drawings".</w:t>
      </w:r>
      <w:r w:rsidR="00ED2C26">
        <w:rPr>
          <w:rFonts w:asciiTheme="minorHAnsi" w:hAnsiTheme="minorHAnsi" w:cstheme="minorHAnsi"/>
        </w:rPr>
        <w:t xml:space="preserve"> </w:t>
      </w:r>
    </w:p>
    <w:p w14:paraId="495432A4" w14:textId="290288FB" w:rsidR="00951145" w:rsidRPr="00717DCA" w:rsidRDefault="00FE7AED" w:rsidP="007B17DF">
      <w:pPr>
        <w:pStyle w:val="ListParagraph"/>
        <w:numPr>
          <w:ilvl w:val="1"/>
          <w:numId w:val="14"/>
        </w:numPr>
        <w:spacing w:before="120" w:after="120" w:line="276" w:lineRule="auto"/>
        <w:ind w:left="0" w:firstLine="0"/>
        <w:contextualSpacing w:val="0"/>
        <w:jc w:val="both"/>
        <w:rPr>
          <w:rFonts w:asciiTheme="minorHAnsi" w:hAnsiTheme="minorHAnsi" w:cstheme="minorHAnsi"/>
        </w:rPr>
      </w:pPr>
      <w:r>
        <w:rPr>
          <w:rFonts w:asciiTheme="minorHAnsi" w:hAnsiTheme="minorHAnsi" w:cstheme="minorHAnsi"/>
        </w:rPr>
        <w:t>A reproducible illustration of the package should be included a</w:t>
      </w:r>
      <w:r w:rsidRPr="00951145">
        <w:rPr>
          <w:rFonts w:asciiTheme="minorHAnsi" w:hAnsiTheme="minorHAnsi" w:cstheme="minorHAnsi"/>
        </w:rPr>
        <w:t>t the end of Part I</w:t>
      </w:r>
      <w:r>
        <w:rPr>
          <w:rFonts w:asciiTheme="minorHAnsi" w:hAnsiTheme="minorHAnsi" w:cstheme="minorHAnsi"/>
        </w:rPr>
        <w:t xml:space="preserve"> of the PDSR. </w:t>
      </w:r>
      <w:r w:rsidR="00283ACD">
        <w:rPr>
          <w:rFonts w:asciiTheme="minorHAnsi" w:hAnsiTheme="minorHAnsi" w:cstheme="minorHAnsi"/>
        </w:rPr>
        <w:t>In accordance with para. 809</w:t>
      </w:r>
      <w:r w:rsidR="009C2F81">
        <w:rPr>
          <w:rFonts w:asciiTheme="minorHAnsi" w:hAnsiTheme="minorHAnsi" w:cstheme="minorHAnsi"/>
        </w:rPr>
        <w:t xml:space="preserve"> and 812</w:t>
      </w:r>
      <w:r w:rsidR="00283ACD">
        <w:rPr>
          <w:rFonts w:asciiTheme="minorHAnsi" w:hAnsiTheme="minorHAnsi" w:cstheme="minorHAnsi"/>
        </w:rPr>
        <w:t xml:space="preserve"> </w:t>
      </w:r>
      <w:r w:rsidR="00E55BA3">
        <w:rPr>
          <w:rFonts w:asciiTheme="minorHAnsi" w:hAnsiTheme="minorHAnsi" w:cstheme="minorHAnsi"/>
        </w:rPr>
        <w:t>of the Transport Regulations</w:t>
      </w:r>
      <w:r w:rsidR="00951145" w:rsidRPr="00951145">
        <w:rPr>
          <w:rFonts w:asciiTheme="minorHAnsi" w:hAnsiTheme="minorHAnsi" w:cstheme="minorHAnsi"/>
        </w:rPr>
        <w:t xml:space="preserve"> a reproducible illustration not larger than 21 cm × 30 cm, showing the make-up of the package</w:t>
      </w:r>
      <w:r w:rsidR="00486788">
        <w:rPr>
          <w:rFonts w:asciiTheme="minorHAnsi" w:hAnsiTheme="minorHAnsi" w:cstheme="minorHAnsi"/>
        </w:rPr>
        <w:t xml:space="preserve"> is requested to be part of the application for approval</w:t>
      </w:r>
      <w:r w:rsidR="00951145" w:rsidRPr="00951145">
        <w:rPr>
          <w:rFonts w:asciiTheme="minorHAnsi" w:hAnsiTheme="minorHAnsi" w:cstheme="minorHAnsi"/>
        </w:rPr>
        <w:t xml:space="preserve">. This illustration does not need to be very </w:t>
      </w:r>
      <w:r w:rsidR="00204093" w:rsidRPr="00951145">
        <w:rPr>
          <w:rFonts w:asciiTheme="minorHAnsi" w:hAnsiTheme="minorHAnsi" w:cstheme="minorHAnsi"/>
        </w:rPr>
        <w:t>detailed</w:t>
      </w:r>
      <w:r w:rsidR="00204093">
        <w:rPr>
          <w:rFonts w:asciiTheme="minorHAnsi" w:hAnsiTheme="minorHAnsi" w:cstheme="minorHAnsi"/>
        </w:rPr>
        <w:t>, should</w:t>
      </w:r>
      <w:r w:rsidR="00951145" w:rsidRPr="00951145">
        <w:rPr>
          <w:rFonts w:asciiTheme="minorHAnsi" w:hAnsiTheme="minorHAnsi" w:cstheme="minorHAnsi"/>
        </w:rPr>
        <w:t xml:space="preserve"> present an overview </w:t>
      </w:r>
      <w:r w:rsidR="000B3AFF">
        <w:rPr>
          <w:rFonts w:asciiTheme="minorHAnsi" w:hAnsiTheme="minorHAnsi" w:cstheme="minorHAnsi"/>
        </w:rPr>
        <w:t>of</w:t>
      </w:r>
      <w:r w:rsidR="00951145" w:rsidRPr="00951145">
        <w:rPr>
          <w:rFonts w:asciiTheme="minorHAnsi" w:hAnsiTheme="minorHAnsi" w:cstheme="minorHAnsi"/>
        </w:rPr>
        <w:t xml:space="preserve"> the package</w:t>
      </w:r>
      <w:r w:rsidR="00094E82">
        <w:rPr>
          <w:rFonts w:asciiTheme="minorHAnsi" w:hAnsiTheme="minorHAnsi" w:cstheme="minorHAnsi"/>
        </w:rPr>
        <w:t xml:space="preserve"> and</w:t>
      </w:r>
      <w:r w:rsidR="00951145" w:rsidRPr="00951145">
        <w:rPr>
          <w:rFonts w:asciiTheme="minorHAnsi" w:hAnsiTheme="minorHAnsi" w:cstheme="minorHAnsi"/>
        </w:rPr>
        <w:t xml:space="preserve"> shou</w:t>
      </w:r>
      <w:r w:rsidR="009A3015">
        <w:rPr>
          <w:rFonts w:asciiTheme="minorHAnsi" w:hAnsiTheme="minorHAnsi" w:cstheme="minorHAnsi"/>
        </w:rPr>
        <w:t>l</w:t>
      </w:r>
      <w:r w:rsidR="00951145" w:rsidRPr="00951145">
        <w:rPr>
          <w:rFonts w:asciiTheme="minorHAnsi" w:hAnsiTheme="minorHAnsi" w:cstheme="minorHAnsi"/>
        </w:rPr>
        <w:t xml:space="preserve">d fit </w:t>
      </w:r>
      <w:r w:rsidR="000B3AFF">
        <w:rPr>
          <w:rFonts w:asciiTheme="minorHAnsi" w:hAnsiTheme="minorHAnsi" w:cstheme="minorHAnsi"/>
        </w:rPr>
        <w:t>in</w:t>
      </w:r>
      <w:r w:rsidR="00951145" w:rsidRPr="00951145">
        <w:rPr>
          <w:rFonts w:asciiTheme="minorHAnsi" w:hAnsiTheme="minorHAnsi" w:cstheme="minorHAnsi"/>
        </w:rPr>
        <w:t xml:space="preserve"> one page. </w:t>
      </w:r>
    </w:p>
    <w:p w14:paraId="27C70B9B" w14:textId="22596C10" w:rsidR="00525986" w:rsidRPr="00717DCA" w:rsidRDefault="006C3338" w:rsidP="007B17DF">
      <w:pPr>
        <w:pStyle w:val="ListParagraph"/>
        <w:numPr>
          <w:ilvl w:val="1"/>
          <w:numId w:val="14"/>
        </w:numPr>
        <w:spacing w:before="120" w:after="120" w:line="276" w:lineRule="auto"/>
        <w:ind w:left="0" w:firstLine="0"/>
        <w:contextualSpacing w:val="0"/>
        <w:jc w:val="both"/>
        <w:rPr>
          <w:rFonts w:asciiTheme="minorHAnsi" w:hAnsiTheme="minorHAnsi" w:cstheme="minorHAnsi"/>
        </w:rPr>
      </w:pPr>
      <w:r w:rsidRPr="00717DCA">
        <w:rPr>
          <w:rFonts w:asciiTheme="minorHAnsi" w:hAnsiTheme="minorHAnsi" w:cstheme="minorHAnsi"/>
        </w:rPr>
        <w:t xml:space="preserve">The </w:t>
      </w:r>
      <w:r w:rsidR="005260F1">
        <w:rPr>
          <w:rFonts w:asciiTheme="minorHAnsi" w:hAnsiTheme="minorHAnsi" w:cstheme="minorHAnsi"/>
        </w:rPr>
        <w:t>international system of</w:t>
      </w:r>
      <w:r w:rsidR="005260F1" w:rsidRPr="00717DCA">
        <w:rPr>
          <w:rFonts w:asciiTheme="minorHAnsi" w:hAnsiTheme="minorHAnsi" w:cstheme="minorHAnsi"/>
        </w:rPr>
        <w:t xml:space="preserve"> </w:t>
      </w:r>
      <w:r w:rsidRPr="00717DCA">
        <w:rPr>
          <w:rFonts w:asciiTheme="minorHAnsi" w:hAnsiTheme="minorHAnsi" w:cstheme="minorHAnsi"/>
        </w:rPr>
        <w:t>unit</w:t>
      </w:r>
      <w:r w:rsidR="005260F1">
        <w:rPr>
          <w:rFonts w:asciiTheme="minorHAnsi" w:hAnsiTheme="minorHAnsi" w:cstheme="minorHAnsi"/>
        </w:rPr>
        <w:t>s</w:t>
      </w:r>
      <w:r w:rsidRPr="00717DCA">
        <w:rPr>
          <w:rFonts w:asciiTheme="minorHAnsi" w:hAnsiTheme="minorHAnsi" w:cstheme="minorHAnsi"/>
        </w:rPr>
        <w:t xml:space="preserve"> </w:t>
      </w:r>
      <w:r w:rsidR="005260F1">
        <w:rPr>
          <w:rFonts w:asciiTheme="minorHAnsi" w:hAnsiTheme="minorHAnsi" w:cstheme="minorHAnsi"/>
        </w:rPr>
        <w:t>(SI)</w:t>
      </w:r>
      <w:r w:rsidRPr="00717DCA">
        <w:rPr>
          <w:rFonts w:asciiTheme="minorHAnsi" w:hAnsiTheme="minorHAnsi" w:cstheme="minorHAnsi"/>
        </w:rPr>
        <w:t xml:space="preserve"> should be used throughout the PDSR.</w:t>
      </w:r>
    </w:p>
    <w:p w14:paraId="7CDCAD44" w14:textId="38F00D5A" w:rsidR="003E38FC" w:rsidRPr="00717DCA" w:rsidRDefault="003E38FC" w:rsidP="007B17DF">
      <w:pPr>
        <w:pStyle w:val="ListParagraph"/>
        <w:spacing w:before="120" w:after="120" w:line="276" w:lineRule="auto"/>
        <w:ind w:left="0"/>
        <w:contextualSpacing w:val="0"/>
        <w:jc w:val="both"/>
        <w:rPr>
          <w:rFonts w:asciiTheme="minorHAnsi" w:hAnsiTheme="minorHAnsi" w:cstheme="minorHAnsi"/>
        </w:rPr>
      </w:pPr>
    </w:p>
    <w:p w14:paraId="6C3D1514" w14:textId="4E106F82" w:rsidR="00892F45" w:rsidRDefault="00892F45">
      <w:pPr>
        <w:rPr>
          <w:rFonts w:asciiTheme="minorHAnsi" w:eastAsia="Calibri" w:hAnsiTheme="minorHAnsi" w:cstheme="minorHAnsi"/>
          <w:sz w:val="22"/>
          <w:szCs w:val="22"/>
          <w:lang w:val="en-AU"/>
        </w:rPr>
      </w:pPr>
      <w:r>
        <w:rPr>
          <w:rFonts w:asciiTheme="minorHAnsi" w:hAnsiTheme="minorHAnsi" w:cstheme="minorHAnsi"/>
        </w:rPr>
        <w:br w:type="page"/>
      </w:r>
    </w:p>
    <w:p w14:paraId="078F3DBA" w14:textId="01CB26A9" w:rsidR="003E38FC" w:rsidRPr="00717DCA" w:rsidRDefault="00892F45" w:rsidP="007B17DF">
      <w:pPr>
        <w:pStyle w:val="ListParagraph"/>
        <w:spacing w:before="120" w:after="120" w:line="276" w:lineRule="auto"/>
        <w:ind w:left="0"/>
        <w:contextualSpacing w:val="0"/>
        <w:jc w:val="both"/>
        <w:rPr>
          <w:rFonts w:asciiTheme="minorHAnsi" w:hAnsiTheme="minorHAnsi" w:cstheme="minorHAnsi"/>
        </w:rPr>
      </w:pPr>
      <w:r w:rsidRPr="00B75225">
        <w:rPr>
          <w:rFonts w:asciiTheme="minorHAnsi" w:eastAsiaTheme="minorEastAsia" w:hAnsiTheme="minorHAnsi" w:cstheme="minorHAnsi"/>
          <w:noProof/>
          <w:lang w:val="en-US" w:eastAsia="ja-JP"/>
        </w:rPr>
        <w:lastRenderedPageBreak/>
        <mc:AlternateContent>
          <mc:Choice Requires="wpg">
            <w:drawing>
              <wp:anchor distT="0" distB="0" distL="114300" distR="114300" simplePos="0" relativeHeight="251659264" behindDoc="0" locked="0" layoutInCell="1" allowOverlap="1" wp14:anchorId="6FAB8AC4" wp14:editId="45E0D71E">
                <wp:simplePos x="0" y="0"/>
                <wp:positionH relativeFrom="margin">
                  <wp:posOffset>203200</wp:posOffset>
                </wp:positionH>
                <wp:positionV relativeFrom="paragraph">
                  <wp:posOffset>196850</wp:posOffset>
                </wp:positionV>
                <wp:extent cx="5975704" cy="7082155"/>
                <wp:effectExtent l="0" t="0" r="101600" b="23495"/>
                <wp:wrapNone/>
                <wp:docPr id="277" name="グループ化 8"/>
                <wp:cNvGraphicFramePr/>
                <a:graphic xmlns:a="http://schemas.openxmlformats.org/drawingml/2006/main">
                  <a:graphicData uri="http://schemas.microsoft.com/office/word/2010/wordprocessingGroup">
                    <wpg:wgp>
                      <wpg:cNvGrpSpPr/>
                      <wpg:grpSpPr>
                        <a:xfrm>
                          <a:off x="0" y="0"/>
                          <a:ext cx="5975704" cy="7082155"/>
                          <a:chOff x="25882" y="-304786"/>
                          <a:chExt cx="5976215" cy="12259770"/>
                        </a:xfrm>
                      </wpg:grpSpPr>
                      <wps:wsp>
                        <wps:cNvPr id="279" name="Line 84"/>
                        <wps:cNvCnPr/>
                        <wps:spPr bwMode="auto">
                          <a:xfrm flipH="1" flipV="1">
                            <a:off x="3441534" y="1327504"/>
                            <a:ext cx="380240" cy="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85"/>
                        <wps:cNvCnPr/>
                        <wps:spPr bwMode="auto">
                          <a:xfrm flipV="1">
                            <a:off x="3821719" y="131504"/>
                            <a:ext cx="0" cy="1191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89"/>
                        <wps:cNvSpPr txBox="1">
                          <a:spLocks noChangeArrowheads="1"/>
                        </wps:cNvSpPr>
                        <wps:spPr bwMode="auto">
                          <a:xfrm>
                            <a:off x="3767456" y="2097339"/>
                            <a:ext cx="2223781" cy="40522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A1BDDD2" w14:textId="4537ACAE" w:rsidR="0066271F" w:rsidRPr="00C61928" w:rsidRDefault="0066271F" w:rsidP="009268FD">
                              <w:pPr>
                                <w:jc w:val="center"/>
                                <w:rPr>
                                  <w:sz w:val="18"/>
                                  <w:szCs w:val="18"/>
                                </w:rPr>
                              </w:pPr>
                              <w:r w:rsidRPr="00C61928">
                                <w:rPr>
                                  <w:sz w:val="18"/>
                                  <w:szCs w:val="18"/>
                                </w:rPr>
                                <w:t xml:space="preserve">Structural </w:t>
                              </w:r>
                              <w:r>
                                <w:rPr>
                                  <w:sz w:val="18"/>
                                  <w:szCs w:val="18"/>
                                </w:rPr>
                                <w:t>a</w:t>
                              </w:r>
                              <w:r w:rsidRPr="00C61928">
                                <w:rPr>
                                  <w:sz w:val="18"/>
                                  <w:szCs w:val="18"/>
                                </w:rPr>
                                <w:t>nalysis</w:t>
                              </w:r>
                            </w:p>
                          </w:txbxContent>
                        </wps:txbx>
                        <wps:bodyPr rot="0" vert="horz" wrap="square" lIns="91440" tIns="45720" rIns="91440" bIns="45720" anchor="t" anchorCtr="0" upright="1">
                          <a:noAutofit/>
                        </wps:bodyPr>
                      </wps:wsp>
                      <wps:wsp>
                        <wps:cNvPr id="282" name="Line 101"/>
                        <wps:cNvCnPr/>
                        <wps:spPr bwMode="auto">
                          <a:xfrm>
                            <a:off x="3450764" y="2299917"/>
                            <a:ext cx="31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92"/>
                        <wps:cNvSpPr txBox="1">
                          <a:spLocks noChangeArrowheads="1"/>
                        </wps:cNvSpPr>
                        <wps:spPr bwMode="auto">
                          <a:xfrm>
                            <a:off x="3769720" y="2908851"/>
                            <a:ext cx="2223781" cy="40007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404EB4A" w14:textId="03E86ADA" w:rsidR="0066271F" w:rsidRPr="00C61928" w:rsidRDefault="0066271F" w:rsidP="009268FD">
                              <w:pPr>
                                <w:jc w:val="center"/>
                                <w:rPr>
                                  <w:sz w:val="18"/>
                                  <w:szCs w:val="18"/>
                                </w:rPr>
                              </w:pPr>
                              <w:r w:rsidRPr="00C61928">
                                <w:rPr>
                                  <w:sz w:val="18"/>
                                  <w:szCs w:val="18"/>
                                </w:rPr>
                                <w:t xml:space="preserve">Thermal </w:t>
                              </w:r>
                              <w:r>
                                <w:rPr>
                                  <w:sz w:val="18"/>
                                  <w:szCs w:val="18"/>
                                </w:rPr>
                                <w:t>a</w:t>
                              </w:r>
                              <w:r w:rsidRPr="00C61928">
                                <w:rPr>
                                  <w:sz w:val="18"/>
                                  <w:szCs w:val="18"/>
                                </w:rPr>
                                <w:t>nalysis</w:t>
                              </w:r>
                            </w:p>
                          </w:txbxContent>
                        </wps:txbx>
                        <wps:bodyPr rot="0" vert="horz" wrap="square" lIns="91440" tIns="45720" rIns="91440" bIns="45720" anchor="t" anchorCtr="0" upright="1">
                          <a:noAutofit/>
                        </wps:bodyPr>
                      </wps:wsp>
                      <wps:wsp>
                        <wps:cNvPr id="284" name="Line 99"/>
                        <wps:cNvCnPr/>
                        <wps:spPr bwMode="auto">
                          <a:xfrm>
                            <a:off x="3441649" y="3106897"/>
                            <a:ext cx="328044" cy="1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94"/>
                        <wps:cNvSpPr txBox="1">
                          <a:spLocks noChangeArrowheads="1"/>
                        </wps:cNvSpPr>
                        <wps:spPr bwMode="auto">
                          <a:xfrm>
                            <a:off x="3768511" y="4543983"/>
                            <a:ext cx="2223781" cy="392619"/>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E0FE6CE" w14:textId="0657E64B" w:rsidR="0066271F" w:rsidRPr="00C61928" w:rsidRDefault="0066271F" w:rsidP="009268FD">
                              <w:pPr>
                                <w:jc w:val="center"/>
                                <w:rPr>
                                  <w:sz w:val="18"/>
                                  <w:szCs w:val="18"/>
                                </w:rPr>
                              </w:pPr>
                              <w:r>
                                <w:rPr>
                                  <w:sz w:val="18"/>
                                  <w:szCs w:val="18"/>
                                </w:rPr>
                                <w:t>Dose rate analysis</w:t>
                              </w:r>
                            </w:p>
                          </w:txbxContent>
                        </wps:txbx>
                        <wps:bodyPr rot="0" vert="horz" wrap="square" lIns="91440" tIns="45720" rIns="91440" bIns="45720" anchor="t" anchorCtr="0" upright="1">
                          <a:noAutofit/>
                        </wps:bodyPr>
                      </wps:wsp>
                      <wps:wsp>
                        <wps:cNvPr id="286" name="Line 102"/>
                        <wps:cNvCnPr/>
                        <wps:spPr bwMode="auto">
                          <a:xfrm>
                            <a:off x="3450764" y="4740218"/>
                            <a:ext cx="31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93"/>
                        <wps:cNvSpPr txBox="1">
                          <a:spLocks noChangeArrowheads="1"/>
                        </wps:cNvSpPr>
                        <wps:spPr bwMode="auto">
                          <a:xfrm>
                            <a:off x="3768457" y="3717458"/>
                            <a:ext cx="2223781" cy="39783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5329419" w14:textId="752A8E74" w:rsidR="0066271F" w:rsidRPr="00C61928" w:rsidRDefault="0066271F" w:rsidP="009268FD">
                              <w:pPr>
                                <w:jc w:val="center"/>
                                <w:rPr>
                                  <w:sz w:val="18"/>
                                  <w:szCs w:val="18"/>
                                </w:rPr>
                              </w:pPr>
                              <w:r w:rsidRPr="00C61928">
                                <w:rPr>
                                  <w:sz w:val="18"/>
                                  <w:szCs w:val="18"/>
                                </w:rPr>
                                <w:t xml:space="preserve">Containment </w:t>
                              </w:r>
                              <w:r>
                                <w:rPr>
                                  <w:sz w:val="18"/>
                                  <w:szCs w:val="18"/>
                                </w:rPr>
                                <w:t>d</w:t>
                              </w:r>
                              <w:r w:rsidRPr="00C61928">
                                <w:rPr>
                                  <w:sz w:val="18"/>
                                  <w:szCs w:val="18"/>
                                </w:rPr>
                                <w:t xml:space="preserve">esign </w:t>
                              </w:r>
                              <w:r>
                                <w:rPr>
                                  <w:sz w:val="18"/>
                                  <w:szCs w:val="18"/>
                                </w:rPr>
                                <w:t>a</w:t>
                              </w:r>
                              <w:r w:rsidRPr="00C61928">
                                <w:rPr>
                                  <w:sz w:val="18"/>
                                  <w:szCs w:val="18"/>
                                </w:rPr>
                                <w:t>nalysis</w:t>
                              </w:r>
                            </w:p>
                          </w:txbxContent>
                        </wps:txbx>
                        <wps:bodyPr rot="0" vert="horz" wrap="square" lIns="91440" tIns="45720" rIns="91440" bIns="45720" anchor="t" anchorCtr="0" upright="1">
                          <a:noAutofit/>
                        </wps:bodyPr>
                      </wps:wsp>
                      <wps:wsp>
                        <wps:cNvPr id="289" name="Text Box 95"/>
                        <wps:cNvSpPr txBox="1">
                          <a:spLocks noChangeArrowheads="1"/>
                        </wps:cNvSpPr>
                        <wps:spPr bwMode="auto">
                          <a:xfrm>
                            <a:off x="3778316" y="5361729"/>
                            <a:ext cx="2223781" cy="39616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832FDED" w14:textId="7CA7F5B8" w:rsidR="0066271F" w:rsidRPr="00C61928" w:rsidRDefault="0066271F" w:rsidP="009268FD">
                              <w:pPr>
                                <w:jc w:val="center"/>
                                <w:rPr>
                                  <w:sz w:val="18"/>
                                  <w:szCs w:val="18"/>
                                </w:rPr>
                              </w:pPr>
                              <w:r w:rsidRPr="00C61928">
                                <w:rPr>
                                  <w:sz w:val="18"/>
                                  <w:szCs w:val="18"/>
                                </w:rPr>
                                <w:t xml:space="preserve">Criticality </w:t>
                              </w:r>
                              <w:r>
                                <w:rPr>
                                  <w:sz w:val="18"/>
                                  <w:szCs w:val="18"/>
                                </w:rPr>
                                <w:t>s</w:t>
                              </w:r>
                              <w:r w:rsidRPr="00C61928">
                                <w:rPr>
                                  <w:sz w:val="18"/>
                                  <w:szCs w:val="18"/>
                                </w:rPr>
                                <w:t xml:space="preserve">afety </w:t>
                              </w:r>
                              <w:r>
                                <w:rPr>
                                  <w:sz w:val="18"/>
                                  <w:szCs w:val="18"/>
                                </w:rPr>
                                <w:t>a</w:t>
                              </w:r>
                              <w:r w:rsidRPr="00C61928">
                                <w:rPr>
                                  <w:sz w:val="18"/>
                                  <w:szCs w:val="18"/>
                                </w:rPr>
                                <w:t>nalysis</w:t>
                              </w:r>
                            </w:p>
                          </w:txbxContent>
                        </wps:txbx>
                        <wps:bodyPr rot="0" vert="horz" wrap="square" lIns="91440" tIns="45720" rIns="91440" bIns="45720" anchor="t" anchorCtr="0" upright="1">
                          <a:noAutofit/>
                        </wps:bodyPr>
                      </wps:wsp>
                      <wps:wsp>
                        <wps:cNvPr id="290" name="Line 98"/>
                        <wps:cNvCnPr/>
                        <wps:spPr bwMode="auto">
                          <a:xfrm>
                            <a:off x="3450764" y="5559726"/>
                            <a:ext cx="32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95"/>
                        <wps:cNvSpPr txBox="1">
                          <a:spLocks noChangeArrowheads="1"/>
                        </wps:cNvSpPr>
                        <wps:spPr bwMode="auto">
                          <a:xfrm>
                            <a:off x="3768538" y="6162809"/>
                            <a:ext cx="2223780" cy="401456"/>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1E4B363" w14:textId="528A7E2B" w:rsidR="0066271F" w:rsidRPr="00C61928" w:rsidRDefault="0066271F" w:rsidP="009268FD">
                              <w:pPr>
                                <w:jc w:val="center"/>
                                <w:rPr>
                                  <w:sz w:val="18"/>
                                  <w:szCs w:val="18"/>
                                </w:rPr>
                              </w:pPr>
                              <w:r w:rsidRPr="00C61928">
                                <w:rPr>
                                  <w:sz w:val="18"/>
                                  <w:szCs w:val="18"/>
                                </w:rPr>
                                <w:t xml:space="preserve">Other </w:t>
                              </w:r>
                              <w:r>
                                <w:rPr>
                                  <w:sz w:val="18"/>
                                  <w:szCs w:val="18"/>
                                </w:rPr>
                                <w:t>a</w:t>
                              </w:r>
                              <w:r w:rsidRPr="00C61928">
                                <w:rPr>
                                  <w:sz w:val="18"/>
                                  <w:szCs w:val="18"/>
                                </w:rPr>
                                <w:t>nalyses</w:t>
                              </w:r>
                            </w:p>
                          </w:txbxContent>
                        </wps:txbx>
                        <wps:bodyPr rot="0" vert="horz" wrap="square" lIns="91440" tIns="45720" rIns="91440" bIns="45720" anchor="t" anchorCtr="0" upright="1">
                          <a:noAutofit/>
                        </wps:bodyPr>
                      </wps:wsp>
                      <wps:wsp>
                        <wps:cNvPr id="293" name="Line 107"/>
                        <wps:cNvCnPr/>
                        <wps:spPr bwMode="auto">
                          <a:xfrm>
                            <a:off x="5089585" y="11869947"/>
                            <a:ext cx="0" cy="85037"/>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 name="Line 122"/>
                        <wps:cNvCnPr/>
                        <wps:spPr bwMode="auto">
                          <a:xfrm>
                            <a:off x="3441914" y="1905252"/>
                            <a:ext cx="3299" cy="4471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80"/>
                        <wps:cNvSpPr txBox="1">
                          <a:spLocks noChangeArrowheads="1"/>
                        </wps:cNvSpPr>
                        <wps:spPr bwMode="auto">
                          <a:xfrm>
                            <a:off x="3139969" y="1531001"/>
                            <a:ext cx="2517356" cy="419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0DBC" w14:textId="0007AD15" w:rsidR="0066271F" w:rsidRPr="00B47A0A" w:rsidRDefault="0066271F" w:rsidP="009268FD">
                              <w:pPr>
                                <w:rPr>
                                  <w:b/>
                                </w:rPr>
                              </w:pPr>
                              <w:r w:rsidRPr="00B47A0A">
                                <w:rPr>
                                  <w:b/>
                                </w:rPr>
                                <w:t>Part 2</w:t>
                              </w:r>
                              <w:r>
                                <w:rPr>
                                  <w:b/>
                                </w:rPr>
                                <w:t>: Technical analyses</w:t>
                              </w:r>
                            </w:p>
                          </w:txbxContent>
                        </wps:txbx>
                        <wps:bodyPr rot="0" vert="horz" wrap="square" lIns="91440" tIns="45720" rIns="91440" bIns="45720" anchor="t" anchorCtr="0" upright="1">
                          <a:noAutofit/>
                        </wps:bodyPr>
                      </wps:wsp>
                      <wps:wsp>
                        <wps:cNvPr id="301" name="Line 101"/>
                        <wps:cNvCnPr/>
                        <wps:spPr bwMode="auto">
                          <a:xfrm flipV="1">
                            <a:off x="3450764" y="3916317"/>
                            <a:ext cx="317665" cy="33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01"/>
                        <wps:cNvCnPr/>
                        <wps:spPr bwMode="auto">
                          <a:xfrm>
                            <a:off x="3450789" y="6363242"/>
                            <a:ext cx="317721"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79"/>
                        <wps:cNvSpPr txBox="1">
                          <a:spLocks noChangeArrowheads="1"/>
                        </wps:cNvSpPr>
                        <wps:spPr bwMode="auto">
                          <a:xfrm>
                            <a:off x="1802902" y="-304786"/>
                            <a:ext cx="2720293" cy="433049"/>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2CD490E" w14:textId="7C9FD980" w:rsidR="0066271F" w:rsidRPr="004D16BD" w:rsidRDefault="0066271F" w:rsidP="009268FD">
                              <w:pPr>
                                <w:jc w:val="center"/>
                                <w:rPr>
                                  <w:b/>
                                  <w:sz w:val="20"/>
                                </w:rPr>
                              </w:pPr>
                              <w:r w:rsidRPr="004D16BD">
                                <w:rPr>
                                  <w:b/>
                                  <w:sz w:val="20"/>
                                </w:rPr>
                                <w:t xml:space="preserve">Package </w:t>
                              </w:r>
                              <w:r>
                                <w:rPr>
                                  <w:b/>
                                  <w:sz w:val="20"/>
                                </w:rPr>
                                <w:t>d</w:t>
                              </w:r>
                              <w:r w:rsidRPr="004D16BD">
                                <w:rPr>
                                  <w:b/>
                                  <w:sz w:val="20"/>
                                </w:rPr>
                                <w:t xml:space="preserve">esign </w:t>
                              </w:r>
                              <w:r>
                                <w:rPr>
                                  <w:b/>
                                  <w:sz w:val="20"/>
                                </w:rPr>
                                <w:t>s</w:t>
                              </w:r>
                              <w:r w:rsidRPr="004D16BD">
                                <w:rPr>
                                  <w:b/>
                                  <w:sz w:val="20"/>
                                </w:rPr>
                                <w:t xml:space="preserve">afety </w:t>
                              </w:r>
                              <w:r>
                                <w:rPr>
                                  <w:b/>
                                  <w:sz w:val="20"/>
                                </w:rPr>
                                <w:t>r</w:t>
                              </w:r>
                              <w:r w:rsidRPr="004D16BD">
                                <w:rPr>
                                  <w:b/>
                                  <w:sz w:val="20"/>
                                </w:rPr>
                                <w:t>eport</w:t>
                              </w:r>
                              <w:r>
                                <w:rPr>
                                  <w:b/>
                                  <w:sz w:val="20"/>
                                </w:rPr>
                                <w:t xml:space="preserve"> (PDSR)</w:t>
                              </w:r>
                            </w:p>
                          </w:txbxContent>
                        </wps:txbx>
                        <wps:bodyPr rot="0" vert="horz" wrap="square" lIns="91440" tIns="45720" rIns="91440" bIns="45720" anchor="t" anchorCtr="0" upright="1">
                          <a:noAutofit/>
                        </wps:bodyPr>
                      </wps:wsp>
                      <wps:wsp>
                        <wps:cNvPr id="308" name="Straight Connector 161"/>
                        <wps:cNvCnPr/>
                        <wps:spPr>
                          <a:xfrm flipV="1">
                            <a:off x="3043380" y="128256"/>
                            <a:ext cx="42" cy="1186846"/>
                          </a:xfrm>
                          <a:prstGeom prst="line">
                            <a:avLst/>
                          </a:prstGeom>
                          <a:noFill/>
                          <a:ln w="9525" cap="flat" cmpd="sng" algn="ctr">
                            <a:solidFill>
                              <a:sysClr val="windowText" lastClr="000000">
                                <a:shade val="95000"/>
                                <a:satMod val="105000"/>
                              </a:sysClr>
                            </a:solidFill>
                            <a:prstDash val="solid"/>
                          </a:ln>
                          <a:effectLst/>
                        </wps:spPr>
                        <wps:bodyPr/>
                      </wps:wsp>
                      <wps:wsp>
                        <wps:cNvPr id="309" name="Straight Connector 3"/>
                        <wps:cNvCnPr/>
                        <wps:spPr>
                          <a:xfrm flipH="1">
                            <a:off x="327800" y="1320640"/>
                            <a:ext cx="2717301" cy="0"/>
                          </a:xfrm>
                          <a:prstGeom prst="line">
                            <a:avLst/>
                          </a:prstGeom>
                          <a:noFill/>
                          <a:ln w="9525" cap="flat" cmpd="sng" algn="ctr">
                            <a:solidFill>
                              <a:sysClr val="windowText" lastClr="000000">
                                <a:shade val="95000"/>
                                <a:satMod val="105000"/>
                              </a:sysClr>
                            </a:solidFill>
                            <a:prstDash val="solid"/>
                          </a:ln>
                          <a:effectLst/>
                        </wps:spPr>
                        <wps:bodyPr/>
                      </wps:wsp>
                      <wps:wsp>
                        <wps:cNvPr id="310" name="Straight Connector 162"/>
                        <wps:cNvCnPr/>
                        <wps:spPr>
                          <a:xfrm flipH="1" flipV="1">
                            <a:off x="3441645" y="1327649"/>
                            <a:ext cx="244" cy="308777"/>
                          </a:xfrm>
                          <a:prstGeom prst="line">
                            <a:avLst/>
                          </a:prstGeom>
                          <a:noFill/>
                          <a:ln w="9525" cap="flat" cmpd="sng" algn="ctr">
                            <a:solidFill>
                              <a:sysClr val="windowText" lastClr="000000">
                                <a:shade val="95000"/>
                                <a:satMod val="105000"/>
                              </a:sysClr>
                            </a:solidFill>
                            <a:prstDash val="solid"/>
                          </a:ln>
                          <a:effectLst/>
                        </wps:spPr>
                        <wps:bodyPr/>
                      </wps:wsp>
                      <wps:wsp>
                        <wps:cNvPr id="311" name="Text Box 78"/>
                        <wps:cNvSpPr txBox="1">
                          <a:spLocks noChangeArrowheads="1"/>
                        </wps:cNvSpPr>
                        <wps:spPr bwMode="auto">
                          <a:xfrm>
                            <a:off x="483072" y="662901"/>
                            <a:ext cx="2238196" cy="435978"/>
                          </a:xfrm>
                          <a:prstGeom prst="rect">
                            <a:avLst/>
                          </a:prstGeom>
                          <a:solidFill>
                            <a:srgbClr val="FFFFFF"/>
                          </a:solidFill>
                          <a:ln w="9525">
                            <a:solidFill>
                              <a:srgbClr val="000000"/>
                            </a:solidFill>
                            <a:miter lim="800000"/>
                            <a:headEnd/>
                            <a:tailEnd/>
                          </a:ln>
                        </wps:spPr>
                        <wps:txbx>
                          <w:txbxContent>
                            <w:p w14:paraId="577FA17E" w14:textId="77777777" w:rsidR="0066271F" w:rsidRPr="004D16BD" w:rsidRDefault="0066271F" w:rsidP="009268FD">
                              <w:pPr>
                                <w:jc w:val="center"/>
                                <w:rPr>
                                  <w:sz w:val="18"/>
                                  <w:szCs w:val="18"/>
                                  <w:lang w:val="en-US"/>
                                </w:rPr>
                              </w:pPr>
                              <w:r w:rsidRPr="004D16BD">
                                <w:rPr>
                                  <w:sz w:val="18"/>
                                  <w:szCs w:val="18"/>
                                  <w:lang w:val="en-US"/>
                                </w:rPr>
                                <w:t>Table of contents of the PDSR</w:t>
                              </w:r>
                            </w:p>
                          </w:txbxContent>
                        </wps:txbx>
                        <wps:bodyPr rot="0" vert="horz" wrap="square" lIns="91440" tIns="45720" rIns="91440" bIns="45720" anchor="t" anchorCtr="0" upright="1">
                          <a:noAutofit/>
                        </wps:bodyPr>
                      </wps:wsp>
                      <wps:wsp>
                        <wps:cNvPr id="312" name="Line 81"/>
                        <wps:cNvCnPr/>
                        <wps:spPr bwMode="auto">
                          <a:xfrm>
                            <a:off x="2392034" y="146445"/>
                            <a:ext cx="0" cy="250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82"/>
                        <wps:cNvCnPr/>
                        <wps:spPr bwMode="auto">
                          <a:xfrm>
                            <a:off x="1602157" y="392830"/>
                            <a:ext cx="7875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81"/>
                        <wps:cNvCnPr/>
                        <wps:spPr bwMode="auto">
                          <a:xfrm>
                            <a:off x="1602145" y="397054"/>
                            <a:ext cx="13" cy="265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77"/>
                        <wps:cNvSpPr txBox="1">
                          <a:spLocks noChangeArrowheads="1"/>
                        </wps:cNvSpPr>
                        <wps:spPr bwMode="auto">
                          <a:xfrm>
                            <a:off x="25882" y="1544136"/>
                            <a:ext cx="3219725" cy="553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BC787" w14:textId="5DA97D8D" w:rsidR="0066271F" w:rsidRPr="00B47A0A" w:rsidRDefault="0066271F" w:rsidP="009268FD">
                              <w:pPr>
                                <w:rPr>
                                  <w:b/>
                                  <w:lang w:eastAsia="ja-JP"/>
                                </w:rPr>
                              </w:pPr>
                              <w:r w:rsidRPr="00B47A0A">
                                <w:rPr>
                                  <w:b/>
                                </w:rPr>
                                <w:t>Part 1</w:t>
                              </w:r>
                              <w:r>
                                <w:rPr>
                                  <w:b/>
                                  <w:lang w:eastAsia="ja-JP"/>
                                </w:rPr>
                                <w:t xml:space="preserve">: Information supporting compliance </w:t>
                              </w:r>
                            </w:p>
                          </w:txbxContent>
                        </wps:txbx>
                        <wps:bodyPr rot="0" vert="horz" wrap="square" lIns="91440" tIns="45720" rIns="91440" bIns="45720" anchor="t" anchorCtr="0" upright="1">
                          <a:noAutofit/>
                        </wps:bodyPr>
                      </wps:wsp>
                      <wps:wsp>
                        <wps:cNvPr id="316" name="Line 122"/>
                        <wps:cNvCnPr/>
                        <wps:spPr bwMode="auto">
                          <a:xfrm flipH="1">
                            <a:off x="308422" y="1964937"/>
                            <a:ext cx="19363" cy="7125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133"/>
                        <wps:cNvSpPr txBox="1">
                          <a:spLocks noChangeArrowheads="1"/>
                        </wps:cNvSpPr>
                        <wps:spPr bwMode="auto">
                          <a:xfrm>
                            <a:off x="598864" y="2128051"/>
                            <a:ext cx="2368312" cy="404376"/>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9E93D0F" w14:textId="2056ABFA" w:rsidR="0066271F" w:rsidRPr="004D16BD" w:rsidRDefault="0066271F" w:rsidP="009268FD">
                              <w:pPr>
                                <w:jc w:val="center"/>
                                <w:rPr>
                                  <w:sz w:val="18"/>
                                  <w:szCs w:val="18"/>
                                </w:rPr>
                              </w:pPr>
                              <w:r w:rsidRPr="004D16BD">
                                <w:rPr>
                                  <w:sz w:val="18"/>
                                  <w:szCs w:val="18"/>
                                </w:rPr>
                                <w:t xml:space="preserve">Administrative </w:t>
                              </w:r>
                              <w:r>
                                <w:rPr>
                                  <w:sz w:val="18"/>
                                  <w:szCs w:val="18"/>
                                </w:rPr>
                                <w:t>i</w:t>
                              </w:r>
                              <w:r w:rsidRPr="004D16BD">
                                <w:rPr>
                                  <w:sz w:val="18"/>
                                  <w:szCs w:val="18"/>
                                </w:rPr>
                                <w:t>nformation</w:t>
                              </w:r>
                            </w:p>
                          </w:txbxContent>
                        </wps:txbx>
                        <wps:bodyPr rot="0" vert="horz" wrap="square" lIns="91440" tIns="45720" rIns="91440" bIns="45720" anchor="t" anchorCtr="0" upright="1">
                          <a:noAutofit/>
                        </wps:bodyPr>
                      </wps:wsp>
                      <wps:wsp>
                        <wps:cNvPr id="318" name="Text Box 134"/>
                        <wps:cNvSpPr txBox="1">
                          <a:spLocks noChangeArrowheads="1"/>
                        </wps:cNvSpPr>
                        <wps:spPr bwMode="auto">
                          <a:xfrm>
                            <a:off x="588866" y="2814919"/>
                            <a:ext cx="2368312" cy="40442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0DD38DD" w14:textId="381052BD" w:rsidR="0066271F" w:rsidRPr="004D16BD" w:rsidRDefault="0066271F" w:rsidP="009268FD">
                              <w:pPr>
                                <w:jc w:val="center"/>
                                <w:rPr>
                                  <w:sz w:val="18"/>
                                  <w:szCs w:val="18"/>
                                </w:rPr>
                              </w:pPr>
                              <w:r w:rsidRPr="004D16BD">
                                <w:rPr>
                                  <w:sz w:val="18"/>
                                  <w:szCs w:val="18"/>
                                </w:rPr>
                                <w:t>Specification of</w:t>
                              </w:r>
                              <w:r>
                                <w:rPr>
                                  <w:sz w:val="18"/>
                                  <w:szCs w:val="18"/>
                                </w:rPr>
                                <w:t xml:space="preserve"> the</w:t>
                              </w:r>
                              <w:r w:rsidRPr="004D16BD">
                                <w:rPr>
                                  <w:sz w:val="18"/>
                                  <w:szCs w:val="18"/>
                                </w:rPr>
                                <w:t xml:space="preserve"> </w:t>
                              </w:r>
                              <w:r>
                                <w:rPr>
                                  <w:sz w:val="18"/>
                                  <w:szCs w:val="18"/>
                                </w:rPr>
                                <w:t>c</w:t>
                              </w:r>
                              <w:r w:rsidRPr="004D16BD">
                                <w:rPr>
                                  <w:sz w:val="18"/>
                                  <w:szCs w:val="18"/>
                                </w:rPr>
                                <w:t>ontents</w:t>
                              </w:r>
                            </w:p>
                          </w:txbxContent>
                        </wps:txbx>
                        <wps:bodyPr rot="0" vert="horz" wrap="square" lIns="91440" tIns="45720" rIns="91440" bIns="45720" anchor="t" anchorCtr="0" upright="1">
                          <a:noAutofit/>
                        </wps:bodyPr>
                      </wps:wsp>
                      <wps:wsp>
                        <wps:cNvPr id="319" name="Text Box 135"/>
                        <wps:cNvSpPr txBox="1">
                          <a:spLocks noChangeArrowheads="1"/>
                        </wps:cNvSpPr>
                        <wps:spPr bwMode="auto">
                          <a:xfrm>
                            <a:off x="586591" y="3507428"/>
                            <a:ext cx="2368312" cy="41951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FF20E9C" w14:textId="531753C5" w:rsidR="0066271F" w:rsidRPr="004D16BD" w:rsidRDefault="0066271F" w:rsidP="009268FD">
                              <w:pPr>
                                <w:jc w:val="center"/>
                                <w:rPr>
                                  <w:sz w:val="18"/>
                                  <w:szCs w:val="18"/>
                                </w:rPr>
                              </w:pPr>
                              <w:r w:rsidRPr="004D16BD">
                                <w:rPr>
                                  <w:sz w:val="18"/>
                                  <w:szCs w:val="18"/>
                                </w:rPr>
                                <w:t>Specification of</w:t>
                              </w:r>
                              <w:r>
                                <w:rPr>
                                  <w:sz w:val="18"/>
                                  <w:szCs w:val="18"/>
                                </w:rPr>
                                <w:t xml:space="preserve"> the</w:t>
                              </w:r>
                              <w:r w:rsidRPr="004D16BD">
                                <w:rPr>
                                  <w:sz w:val="18"/>
                                  <w:szCs w:val="18"/>
                                </w:rPr>
                                <w:t xml:space="preserve"> </w:t>
                              </w:r>
                              <w:r>
                                <w:rPr>
                                  <w:sz w:val="18"/>
                                  <w:szCs w:val="18"/>
                                </w:rPr>
                                <w:t>p</w:t>
                              </w:r>
                              <w:r w:rsidRPr="004D16BD">
                                <w:rPr>
                                  <w:sz w:val="18"/>
                                  <w:szCs w:val="18"/>
                                </w:rPr>
                                <w:t>ackaging</w:t>
                              </w:r>
                            </w:p>
                          </w:txbxContent>
                        </wps:txbx>
                        <wps:bodyPr rot="0" vert="horz" wrap="square" lIns="91440" tIns="45720" rIns="91440" bIns="45720" anchor="t" anchorCtr="0" upright="1">
                          <a:noAutofit/>
                        </wps:bodyPr>
                      </wps:wsp>
                      <wps:wsp>
                        <wps:cNvPr id="320" name="Text Box 138"/>
                        <wps:cNvSpPr txBox="1">
                          <a:spLocks noChangeArrowheads="1"/>
                        </wps:cNvSpPr>
                        <wps:spPr bwMode="auto">
                          <a:xfrm>
                            <a:off x="577952" y="4188575"/>
                            <a:ext cx="2368312" cy="41718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EE495D5" w14:textId="40F583A2" w:rsidR="0066271F" w:rsidRPr="004D16BD" w:rsidRDefault="0066271F" w:rsidP="009268FD">
                              <w:pPr>
                                <w:jc w:val="center"/>
                                <w:rPr>
                                  <w:sz w:val="18"/>
                                  <w:szCs w:val="18"/>
                                </w:rPr>
                              </w:pPr>
                              <w:r w:rsidRPr="004D16BD">
                                <w:rPr>
                                  <w:sz w:val="18"/>
                                  <w:szCs w:val="18"/>
                                </w:rPr>
                                <w:t xml:space="preserve">Ageing </w:t>
                              </w:r>
                              <w:r>
                                <w:rPr>
                                  <w:sz w:val="18"/>
                                  <w:szCs w:val="18"/>
                                </w:rPr>
                                <w:t>c</w:t>
                              </w:r>
                              <w:r w:rsidRPr="004D16BD">
                                <w:rPr>
                                  <w:sz w:val="18"/>
                                  <w:szCs w:val="18"/>
                                </w:rPr>
                                <w:t>onsideration</w:t>
                              </w:r>
                              <w:r>
                                <w:rPr>
                                  <w:sz w:val="18"/>
                                  <w:szCs w:val="18"/>
                                </w:rPr>
                                <w:t>s</w:t>
                              </w:r>
                            </w:p>
                          </w:txbxContent>
                        </wps:txbx>
                        <wps:bodyPr rot="0" vert="horz" wrap="square" lIns="91440" tIns="45720" rIns="91440" bIns="45720" anchor="t" anchorCtr="0" upright="1">
                          <a:noAutofit/>
                        </wps:bodyPr>
                      </wps:wsp>
                      <wps:wsp>
                        <wps:cNvPr id="321" name="Text Box 139"/>
                        <wps:cNvSpPr txBox="1">
                          <a:spLocks noChangeArrowheads="1"/>
                        </wps:cNvSpPr>
                        <wps:spPr bwMode="auto">
                          <a:xfrm>
                            <a:off x="580229" y="4897289"/>
                            <a:ext cx="2368312" cy="41263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E4F3743" w14:textId="273A439E" w:rsidR="0066271F" w:rsidRDefault="0066271F" w:rsidP="009268FD">
                              <w:pPr>
                                <w:jc w:val="center"/>
                                <w:rPr>
                                  <w:rFonts w:ascii="Arial" w:hAnsi="Arial" w:cs="Arial"/>
                                  <w:sz w:val="18"/>
                                  <w:szCs w:val="18"/>
                                </w:rPr>
                              </w:pPr>
                              <w:r>
                                <w:rPr>
                                  <w:sz w:val="18"/>
                                  <w:szCs w:val="18"/>
                                </w:rPr>
                                <w:t>C</w:t>
                              </w:r>
                              <w:r w:rsidRPr="00DB6530">
                                <w:rPr>
                                  <w:sz w:val="18"/>
                                  <w:szCs w:val="18"/>
                                </w:rPr>
                                <w:t>onditions for technical analyses</w:t>
                              </w:r>
                            </w:p>
                          </w:txbxContent>
                        </wps:txbx>
                        <wps:bodyPr rot="0" vert="horz" wrap="square" lIns="91440" tIns="45720" rIns="91440" bIns="45720" anchor="t" anchorCtr="0" upright="1">
                          <a:noAutofit/>
                        </wps:bodyPr>
                      </wps:wsp>
                      <wps:wsp>
                        <wps:cNvPr id="322" name="Text Box 140"/>
                        <wps:cNvSpPr txBox="1">
                          <a:spLocks noChangeArrowheads="1"/>
                        </wps:cNvSpPr>
                        <wps:spPr bwMode="auto">
                          <a:xfrm>
                            <a:off x="571514" y="5576134"/>
                            <a:ext cx="2471687" cy="420682"/>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712B004" w14:textId="7A408E93" w:rsidR="0066271F" w:rsidRPr="004D16BD" w:rsidRDefault="0066271F" w:rsidP="009268FD">
                              <w:pPr>
                                <w:jc w:val="center"/>
                                <w:rPr>
                                  <w:sz w:val="18"/>
                                  <w:szCs w:val="18"/>
                                </w:rPr>
                              </w:pPr>
                              <w:r w:rsidRPr="004D16BD">
                                <w:rPr>
                                  <w:sz w:val="18"/>
                                  <w:szCs w:val="18"/>
                                </w:rPr>
                                <w:t xml:space="preserve">Compliance with </w:t>
                              </w:r>
                              <w:r>
                                <w:rPr>
                                  <w:sz w:val="18"/>
                                  <w:szCs w:val="18"/>
                                </w:rPr>
                                <w:t>r</w:t>
                              </w:r>
                              <w:r w:rsidRPr="004D16BD">
                                <w:rPr>
                                  <w:sz w:val="18"/>
                                  <w:szCs w:val="18"/>
                                </w:rPr>
                                <w:t xml:space="preserve">egulatory </w:t>
                              </w:r>
                              <w:r>
                                <w:rPr>
                                  <w:sz w:val="18"/>
                                  <w:szCs w:val="18"/>
                                </w:rPr>
                                <w:t>r</w:t>
                              </w:r>
                              <w:r w:rsidRPr="004D16BD">
                                <w:rPr>
                                  <w:sz w:val="18"/>
                                  <w:szCs w:val="18"/>
                                </w:rPr>
                                <w:t>equirements</w:t>
                              </w:r>
                            </w:p>
                            <w:p w14:paraId="62F75B20" w14:textId="77777777" w:rsidR="0066271F" w:rsidRDefault="0066271F" w:rsidP="009268FD">
                              <w:pPr>
                                <w:jc w:val="center"/>
                                <w:rPr>
                                  <w:rFonts w:ascii="Arial" w:hAnsi="Arial" w:cs="Arial"/>
                                  <w:sz w:val="18"/>
                                  <w:szCs w:val="18"/>
                                </w:rPr>
                              </w:pPr>
                            </w:p>
                          </w:txbxContent>
                        </wps:txbx>
                        <wps:bodyPr rot="0" vert="horz" wrap="square" lIns="91440" tIns="45720" rIns="91440" bIns="45720" anchor="t" anchorCtr="0" upright="1">
                          <a:noAutofit/>
                        </wps:bodyPr>
                      </wps:wsp>
                      <wps:wsp>
                        <wps:cNvPr id="323" name="Text Box 146"/>
                        <wps:cNvSpPr txBox="1">
                          <a:spLocks noChangeArrowheads="1"/>
                        </wps:cNvSpPr>
                        <wps:spPr bwMode="auto">
                          <a:xfrm>
                            <a:off x="569337" y="6263799"/>
                            <a:ext cx="2368312" cy="40499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659CBAE" w14:textId="19AA8422" w:rsidR="0066271F" w:rsidRPr="004D16BD" w:rsidRDefault="0066271F" w:rsidP="009268FD">
                              <w:pPr>
                                <w:jc w:val="center"/>
                                <w:rPr>
                                  <w:sz w:val="18"/>
                                  <w:szCs w:val="18"/>
                                </w:rPr>
                              </w:pPr>
                              <w:r>
                                <w:rPr>
                                  <w:sz w:val="18"/>
                                  <w:szCs w:val="18"/>
                                </w:rPr>
                                <w:t>Package o</w:t>
                              </w:r>
                              <w:r w:rsidRPr="004D16BD">
                                <w:rPr>
                                  <w:sz w:val="18"/>
                                  <w:szCs w:val="18"/>
                                </w:rPr>
                                <w:t>peration</w:t>
                              </w:r>
                              <w:r>
                                <w:rPr>
                                  <w:sz w:val="18"/>
                                  <w:szCs w:val="18"/>
                                </w:rPr>
                                <w:t>s</w:t>
                              </w:r>
                            </w:p>
                            <w:p w14:paraId="7DE79DF6" w14:textId="77777777" w:rsidR="0066271F" w:rsidRDefault="0066271F" w:rsidP="009268FD">
                              <w:pPr>
                                <w:jc w:val="center"/>
                                <w:rPr>
                                  <w:rFonts w:ascii="Arial" w:hAnsi="Arial" w:cs="Arial"/>
                                  <w:sz w:val="18"/>
                                  <w:szCs w:val="18"/>
                                </w:rPr>
                              </w:pPr>
                            </w:p>
                          </w:txbxContent>
                        </wps:txbx>
                        <wps:bodyPr rot="0" vert="horz" wrap="square" lIns="91440" tIns="45720" rIns="91440" bIns="45720" anchor="t" anchorCtr="0" upright="1">
                          <a:noAutofit/>
                        </wps:bodyPr>
                      </wps:wsp>
                      <wps:wsp>
                        <wps:cNvPr id="324" name="Text Box 141"/>
                        <wps:cNvSpPr txBox="1">
                          <a:spLocks noChangeArrowheads="1"/>
                        </wps:cNvSpPr>
                        <wps:spPr bwMode="auto">
                          <a:xfrm>
                            <a:off x="569333" y="6927905"/>
                            <a:ext cx="2368312" cy="38300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DBD78C9" w14:textId="3D9BC107" w:rsidR="0066271F" w:rsidRPr="004D16BD" w:rsidRDefault="0066271F" w:rsidP="009268FD">
                              <w:pPr>
                                <w:jc w:val="center"/>
                                <w:rPr>
                                  <w:sz w:val="18"/>
                                  <w:szCs w:val="18"/>
                                </w:rPr>
                              </w:pPr>
                              <w:r w:rsidRPr="004D16BD">
                                <w:rPr>
                                  <w:sz w:val="18"/>
                                  <w:szCs w:val="18"/>
                                </w:rPr>
                                <w:t>Maintenance</w:t>
                              </w:r>
                            </w:p>
                            <w:p w14:paraId="48CF997A" w14:textId="77777777" w:rsidR="0066271F" w:rsidRDefault="0066271F" w:rsidP="009268FD">
                              <w:pPr>
                                <w:jc w:val="center"/>
                                <w:rPr>
                                  <w:rFonts w:ascii="Arial" w:hAnsi="Arial" w:cs="Arial"/>
                                  <w:sz w:val="18"/>
                                  <w:szCs w:val="18"/>
                                </w:rPr>
                              </w:pPr>
                            </w:p>
                          </w:txbxContent>
                        </wps:txbx>
                        <wps:bodyPr rot="0" vert="horz" wrap="square" lIns="91440" tIns="45720" rIns="91440" bIns="45720" anchor="t" anchorCtr="0" upright="1">
                          <a:noAutofit/>
                        </wps:bodyPr>
                      </wps:wsp>
                      <wps:wsp>
                        <wps:cNvPr id="325" name="Text Box 142"/>
                        <wps:cNvSpPr txBox="1">
                          <a:spLocks noChangeArrowheads="1"/>
                        </wps:cNvSpPr>
                        <wps:spPr bwMode="auto">
                          <a:xfrm>
                            <a:off x="552087" y="8874165"/>
                            <a:ext cx="2368312" cy="42279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8854709" w14:textId="1B48F79F" w:rsidR="0066271F" w:rsidRPr="003F130D" w:rsidRDefault="0066271F" w:rsidP="009268FD">
                              <w:pPr>
                                <w:jc w:val="center"/>
                                <w:rPr>
                                  <w:sz w:val="18"/>
                                  <w:szCs w:val="18"/>
                                </w:rPr>
                              </w:pPr>
                              <w:r w:rsidRPr="003F130D">
                                <w:rPr>
                                  <w:sz w:val="18"/>
                                  <w:szCs w:val="18"/>
                                </w:rPr>
                                <w:t xml:space="preserve">Package </w:t>
                              </w:r>
                              <w:r>
                                <w:rPr>
                                  <w:sz w:val="18"/>
                                  <w:szCs w:val="18"/>
                                </w:rPr>
                                <w:t>i</w:t>
                              </w:r>
                              <w:r w:rsidRPr="003F130D">
                                <w:rPr>
                                  <w:sz w:val="18"/>
                                  <w:szCs w:val="18"/>
                                </w:rPr>
                                <w:t>llustration</w:t>
                              </w:r>
                            </w:p>
                          </w:txbxContent>
                        </wps:txbx>
                        <wps:bodyPr rot="0" vert="horz" wrap="square" lIns="91440" tIns="45720" rIns="91440" bIns="45720" anchor="t" anchorCtr="0" upright="1">
                          <a:noAutofit/>
                        </wps:bodyPr>
                      </wps:wsp>
                      <wps:wsp>
                        <wps:cNvPr id="326" name="Text Box 141"/>
                        <wps:cNvSpPr txBox="1">
                          <a:spLocks noChangeArrowheads="1"/>
                        </wps:cNvSpPr>
                        <wps:spPr bwMode="auto">
                          <a:xfrm>
                            <a:off x="560710" y="8223539"/>
                            <a:ext cx="2368312" cy="40144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8D2D5BE" w14:textId="59504C94" w:rsidR="0066271F" w:rsidRPr="003F130D" w:rsidRDefault="0066271F" w:rsidP="009268FD">
                              <w:pPr>
                                <w:jc w:val="center"/>
                                <w:rPr>
                                  <w:sz w:val="18"/>
                                  <w:szCs w:val="18"/>
                                </w:rPr>
                              </w:pPr>
                              <w:r w:rsidRPr="003F130D">
                                <w:rPr>
                                  <w:sz w:val="18"/>
                                  <w:szCs w:val="18"/>
                                </w:rPr>
                                <w:t xml:space="preserve">Management </w:t>
                              </w:r>
                              <w:r>
                                <w:rPr>
                                  <w:sz w:val="18"/>
                                  <w:szCs w:val="18"/>
                                </w:rPr>
                                <w:t>s</w:t>
                              </w:r>
                              <w:r w:rsidRPr="003F130D">
                                <w:rPr>
                                  <w:sz w:val="18"/>
                                  <w:szCs w:val="18"/>
                                </w:rPr>
                                <w:t>ystem</w:t>
                              </w:r>
                            </w:p>
                          </w:txbxContent>
                        </wps:txbx>
                        <wps:bodyPr rot="0" vert="horz" wrap="square" lIns="91440" tIns="45720" rIns="91440" bIns="45720" anchor="t" anchorCtr="0" upright="1">
                          <a:noAutofit/>
                        </wps:bodyPr>
                      </wps:wsp>
                      <wps:wsp>
                        <wps:cNvPr id="327" name="Text Box 141"/>
                        <wps:cNvSpPr txBox="1">
                          <a:spLocks noChangeArrowheads="1"/>
                        </wps:cNvSpPr>
                        <wps:spPr bwMode="auto">
                          <a:xfrm>
                            <a:off x="560709" y="7557954"/>
                            <a:ext cx="2368312" cy="40998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A693F7E" w14:textId="78969DFB" w:rsidR="0066271F" w:rsidRPr="003F130D" w:rsidRDefault="0066271F" w:rsidP="009268FD">
                              <w:pPr>
                                <w:jc w:val="center"/>
                                <w:rPr>
                                  <w:sz w:val="18"/>
                                  <w:szCs w:val="18"/>
                                </w:rPr>
                              </w:pPr>
                              <w:r w:rsidRPr="003F130D">
                                <w:rPr>
                                  <w:sz w:val="18"/>
                                  <w:szCs w:val="18"/>
                                </w:rPr>
                                <w:t xml:space="preserve">Gap </w:t>
                              </w:r>
                              <w:r>
                                <w:rPr>
                                  <w:sz w:val="18"/>
                                  <w:szCs w:val="18"/>
                                </w:rPr>
                                <w:t>a</w:t>
                              </w:r>
                              <w:r w:rsidRPr="003F130D">
                                <w:rPr>
                                  <w:sz w:val="18"/>
                                  <w:szCs w:val="18"/>
                                </w:rPr>
                                <w:t xml:space="preserve">nalysis </w:t>
                              </w:r>
                              <w:r>
                                <w:rPr>
                                  <w:sz w:val="18"/>
                                  <w:szCs w:val="18"/>
                                </w:rPr>
                                <w:t>p</w:t>
                              </w:r>
                              <w:r w:rsidRPr="003F130D">
                                <w:rPr>
                                  <w:sz w:val="18"/>
                                  <w:szCs w:val="18"/>
                                </w:rPr>
                                <w:t>rogramme</w:t>
                              </w:r>
                            </w:p>
                          </w:txbxContent>
                        </wps:txbx>
                        <wps:bodyPr rot="0" vert="horz" wrap="square" lIns="91440" tIns="45720" rIns="91440" bIns="45720" anchor="t" anchorCtr="0" upright="1">
                          <a:noAutofit/>
                        </wps:bodyPr>
                      </wps:wsp>
                      <wps:wsp>
                        <wps:cNvPr id="328" name="Line 131"/>
                        <wps:cNvCnPr/>
                        <wps:spPr bwMode="auto">
                          <a:xfrm flipV="1">
                            <a:off x="338963" y="2330240"/>
                            <a:ext cx="259901" cy="8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30"/>
                        <wps:cNvCnPr/>
                        <wps:spPr bwMode="auto">
                          <a:xfrm>
                            <a:off x="338960" y="3017036"/>
                            <a:ext cx="249902" cy="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29"/>
                        <wps:cNvCnPr/>
                        <wps:spPr bwMode="auto">
                          <a:xfrm>
                            <a:off x="327792" y="3716906"/>
                            <a:ext cx="258798"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128"/>
                        <wps:cNvCnPr/>
                        <wps:spPr bwMode="auto">
                          <a:xfrm>
                            <a:off x="327785" y="4395015"/>
                            <a:ext cx="250163" cy="20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127"/>
                        <wps:cNvCnPr/>
                        <wps:spPr bwMode="auto">
                          <a:xfrm>
                            <a:off x="319174" y="5097434"/>
                            <a:ext cx="261051" cy="6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126"/>
                        <wps:cNvCnPr/>
                        <wps:spPr bwMode="auto">
                          <a:xfrm flipV="1">
                            <a:off x="319174" y="5786386"/>
                            <a:ext cx="252433"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25"/>
                        <wps:cNvCnPr/>
                        <wps:spPr bwMode="auto">
                          <a:xfrm flipV="1">
                            <a:off x="319138" y="6466194"/>
                            <a:ext cx="250196"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24"/>
                        <wps:cNvCnPr/>
                        <wps:spPr bwMode="auto">
                          <a:xfrm flipV="1">
                            <a:off x="319177" y="7119296"/>
                            <a:ext cx="250153" cy="7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47"/>
                        <wps:cNvCnPr/>
                        <wps:spPr bwMode="auto">
                          <a:xfrm flipV="1">
                            <a:off x="319174" y="7762829"/>
                            <a:ext cx="241531" cy="5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47"/>
                        <wps:cNvCnPr/>
                        <wps:spPr bwMode="auto">
                          <a:xfrm flipV="1">
                            <a:off x="319174" y="8424131"/>
                            <a:ext cx="241532" cy="1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147"/>
                        <wps:cNvCnPr/>
                        <wps:spPr bwMode="auto">
                          <a:xfrm>
                            <a:off x="310513" y="9084690"/>
                            <a:ext cx="241574" cy="8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直線コネクタ 119"/>
                        <wps:cNvCnPr/>
                        <wps:spPr>
                          <a:xfrm>
                            <a:off x="4209377" y="2659746"/>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1" name="直線コネクタ 120"/>
                        <wps:cNvCnPr/>
                        <wps:spPr>
                          <a:xfrm>
                            <a:off x="4210783" y="2794223"/>
                            <a:ext cx="232913" cy="0"/>
                          </a:xfrm>
                          <a:prstGeom prst="line">
                            <a:avLst/>
                          </a:prstGeom>
                          <a:noFill/>
                          <a:ln w="9525" cap="flat" cmpd="sng" algn="ctr">
                            <a:solidFill>
                              <a:sysClr val="windowText" lastClr="000000">
                                <a:shade val="95000"/>
                                <a:satMod val="105000"/>
                              </a:sysClr>
                            </a:solidFill>
                            <a:prstDash val="solid"/>
                          </a:ln>
                          <a:effectLst/>
                        </wps:spPr>
                        <wps:bodyPr/>
                      </wps:wsp>
                      <wps:wsp>
                        <wps:cNvPr id="342" name="直線コネクタ 122"/>
                        <wps:cNvCnPr/>
                        <wps:spPr>
                          <a:xfrm>
                            <a:off x="4199649" y="3597022"/>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3" name="直線コネクタ 131"/>
                        <wps:cNvCnPr/>
                        <wps:spPr>
                          <a:xfrm>
                            <a:off x="4210783" y="3466340"/>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4" name="直線コネクタ 150"/>
                        <wps:cNvCnPr/>
                        <wps:spPr>
                          <a:xfrm>
                            <a:off x="4209064" y="4412438"/>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5" name="直線コネクタ 151"/>
                        <wps:cNvCnPr/>
                        <wps:spPr>
                          <a:xfrm>
                            <a:off x="4209688" y="4286566"/>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6" name="直線コネクタ 153"/>
                        <wps:cNvCnPr/>
                        <wps:spPr>
                          <a:xfrm>
                            <a:off x="4209997" y="5100081"/>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7" name="直線コネクタ 154"/>
                        <wps:cNvCnPr/>
                        <wps:spPr>
                          <a:xfrm>
                            <a:off x="4209064" y="5233487"/>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8" name="直線コネクタ 156"/>
                        <wps:cNvCnPr/>
                        <wps:spPr>
                          <a:xfrm>
                            <a:off x="4200437" y="6034755"/>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49" name="直線コネクタ 157"/>
                        <wps:cNvCnPr/>
                        <wps:spPr>
                          <a:xfrm>
                            <a:off x="4209064" y="5916014"/>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50" name="直線コネクタ 159"/>
                        <wps:cNvCnPr/>
                        <wps:spPr>
                          <a:xfrm>
                            <a:off x="4200751" y="6586192"/>
                            <a:ext cx="787" cy="291663"/>
                          </a:xfrm>
                          <a:prstGeom prst="line">
                            <a:avLst/>
                          </a:prstGeom>
                          <a:noFill/>
                          <a:ln w="9525" cap="flat" cmpd="sng" algn="ctr">
                            <a:solidFill>
                              <a:sysClr val="windowText" lastClr="000000">
                                <a:shade val="95000"/>
                                <a:satMod val="105000"/>
                              </a:sysClr>
                            </a:solidFill>
                            <a:prstDash val="solid"/>
                          </a:ln>
                          <a:effectLst/>
                        </wps:spPr>
                        <wps:bodyPr/>
                      </wps:wsp>
                      <wps:wsp>
                        <wps:cNvPr id="351" name="直線コネクタ 160"/>
                        <wps:cNvCnPr/>
                        <wps:spPr>
                          <a:xfrm>
                            <a:off x="4201538" y="6857006"/>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52" name="直線コネクタ 163"/>
                        <wps:cNvCnPr/>
                        <wps:spPr>
                          <a:xfrm>
                            <a:off x="4200751" y="6732248"/>
                            <a:ext cx="232410" cy="0"/>
                          </a:xfrm>
                          <a:prstGeom prst="line">
                            <a:avLst/>
                          </a:prstGeom>
                          <a:noFill/>
                          <a:ln w="9525" cap="flat" cmpd="sng" algn="ctr">
                            <a:solidFill>
                              <a:sysClr val="windowText" lastClr="000000">
                                <a:shade val="95000"/>
                                <a:satMod val="105000"/>
                              </a:sysClr>
                            </a:solidFill>
                            <a:prstDash val="solid"/>
                          </a:ln>
                          <a:effectLst/>
                        </wps:spPr>
                        <wps:bodyPr/>
                      </wps:wsp>
                      <wps:wsp>
                        <wps:cNvPr id="353" name="直線コネクタ 165"/>
                        <wps:cNvCnPr/>
                        <wps:spPr>
                          <a:xfrm>
                            <a:off x="4200751" y="5763154"/>
                            <a:ext cx="787" cy="291663"/>
                          </a:xfrm>
                          <a:prstGeom prst="line">
                            <a:avLst/>
                          </a:prstGeom>
                          <a:noFill/>
                          <a:ln w="9525" cap="flat" cmpd="sng" algn="ctr">
                            <a:solidFill>
                              <a:sysClr val="windowText" lastClr="000000">
                                <a:shade val="95000"/>
                                <a:satMod val="105000"/>
                              </a:sysClr>
                            </a:solidFill>
                            <a:prstDash val="solid"/>
                          </a:ln>
                          <a:effectLst/>
                        </wps:spPr>
                        <wps:bodyPr/>
                      </wps:wsp>
                      <wps:wsp>
                        <wps:cNvPr id="354" name="直線コネクタ 166"/>
                        <wps:cNvCnPr/>
                        <wps:spPr>
                          <a:xfrm>
                            <a:off x="4209210" y="4941854"/>
                            <a:ext cx="787" cy="291663"/>
                          </a:xfrm>
                          <a:prstGeom prst="line">
                            <a:avLst/>
                          </a:prstGeom>
                          <a:noFill/>
                          <a:ln w="9525" cap="flat" cmpd="sng" algn="ctr">
                            <a:solidFill>
                              <a:sysClr val="windowText" lastClr="000000">
                                <a:shade val="95000"/>
                                <a:satMod val="105000"/>
                              </a:sysClr>
                            </a:solidFill>
                            <a:prstDash val="solid"/>
                          </a:ln>
                          <a:effectLst/>
                        </wps:spPr>
                        <wps:bodyPr/>
                      </wps:wsp>
                      <wps:wsp>
                        <wps:cNvPr id="355" name="直線コネクタ 167"/>
                        <wps:cNvCnPr/>
                        <wps:spPr>
                          <a:xfrm>
                            <a:off x="4209997" y="4115308"/>
                            <a:ext cx="787" cy="291663"/>
                          </a:xfrm>
                          <a:prstGeom prst="line">
                            <a:avLst/>
                          </a:prstGeom>
                          <a:noFill/>
                          <a:ln w="9525" cap="flat" cmpd="sng" algn="ctr">
                            <a:solidFill>
                              <a:sysClr val="windowText" lastClr="000000">
                                <a:shade val="95000"/>
                                <a:satMod val="105000"/>
                              </a:sysClr>
                            </a:solidFill>
                            <a:prstDash val="solid"/>
                          </a:ln>
                          <a:effectLst/>
                        </wps:spPr>
                        <wps:bodyPr/>
                      </wps:wsp>
                      <wps:wsp>
                        <wps:cNvPr id="356" name="直線コネクタ 168"/>
                        <wps:cNvCnPr/>
                        <wps:spPr>
                          <a:xfrm>
                            <a:off x="4199650" y="3310991"/>
                            <a:ext cx="787" cy="291663"/>
                          </a:xfrm>
                          <a:prstGeom prst="line">
                            <a:avLst/>
                          </a:prstGeom>
                          <a:noFill/>
                          <a:ln w="9525" cap="flat" cmpd="sng" algn="ctr">
                            <a:solidFill>
                              <a:sysClr val="windowText" lastClr="000000">
                                <a:shade val="95000"/>
                                <a:satMod val="105000"/>
                              </a:sysClr>
                            </a:solidFill>
                            <a:prstDash val="solid"/>
                          </a:ln>
                          <a:effectLst/>
                        </wps:spPr>
                        <wps:bodyPr/>
                      </wps:wsp>
                      <wps:wsp>
                        <wps:cNvPr id="357" name="直線コネクタ 169"/>
                        <wps:cNvCnPr/>
                        <wps:spPr>
                          <a:xfrm>
                            <a:off x="4208277" y="2502574"/>
                            <a:ext cx="787" cy="291663"/>
                          </a:xfrm>
                          <a:prstGeom prst="line">
                            <a:avLst/>
                          </a:prstGeom>
                          <a:noFill/>
                          <a:ln w="9525" cap="flat" cmpd="sng" algn="ctr">
                            <a:solidFill>
                              <a:sysClr val="windowText" lastClr="000000">
                                <a:shade val="95000"/>
                                <a:satMod val="105000"/>
                              </a:sysClr>
                            </a:solidFill>
                            <a:prstDash val="solid"/>
                          </a:ln>
                          <a:effectLst/>
                        </wps:spPr>
                        <wps:bodyPr/>
                      </wps:wsp>
                      <wps:wsp>
                        <wps:cNvPr id="358" name="Straight Connector 162"/>
                        <wps:cNvCnPr/>
                        <wps:spPr>
                          <a:xfrm flipH="1" flipV="1">
                            <a:off x="330358" y="1327644"/>
                            <a:ext cx="244" cy="308777"/>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AB8AC4" id="グループ化 8" o:spid="_x0000_s1026" style="position:absolute;left:0;text-align:left;margin-left:16pt;margin-top:15.5pt;width:470.55pt;height:557.65pt;z-index:251659264;mso-position-horizontal-relative:margin;mso-width-relative:margin;mso-height-relative:margin" coordorigin="258,-3047" coordsize="59762,12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JL5Q4AAE2kAAAOAAAAZHJzL2Uyb0RvYy54bWzsXd2O40gVvkfiHazc77Sryna5oulZLTO7&#10;C9IAK80C154knUSk42B7Jj1cztzCLUjwCFyABBI3SDxMC+1r8J0qu2I7jqeT7k53ZmqRhvy149Q5&#10;5zt/X516+uXV5cJ7O8nyebo8H7An/sCbLEfpeL6cng9+9f03X8QDLy+S5ThZpMvJ+eDdJB98+ezH&#10;P3q6Xg0nPJ2li/Ek83CRZT5cr84Hs6JYDc/O8tFscpnkT9LVZIk3L9LsMinwNJuejbNkjatfLs64&#10;70dn6zQbr7J0NMlzvPrCvDl4pq9/cTEZFb+8uMgnhbc4H+DeCv1vpv99Tf+ePXuaDKdZsprNR+Vt&#10;JAfcxWUyX+JL7aVeJEXivcnmW5e6nI+yNE8viiej9PIsvbiYjyb6N+DXML/1a77N0jcr/Vumw/V0&#10;ZZcJS9tap4MvO/rF2+8ybz4+H3ApB94yuYSQrt//4/rD364//Of6w5//94c/eTEt03o1HeLT32ar&#10;V6vvsvKFqXlGv/zqIruk/8dv8q70Ar+zCzy5KrwRXgyVDKUfDLwR3pN+zFkYGhGMZpAT/R0P45gP&#10;PLz/hfADGUfV+19vrhHh78w1GOe4ptRyPKvu4Yxu1d7ZegXNyjeLl99u8V7NktVEyySn5bCLp6rF&#10;ezlfTrw4MEumP/N8Wa5XPsyxdN7r9c/TMZY5eVOkWmlo6byLxXz1U5jQQD/6NT2qLacIAhYKrBwW&#10;hgkuQ6yi1t1qaUXs8wAaTivLmF41uyDJcJXlxbeT9NKjB+eDBe5RXz15+zIvcB18tPoIfeky/Wa+&#10;WOjrL5be+nygQh7qP8jTxXxMb9LH8mz6+vki894mZF36P7opXKzxMWjxcqwvNpsk46/Lx0UyX5jH&#10;+PxiiT8jSdECka7lw9fp+J1eN/06JGhevn9RxlhFYwdGlFpD6Y4g7puLckuAUHbJoCVagGxLflZ0&#10;igknvpug4w5LjGFBRnzfk238JL3yYlWzRkIvr7jC65WJ5auX6ei3ubdMn8+S5XTyVZala1JVQAXT&#10;Cl1Kn/7UaOFuO67brIxkEEZa5NxXUgh9H8mwslnOuZB0v2S0gR/iaWk/FZhWRlnabQZ/1me3DbNr&#10;WOc3+r8u67wDA7+cF3Dii/nl+SC2KJAMe60dq6DdM/BHL9kbXOLVbLz2xnNCKOZLGYkBnsFZc2mu&#10;6iWLKaKMUZENvCwtfjMvZloJyM9s4VHs0//Mai1Ws8SgVEhXqpbBwJcGrLT6fv2sdmstVCquXl8B&#10;yjYARTdC309BEB7M0uz3A2+NgOJ8kP/uTZJNBt7iZ0tokmIB4XOhnwSh5HiS1d95XX8nWY5wqfNB&#10;MfDMw+eFiVrerLL5dEYrpH/aMv0KXuRirkF8c1clmh4TNeG0a6jJfG05+8Bm3XKC0JeR8XacK6WY&#10;JJltLAcQGUVlDFCJc4fNOF9HgfEusISJtcBScVrqGuIdDSyVtglAIVd+HIdagTYib4Gl70sdlu4O&#10;chxYPgaw1LmFxQIT1DnMNBkXsoQ6Zqp6mHKjSLMBmQGLAhNfCuZHsWpDJo/9AF+oEwQVuAzhBgn4&#10;LtSE52mjZj3hO2qICaBEBEkBZBgIFesIcgdqCsUjpCCAd4eajzvENPhQOWKHmvVSC0pCddRkfj1g&#10;2R82N5FmIAOfMx1VbAxIMKnTdoJNF2neAjNtddGm5Upj1UNEmjHyL42ZQjKk6C2RNyJNoWQsXKR5&#10;Amm5xkyrUg4zG5hpy9Mb66vXNY8ZscCeUOCkiCUUEZO8rygmVMQiZ32nYn02CHbWV7c+hVJfrTam&#10;tELfQWksDNH84mWHrCoqU3MIzRqd57mA5fCARW33EdRDQWYUh4hBCDIBh8jjOyETSmb6CIyaDi7J&#10;e/R9BB2wWJVykNmATFuY1k1YtIOqZPimXdhabSz0YxXGwEQYEGNxpFTQKo6VthOHvtDv7K6P7N1O&#10;YNS9gmlSRyhbjk2j6oAuOrUCXyT5zPSx8nf5i7SgNUmGJ9ZfV82qJygctxAt8SLQWTOiVWihhvpq&#10;tfwd7aMSGAPJIqNHdyjez4kZAf/Xrnuiw/og3SImlIpKNkWIerdpN27EzkMmBfXetUtkyhe3bK03&#10;KDFkdfYFKFMHfYUaxRrgtSumYM8BfA3gBQRWj4kP6Bfv4Elt6nlCsQjlOwOSNjxm0naORfmug4N+&#10;HmJ3G0Sg8HpLEdZ8tKCWP4g6OsgVkeBBG8hRiOUlV4aZ5paT22Fy2y7Fynrr8XjFIAbSoiI1QmDW&#10;oHtW1spBCeCoExsYF2CEuvbVqRSDbMTuHF/D8SGRN8WgV0WWEJfLe54ul2D2pZnHIkuV2M5zCC0t&#10;VXiLX+oHAhxgEwjzmJsSwCYgApxqI6L8J76f7r/JcS4WSYGvulyNwYBbTsFfs6Q9+gFNiuK73PKH&#10;Qeofp2sqT4Mxl+QF3rCkYv2Hs2Q8McmPIhafcet5UoBMbV5mfvU6HAMSJFxBd7obX9lKoygRoyuV&#10;QRzWq2Il0osUthHVs074q14/HrdOoN6zW2Vsx+MjCqO55XWHyyXImkZfBPcjkBPx0zYKw9Ea01Ha&#10;vXU+nb6s7mUzAtKhHn1BAZEE3V1+JgWwENO/GyEKyoIKCs5EPGoqT8U0En4ssbGEjKbanrHZalCy&#10;mvcuqeic22nPfWmPzcxsr9BQLUuVOV54GMTClyY6jCIEiluMUBEzVeX4Ar2Qz6dT2HJNttpgW0su&#10;6KoHXayZqmLPxU4I7N6eVXOcHDQ6v9qKFUQBcLCBfVTsRT7DQz8CM+8ekI/upRHTNHZ66K0SVeOv&#10;8bHTqhML1mwBYFfg4TJD4Rd7BkvOj+LAlabMZIyNiWWEXK2d20/QszV1R0mIKvG1Tvet7EzLrAwy&#10;wMLyQ80u2ASopB/a0KKwlOddhxifi6Ftl/VNyHZ0h7/Z/MtCNHbEFrUBhb+K2xCGyFoeqqhvy2XO&#10;zTbcbIuau39rb7MNuuZxkUQEuJRu3yrkGqZHW0MChYKxAQPJOID8I/SHwxKOzwUNtqvDzDTPjg4H&#10;oYrjahcgA+1la0uYiMAlLN12gAKY/Ijg3Zawx7MlTIdZpFIOQhsQasvDNvtmSDY2oe/x0m9M4ogj&#10;w9TlMQuU2Tq0gV3eMr8A7bnedMeZ3+MxP5sBO/NrmJ8ttdfMz3L0UGI/pvlFIZFQUUsQ6I0HXNd2&#10;dpkfU7QP0JnfabA+EbSUiO7Mr25+NBSjtbOWmd1Xxw8+pUSfQZtfwDCOQLbKfE3vh9k+Zuvt7hqE&#10;836Px/vZpqkzv4b5bbd+QLSsoOrI3s/H5BdjfphlwM0Mp53ej0cfI24783s85mfzGWd+DfODu2l7&#10;P0PLeADvx8KSVh+GMipT0Jr5EZk+RqlI86tBHzHtGef9TmCuBIZnuuBze4anwPS9bfOz9P3jer9I&#10;CTg0TYYm12ZGA9XMr1V6wYQ0l/s9/smBekOIme7pKp8VBa0coQvGf4f52TLV8c0PaIDSS6S4xL4y&#10;sq4d5ifQfb5tI7LB02jQOdzgzrsb3GnMz/HSuyZYC+qrbwWftkx1XPMLOWij2vziWGKuXZ/5oTMs&#10;nfc7hbm5xvwcQ7Hb/Cx1YtN4CB7K+/mSKOTwfjFGUodbY6ubwSfmGut83uV+p5D72WqeK700Si8d&#10;rJcHND/a8QPzk6i9qDbvsdl48BVIMi73O5HcD/0tV3rpKr1Y1osZ9yLqnu9GMz27pwGIWBEzEKbE&#10;sXmYDkhp5nGhol0luogZc1DN8O5uN+Zog7snyQvq1dSY38ww7Mu69Y0kWCd8ktxMBIItiNJvE4F5&#10;ALlVvL972V32mZA9IaWG1MwwxkOlhiOkcHoAWRvmqkbKb9G3we6WmH1nSPtm4oAztoMmOAAem2Kz&#10;SRXy9L2NDWIrh2NhgHjom/ZArdiFlyp6NfJyXRJwcjtMbrbBZ9wct7WoQ+SGwVcSNVOYW4jThQLD&#10;Eq3JLcKG+NK5Rb4ZtuzkdpjcbGeolFu9K3Qje+sOT2oSxEl3ojrszk4/CTmGOhjAZObANyfAwwRo&#10;ewulAG0L9KaGt1OA1WDOIMLZCjqCrJkgoLPaoExT6lx4+dEzL3dsLBS2Ol0KUC/mPoHKTgHSuZeU&#10;azOmOITVShDgDksLRE3M+b6D5+kKxPCNmMWM4LwbCRoviBPjMPhmaxIFBFh6wTAyjTwHooeBqK2R&#10;GRu8ewlimx92fercvwaidPJpmexheJFD0VvYYKvMsr8E60k6hZemuILz2gLkey3shNwoPiWGWCy1&#10;UJ3hHWR4dG6kqa388Nd//fDvv1y//+f1hz9ev//79fv/enBbtO7dQEriquYYlAczBziKVJQ+j2OH&#10;iTTDwGr2BiYGtX9Iblqkdy01N7nnnib3oGHRoyeb2vN2zNupJxi6jT0NungqFdrsmjTf0BOcVez0&#10;pDGW+yTmydEswN140rdpv0tPGCYxVwcPAk5A22/5AYcnQOFTnDsYwLp360lfj6ZLT/gGTwSSZbHV&#10;jHF6cqp6YqsrXfFJaHueN/Q7PjoHJqPDDBhUwLb2vbr45ETxxBZxOvWkp+fbiSe+ikB9oPgEe6Oj&#10;EKMKmrUbhyeniie2VNSpJ3bz5o3xRGFevO6T4KAI3wwla8SxLt85zfjEFqQ69aSnRLwDTyq/E4It&#10;EoCB7PCE6DCNzQknGcfaslennvQ087r1hCZNaTyJMAcUHD2nJ5o2dfp6YjlMnXrS06zv1hMbx2KO&#10;S+Sb/p/zO6ePJ8hoevLicO96rC+Jp4E4FpNM0URu1U8wm9YU2Ti0CEQcOCVXkR1osCnXgo7fgl09&#10;wpMbSK67KyigOO5ZuUcnzGQ8OBEUxwq6jOcTOeGDBg316MneGc8GUaTgPHAVlE9FT3orsmaf5D6d&#10;QKsnmPEhMHO5Gck6z7NYkGc5xZwHsuxDlL1zHoXyvam1KYxDc5ry6Zwuhfy1T1P2z3qqalvAEK74&#10;Ld/jMOWEMaW3Lhv1bELoyo+pb0yZFPIeHMSKfYwt3pfTlBPWlN7KLA5u3jPvibFHRWsKTtXBgH8X&#10;p3wyZxuGtjbbeRymroX0R7Sa2N1zVp3wBX0JYIbpo+paysPdUXX3EOTifLLpcD1d6VrVNEtWs/no&#10;RVIk9ed4vF4NJzydpYvxJHv2fwAAAP//AwBQSwMEFAAGAAgAAAAhAL57aT3gAAAACgEAAA8AAABk&#10;cnMvZG93bnJldi54bWxMj0FLw0AQhe+C/2EZwZvdbKNVYzalFPVUCraCeNtmp0lodjZkt0n67x1P&#10;enoM7/Hme/lycq0YsA+NJw1qloBAKr1tqNLwuX+7ewIRoiFrWk+o4YIBlsX1VW4y60f6wGEXK8El&#10;FDKjoY6xy6QMZY3OhJnvkNg7+t6ZyGdfSdubkctdK+dJspDONMQfatPhusbytDs7De+jGVepeh02&#10;p+P68r1/2H5tFGp9ezOtXkBEnOJfGH7xGR0KZjr4M9kgWg3pnKdEVsXK/vNjqkAcOKjuFynIIpf/&#10;JxQ/AAAA//8DAFBLAQItABQABgAIAAAAIQC2gziS/gAAAOEBAAATAAAAAAAAAAAAAAAAAAAAAABb&#10;Q29udGVudF9UeXBlc10ueG1sUEsBAi0AFAAGAAgAAAAhADj9If/WAAAAlAEAAAsAAAAAAAAAAAAA&#10;AAAALwEAAF9yZWxzLy5yZWxzUEsBAi0AFAAGAAgAAAAhACC2kkvlDgAATaQAAA4AAAAAAAAAAAAA&#10;AAAALgIAAGRycy9lMm9Eb2MueG1sUEsBAi0AFAAGAAgAAAAhAL57aT3gAAAACgEAAA8AAAAAAAAA&#10;AAAAAAAAPxEAAGRycy9kb3ducmV2LnhtbFBLBQYAAAAABAAEAPMAAABMEgAAAAA=&#10;">
                <v:line id="Line 84" o:spid="_x0000_s1027" style="position:absolute;flip:x y;visibility:visible;mso-wrap-style:square" from="34415,13275" to="38217,1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K7xQAAANwAAAAPAAAAZHJzL2Rvd25yZXYueG1sRI9Pa8JA&#10;FMTvQr/D8gq9lLoxirUxq0ih4kkxtvT6yL78wezbkN2atJ/eFQoeh5n5DZOuB9OIC3WutqxgMo5A&#10;EOdW11wq+Dx9vCxAOI+ssbFMCn7JwXr1MEox0bbnI10yX4oAYZeggsr7NpHS5RUZdGPbEgevsJ1B&#10;H2RXSt1hH+CmkXEUzaXBmsNChS29V5Sfsx+jAHn/N130E5rJLX27eH943nwVSj09DpslCE+Dv4f/&#10;2zutIH59g9uZcATk6goAAP//AwBQSwECLQAUAAYACAAAACEA2+H2y+4AAACFAQAAEwAAAAAAAAAA&#10;AAAAAAAAAAAAW0NvbnRlbnRfVHlwZXNdLnhtbFBLAQItABQABgAIAAAAIQBa9CxbvwAAABUBAAAL&#10;AAAAAAAAAAAAAAAAAB8BAABfcmVscy8ucmVsc1BLAQItABQABgAIAAAAIQCHtAK7xQAAANwAAAAP&#10;AAAAAAAAAAAAAAAAAAcCAABkcnMvZG93bnJldi54bWxQSwUGAAAAAAMAAwC3AAAA+QIAAAAA&#10;"/>
                <v:line id="Line 85" o:spid="_x0000_s1028" style="position:absolute;flip:y;visibility:visible;mso-wrap-style:square" from="38217,1315" to="38217,1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HwwAAANwAAAAPAAAAZHJzL2Rvd25yZXYueG1sRE/Pa8Iw&#10;FL4P9j+EJ3gZM1XG6KpRRBA8eNGNym7P5tmUNi9dErX+98thsOPH93uxGmwnbuRD41jBdJKBIK6c&#10;brhW8PW5fc1BhIissXNMCh4UYLV8flpgod2dD3Q7xlqkEA4FKjAx9oWUoTJkMUxcT5y4i/MWY4K+&#10;ltrjPYXbTs6y7F1abDg1GOxpY6hqj1erQOb7lx+/Pr+1ZXs6fZiyKvvvvVLj0bCeg4g0xH/xn3un&#10;FczyND+dSUdALn8BAAD//wMAUEsBAi0AFAAGAAgAAAAhANvh9svuAAAAhQEAABMAAAAAAAAAAAAA&#10;AAAAAAAAAFtDb250ZW50X1R5cGVzXS54bWxQSwECLQAUAAYACAAAACEAWvQsW78AAAAVAQAACwAA&#10;AAAAAAAAAAAAAAAfAQAAX3JlbHMvLnJlbHNQSwECLQAUAAYACAAAACEA+Svjh8MAAADcAAAADwAA&#10;AAAAAAAAAAAAAAAHAgAAZHJzL2Rvd25yZXYueG1sUEsFBgAAAAADAAMAtwAAAPcCAAAAAA==&#10;"/>
                <v:shapetype id="_x0000_t202" coordsize="21600,21600" o:spt="202" path="m,l,21600r21600,l21600,xe">
                  <v:stroke joinstyle="miter"/>
                  <v:path gradientshapeok="t" o:connecttype="rect"/>
                </v:shapetype>
                <v:shape id="Text Box 89" o:spid="_x0000_s1029" type="#_x0000_t202" style="position:absolute;left:37674;top:20973;width:22238;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6sGxQAAANwAAAAPAAAAZHJzL2Rvd25yZXYueG1sRI9BawIx&#10;FITvhf6H8IReRLOKiF2NUosFwQXR6v25ee4ubl7WJNXtv28KgsdhZr5hZovW1OJGzleWFQz6CQji&#10;3OqKCwWH76/eBIQPyBpry6Tglzws5q8vM0y1vfOObvtQiAhhn6KCMoQmldLnJRn0fdsQR+9sncEQ&#10;pSukdniPcFPLYZKMpcGK40KJDX2WlF/2P0bB8jha1VkX3bW7yd5Xp+Z8ycZbpd467ccURKA2PMOP&#10;9lorGE4G8H8mHgE5/wMAAP//AwBQSwECLQAUAAYACAAAACEA2+H2y+4AAACFAQAAEwAAAAAAAAAA&#10;AAAAAAAAAAAAW0NvbnRlbnRfVHlwZXNdLnhtbFBLAQItABQABgAIAAAAIQBa9CxbvwAAABUBAAAL&#10;AAAAAAAAAAAAAAAAAB8BAABfcmVscy8ucmVsc1BLAQItABQABgAIAAAAIQCT46sGxQAAANwAAAAP&#10;AAAAAAAAAAAAAAAAAAcCAABkcnMvZG93bnJldi54bWxQSwUGAAAAAAMAAwC3AAAA+QIAAAAA&#10;">
                  <v:shadow on="t" opacity=".5" offset="6pt,6pt"/>
                  <v:textbox>
                    <w:txbxContent>
                      <w:p w14:paraId="3A1BDDD2" w14:textId="4537ACAE" w:rsidR="0066271F" w:rsidRPr="00C61928" w:rsidRDefault="0066271F" w:rsidP="009268FD">
                        <w:pPr>
                          <w:jc w:val="center"/>
                          <w:rPr>
                            <w:sz w:val="18"/>
                            <w:szCs w:val="18"/>
                          </w:rPr>
                        </w:pPr>
                        <w:r w:rsidRPr="00C61928">
                          <w:rPr>
                            <w:sz w:val="18"/>
                            <w:szCs w:val="18"/>
                          </w:rPr>
                          <w:t xml:space="preserve">Structural </w:t>
                        </w:r>
                        <w:r>
                          <w:rPr>
                            <w:sz w:val="18"/>
                            <w:szCs w:val="18"/>
                          </w:rPr>
                          <w:t>a</w:t>
                        </w:r>
                        <w:r w:rsidRPr="00C61928">
                          <w:rPr>
                            <w:sz w:val="18"/>
                            <w:szCs w:val="18"/>
                          </w:rPr>
                          <w:t>nalysis</w:t>
                        </w:r>
                      </w:p>
                    </w:txbxContent>
                  </v:textbox>
                </v:shape>
                <v:line id="Line 101" o:spid="_x0000_s1030" style="position:absolute;visibility:visible;mso-wrap-style:square" from="34507,22999" to="37674,2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shape id="Text Box 92" o:spid="_x0000_s1031" type="#_x0000_t202" style="position:absolute;left:37697;top:29088;width:2223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DqxgAAANwAAAAPAAAAZHJzL2Rvd25yZXYueG1sRI/dagIx&#10;FITvC32HcAreiGZri+jWKFUUCi4U/+5PN8fdxc3JmkTdvn0jCL0cZuYbZjJrTS2u5HxlWcFrPwFB&#10;nFtdcaFgv1v1RiB8QNZYWyYFv+RhNn1+mmCq7Y03dN2GQkQI+xQVlCE0qZQ+L8mg79uGOHpH6wyG&#10;KF0htcNbhJtaDpJkKA1WHBdKbGhRUn7aXoyC+eF9WWdddOfuOhsvf5rjKRt+K9V5aT8/QARqw3/4&#10;0f7SCgajN7ifiUdATv8AAAD//wMAUEsBAi0AFAAGAAgAAAAhANvh9svuAAAAhQEAABMAAAAAAAAA&#10;AAAAAAAAAAAAAFtDb250ZW50X1R5cGVzXS54bWxQSwECLQAUAAYACAAAACEAWvQsW78AAAAVAQAA&#10;CwAAAAAAAAAAAAAAAAAfAQAAX3JlbHMvLnJlbHNQSwECLQAUAAYACAAAACEADH2Q6sYAAADcAAAA&#10;DwAAAAAAAAAAAAAAAAAHAgAAZHJzL2Rvd25yZXYueG1sUEsFBgAAAAADAAMAtwAAAPoCAAAAAA==&#10;">
                  <v:shadow on="t" opacity=".5" offset="6pt,6pt"/>
                  <v:textbox>
                    <w:txbxContent>
                      <w:p w14:paraId="2404EB4A" w14:textId="03E86ADA" w:rsidR="0066271F" w:rsidRPr="00C61928" w:rsidRDefault="0066271F" w:rsidP="009268FD">
                        <w:pPr>
                          <w:jc w:val="center"/>
                          <w:rPr>
                            <w:sz w:val="18"/>
                            <w:szCs w:val="18"/>
                          </w:rPr>
                        </w:pPr>
                        <w:r w:rsidRPr="00C61928">
                          <w:rPr>
                            <w:sz w:val="18"/>
                            <w:szCs w:val="18"/>
                          </w:rPr>
                          <w:t xml:space="preserve">Thermal </w:t>
                        </w:r>
                        <w:r>
                          <w:rPr>
                            <w:sz w:val="18"/>
                            <w:szCs w:val="18"/>
                          </w:rPr>
                          <w:t>a</w:t>
                        </w:r>
                        <w:r w:rsidRPr="00C61928">
                          <w:rPr>
                            <w:sz w:val="18"/>
                            <w:szCs w:val="18"/>
                          </w:rPr>
                          <w:t>nalysis</w:t>
                        </w:r>
                      </w:p>
                    </w:txbxContent>
                  </v:textbox>
                </v:shape>
                <v:line id="Line 99" o:spid="_x0000_s1032" style="position:absolute;visibility:visible;mso-wrap-style:square" from="34416,31068" to="37696,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shape id="Text Box 94" o:spid="_x0000_s1033" type="#_x0000_t202" style="position:absolute;left:37685;top:45439;width:22237;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0FxgAAANwAAAAPAAAAZHJzL2Rvd25yZXYueG1sRI/dagIx&#10;FITvC32HcAreiGYrrejWKFUUCi4U/+5PN8fdxc3JmkTdvn0jCL0cZuYbZjJrTS2u5HxlWcFrPwFB&#10;nFtdcaFgv1v1RiB8QNZYWyYFv+RhNn1+mmCq7Y03dN2GQkQI+xQVlCE0qZQ+L8mg79uGOHpH6wyG&#10;KF0htcNbhJtaDpJkKA1WHBdKbGhRUn7aXoyC+eFtWWdddOfuOhsvf5rjKRt+K9V5aT8/QARqw3/4&#10;0f7SCgajd7ifiUdATv8AAAD//wMAUEsBAi0AFAAGAAgAAAAhANvh9svuAAAAhQEAABMAAAAAAAAA&#10;AAAAAAAAAAAAAFtDb250ZW50X1R5cGVzXS54bWxQSwECLQAUAAYACAAAACEAWvQsW78AAAAVAQAA&#10;CwAAAAAAAAAAAAAAAAAfAQAAX3JlbHMvLnJlbHNQSwECLQAUAAYACAAAACEA7NitBcYAAADcAAAA&#10;DwAAAAAAAAAAAAAAAAAHAgAAZHJzL2Rvd25yZXYueG1sUEsFBgAAAAADAAMAtwAAAPoCAAAAAA==&#10;">
                  <v:shadow on="t" opacity=".5" offset="6pt,6pt"/>
                  <v:textbox>
                    <w:txbxContent>
                      <w:p w14:paraId="3E0FE6CE" w14:textId="0657E64B" w:rsidR="0066271F" w:rsidRPr="00C61928" w:rsidRDefault="0066271F" w:rsidP="009268FD">
                        <w:pPr>
                          <w:jc w:val="center"/>
                          <w:rPr>
                            <w:sz w:val="18"/>
                            <w:szCs w:val="18"/>
                          </w:rPr>
                        </w:pPr>
                        <w:r>
                          <w:rPr>
                            <w:sz w:val="18"/>
                            <w:szCs w:val="18"/>
                          </w:rPr>
                          <w:t>Dose rate analysis</w:t>
                        </w:r>
                      </w:p>
                    </w:txbxContent>
                  </v:textbox>
                </v:shape>
                <v:line id="Line 102" o:spid="_x0000_s1034" style="position:absolute;visibility:visible;mso-wrap-style:square" from="34507,47402" to="37684,4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shape id="Text Box 93" o:spid="_x0000_s1035" type="#_x0000_t202" style="position:absolute;left:37684;top:37174;width:22238;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bpxgAAANwAAAAPAAAAZHJzL2Rvd25yZXYueG1sRI/dagIx&#10;FITvC32HcAreiGYrxerWKFUUCi4U/+5PN8fdxc3JmkTdvn0jCL0cZuYbZjJrTS2u5HxlWcFrPwFB&#10;nFtdcaFgv1v1RiB8QNZYWyYFv+RhNn1+mmCq7Y03dN2GQkQI+xQVlCE0qZQ+L8mg79uGOHpH6wyG&#10;KF0htcNbhJtaDpJkKA1WHBdKbGhRUn7aXoyC+eFtWWdddOfuOhsvf5rjKRt+K9V5aT8/QARqw3/4&#10;0f7SCgajd7ifiUdATv8AAAD//wMAUEsBAi0AFAAGAAgAAAAhANvh9svuAAAAhQEAABMAAAAAAAAA&#10;AAAAAAAAAAAAAFtDb250ZW50X1R5cGVzXS54bWxQSwECLQAUAAYACAAAACEAWvQsW78AAAAVAQAA&#10;CwAAAAAAAAAAAAAAAAAfAQAAX3JlbHMvLnJlbHNQSwECLQAUAAYACAAAACEAc0aW6cYAAADcAAAA&#10;DwAAAAAAAAAAAAAAAAAHAgAAZHJzL2Rvd25yZXYueG1sUEsFBgAAAAADAAMAtwAAAPoCAAAAAA==&#10;">
                  <v:shadow on="t" opacity=".5" offset="6pt,6pt"/>
                  <v:textbox>
                    <w:txbxContent>
                      <w:p w14:paraId="05329419" w14:textId="752A8E74" w:rsidR="0066271F" w:rsidRPr="00C61928" w:rsidRDefault="0066271F" w:rsidP="009268FD">
                        <w:pPr>
                          <w:jc w:val="center"/>
                          <w:rPr>
                            <w:sz w:val="18"/>
                            <w:szCs w:val="18"/>
                          </w:rPr>
                        </w:pPr>
                        <w:r w:rsidRPr="00C61928">
                          <w:rPr>
                            <w:sz w:val="18"/>
                            <w:szCs w:val="18"/>
                          </w:rPr>
                          <w:t xml:space="preserve">Containment </w:t>
                        </w:r>
                        <w:r>
                          <w:rPr>
                            <w:sz w:val="18"/>
                            <w:szCs w:val="18"/>
                          </w:rPr>
                          <w:t>d</w:t>
                        </w:r>
                        <w:r w:rsidRPr="00C61928">
                          <w:rPr>
                            <w:sz w:val="18"/>
                            <w:szCs w:val="18"/>
                          </w:rPr>
                          <w:t xml:space="preserve">esign </w:t>
                        </w:r>
                        <w:r>
                          <w:rPr>
                            <w:sz w:val="18"/>
                            <w:szCs w:val="18"/>
                          </w:rPr>
                          <w:t>a</w:t>
                        </w:r>
                        <w:r w:rsidRPr="00C61928">
                          <w:rPr>
                            <w:sz w:val="18"/>
                            <w:szCs w:val="18"/>
                          </w:rPr>
                          <w:t>nalysis</w:t>
                        </w:r>
                      </w:p>
                    </w:txbxContent>
                  </v:textbox>
                </v:shape>
                <v:shape id="Text Box 95" o:spid="_x0000_s1036" type="#_x0000_t202" style="position:absolute;left:37783;top:53617;width:22237;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cAxgAAANwAAAAPAAAAZHJzL2Rvd25yZXYueG1sRI/dagIx&#10;FITvC32HcAreiGaVIroapRWFQhek/twfN8fdxc3JmkRd374RCr0cZuYbZrZoTS1u5HxlWcGgn4Ag&#10;zq2uuFCw3617YxA+IGusLZOCB3lYzF9fZphqe+cfum1DISKEfYoKyhCaVEqfl2TQ921DHL2TdQZD&#10;lK6Q2uE9wk0th0kykgYrjgslNrQsKT9vr0bB5+F9VWdddJfudzZZHZvTORttlOq8tR9TEIHa8B/+&#10;a39pBcPxBJ5n4hGQ818AAAD//wMAUEsBAi0AFAAGAAgAAAAhANvh9svuAAAAhQEAABMAAAAAAAAA&#10;AAAAAAAAAAAAAFtDb250ZW50X1R5cGVzXS54bWxQSwECLQAUAAYACAAAACEAWvQsW78AAAAVAQAA&#10;CwAAAAAAAAAAAAAAAAAfAQAAX3JlbHMvLnJlbHNQSwECLQAUAAYACAAAACEAbZWnAMYAAADcAAAA&#10;DwAAAAAAAAAAAAAAAAAHAgAAZHJzL2Rvd25yZXYueG1sUEsFBgAAAAADAAMAtwAAAPoCAAAAAA==&#10;">
                  <v:shadow on="t" opacity=".5" offset="6pt,6pt"/>
                  <v:textbox>
                    <w:txbxContent>
                      <w:p w14:paraId="3832FDED" w14:textId="7CA7F5B8" w:rsidR="0066271F" w:rsidRPr="00C61928" w:rsidRDefault="0066271F" w:rsidP="009268FD">
                        <w:pPr>
                          <w:jc w:val="center"/>
                          <w:rPr>
                            <w:sz w:val="18"/>
                            <w:szCs w:val="18"/>
                          </w:rPr>
                        </w:pPr>
                        <w:r w:rsidRPr="00C61928">
                          <w:rPr>
                            <w:sz w:val="18"/>
                            <w:szCs w:val="18"/>
                          </w:rPr>
                          <w:t xml:space="preserve">Criticality </w:t>
                        </w:r>
                        <w:r>
                          <w:rPr>
                            <w:sz w:val="18"/>
                            <w:szCs w:val="18"/>
                          </w:rPr>
                          <w:t>s</w:t>
                        </w:r>
                        <w:r w:rsidRPr="00C61928">
                          <w:rPr>
                            <w:sz w:val="18"/>
                            <w:szCs w:val="18"/>
                          </w:rPr>
                          <w:t xml:space="preserve">afety </w:t>
                        </w:r>
                        <w:r>
                          <w:rPr>
                            <w:sz w:val="18"/>
                            <w:szCs w:val="18"/>
                          </w:rPr>
                          <w:t>a</w:t>
                        </w:r>
                        <w:r w:rsidRPr="00C61928">
                          <w:rPr>
                            <w:sz w:val="18"/>
                            <w:szCs w:val="18"/>
                          </w:rPr>
                          <w:t>nalysis</w:t>
                        </w:r>
                      </w:p>
                    </w:txbxContent>
                  </v:textbox>
                </v:shape>
                <v:line id="Line 98" o:spid="_x0000_s1037" style="position:absolute;visibility:visible;mso-wrap-style:square" from="34507,55597" to="37782,5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shape id="Text Box 95" o:spid="_x0000_s1038" type="#_x0000_t202" style="position:absolute;left:37685;top:61628;width:22238;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3bxgAAANwAAAAPAAAAZHJzL2Rvd25yZXYueG1sRI/dagIx&#10;FITvC32HcAreiGaVInU1SisKggtSf+6Pm+Pu4uZkTaJu374RCr0cZuYbZjpvTS3u5HxlWcGgn4Ag&#10;zq2uuFBw2K96HyB8QNZYWyYFP+RhPnt9mWKq7YO/6b4LhYgQ9ikqKENoUil9XpJB37cNcfTO1hkM&#10;UbpCaoePCDe1HCbJSBqsOC6U2NCipPyyuxkFX8f3ZZ110V27m2y8PDXnSzbaKtV5az8nIAK14T/8&#10;115rBcPxAJ5n4hGQs18AAAD//wMAUEsBAi0AFAAGAAgAAAAhANvh9svuAAAAhQEAABMAAAAAAAAA&#10;AAAAAAAAAAAAAFtDb250ZW50X1R5cGVzXS54bWxQSwECLQAUAAYACAAAACEAWvQsW78AAAAVAQAA&#10;CwAAAAAAAAAAAAAAAAAfAQAAX3JlbHMvLnJlbHNQSwECLQAUAAYACAAAACEAFjo928YAAADcAAAA&#10;DwAAAAAAAAAAAAAAAAAHAgAAZHJzL2Rvd25yZXYueG1sUEsFBgAAAAADAAMAtwAAAPoCAAAAAA==&#10;">
                  <v:shadow on="t" opacity=".5" offset="6pt,6pt"/>
                  <v:textbox>
                    <w:txbxContent>
                      <w:p w14:paraId="31E4B363" w14:textId="528A7E2B" w:rsidR="0066271F" w:rsidRPr="00C61928" w:rsidRDefault="0066271F" w:rsidP="009268FD">
                        <w:pPr>
                          <w:jc w:val="center"/>
                          <w:rPr>
                            <w:sz w:val="18"/>
                            <w:szCs w:val="18"/>
                          </w:rPr>
                        </w:pPr>
                        <w:r w:rsidRPr="00C61928">
                          <w:rPr>
                            <w:sz w:val="18"/>
                            <w:szCs w:val="18"/>
                          </w:rPr>
                          <w:t xml:space="preserve">Other </w:t>
                        </w:r>
                        <w:r>
                          <w:rPr>
                            <w:sz w:val="18"/>
                            <w:szCs w:val="18"/>
                          </w:rPr>
                          <w:t>a</w:t>
                        </w:r>
                        <w:r w:rsidRPr="00C61928">
                          <w:rPr>
                            <w:sz w:val="18"/>
                            <w:szCs w:val="18"/>
                          </w:rPr>
                          <w:t>nalyses</w:t>
                        </w:r>
                      </w:p>
                    </w:txbxContent>
                  </v:textbox>
                </v:shape>
                <v:line id="Line 107" o:spid="_x0000_s1039" style="position:absolute;visibility:visible;mso-wrap-style:square" from="50895,118699" to="50895,11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sywwAAANwAAAAPAAAAZHJzL2Rvd25yZXYueG1sRI/disIw&#10;EIXvF3yHMIJ3a1oFsdUoIgjKyoq6eD00Y1tsJqWJtevTmwVhLw/n5+PMl52pREuNKy0riIcRCOLM&#10;6pJzBT/nzecUhPPIGivLpOCXHCwXvY85pto++EjtyecijLBLUUHhfZ1K6bKCDLqhrYmDd7WNQR9k&#10;k0vd4COMm0qOomgiDZYcCAXWtC4ou53uJkDK7+nX8ZDsaz638cXfN3b3jJUa9LvVDISnzv+H3+2t&#10;VjBKxvB3JhwBuXgBAAD//wMAUEsBAi0AFAAGAAgAAAAhANvh9svuAAAAhQEAABMAAAAAAAAAAAAA&#10;AAAAAAAAAFtDb250ZW50X1R5cGVzXS54bWxQSwECLQAUAAYACAAAACEAWvQsW78AAAAVAQAACwAA&#10;AAAAAAAAAAAAAAAfAQAAX3JlbHMvLnJlbHNQSwECLQAUAAYACAAAACEAL1cLMsMAAADcAAAADwAA&#10;AAAAAAAAAAAAAAAHAgAAZHJzL2Rvd25yZXYueG1sUEsFBgAAAAADAAMAtwAAAPcCAAAAAA==&#10;" strokeweight="1pt">
                  <v:stroke dashstyle="1 1" endcap="round"/>
                </v:line>
                <v:line id="Line 122" o:spid="_x0000_s1040" style="position:absolute;visibility:visible;mso-wrap-style:square" from="34419,19052" to="34452,6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shape id="Text Box 80" o:spid="_x0000_s1041" type="#_x0000_t202" style="position:absolute;left:31399;top:15310;width:25174;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21FD0DBC" w14:textId="0007AD15" w:rsidR="0066271F" w:rsidRPr="00B47A0A" w:rsidRDefault="0066271F" w:rsidP="009268FD">
                        <w:pPr>
                          <w:rPr>
                            <w:b/>
                          </w:rPr>
                        </w:pPr>
                        <w:r w:rsidRPr="00B47A0A">
                          <w:rPr>
                            <w:b/>
                          </w:rPr>
                          <w:t>Part 2</w:t>
                        </w:r>
                        <w:r>
                          <w:rPr>
                            <w:b/>
                          </w:rPr>
                          <w:t>: Technical analyses</w:t>
                        </w:r>
                      </w:p>
                    </w:txbxContent>
                  </v:textbox>
                </v:shape>
                <v:line id="Line 101" o:spid="_x0000_s1042" style="position:absolute;flip:y;visibility:visible;mso-wrap-style:square" from="34507,39163" to="37684,3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01" o:spid="_x0000_s1043" style="position:absolute;visibility:visible;mso-wrap-style:square" from="34507,63632" to="37685,6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shape id="Text Box 79" o:spid="_x0000_s1044" type="#_x0000_t202" style="position:absolute;left:18029;top:-3047;width:27202;height:4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ouxgAAANwAAAAPAAAAZHJzL2Rvd25yZXYueG1sRI9BawIx&#10;FITvQv9DeIVeRLOtYutqlLZYEFyQar0/N8/dxc3LNom6/feNIHgcZuYbZjpvTS3O5HxlWcFzPwFB&#10;nFtdcaHgZ/vVewPhA7LG2jIp+CMP89lDZ4qpthf+pvMmFCJC2KeooAyhSaX0eUkGfd82xNE7WGcw&#10;ROkKqR1eItzU8iVJRtJgxXGhxIY+S8qPm5NR8LEbLuqsi+63u8rGi31zOGajtVJPj+37BESgNtzD&#10;t/ZSKxgkr3A9E4+AnP0DAAD//wMAUEsBAi0AFAAGAAgAAAAhANvh9svuAAAAhQEAABMAAAAAAAAA&#10;AAAAAAAAAAAAAFtDb250ZW50X1R5cGVzXS54bWxQSwECLQAUAAYACAAAACEAWvQsW78AAAAVAQAA&#10;CwAAAAAAAAAAAAAAAAAfAQAAX3JlbHMvLnJlbHNQSwECLQAUAAYACAAAACEAaHSaLsYAAADcAAAA&#10;DwAAAAAAAAAAAAAAAAAHAgAAZHJzL2Rvd25yZXYueG1sUEsFBgAAAAADAAMAtwAAAPoCAAAAAA==&#10;">
                  <v:shadow on="t" opacity=".5" offset="6pt,6pt"/>
                  <v:textbox>
                    <w:txbxContent>
                      <w:p w14:paraId="72CD490E" w14:textId="7C9FD980" w:rsidR="0066271F" w:rsidRPr="004D16BD" w:rsidRDefault="0066271F" w:rsidP="009268FD">
                        <w:pPr>
                          <w:jc w:val="center"/>
                          <w:rPr>
                            <w:b/>
                            <w:sz w:val="20"/>
                          </w:rPr>
                        </w:pPr>
                        <w:r w:rsidRPr="004D16BD">
                          <w:rPr>
                            <w:b/>
                            <w:sz w:val="20"/>
                          </w:rPr>
                          <w:t xml:space="preserve">Package </w:t>
                        </w:r>
                        <w:r>
                          <w:rPr>
                            <w:b/>
                            <w:sz w:val="20"/>
                          </w:rPr>
                          <w:t>d</w:t>
                        </w:r>
                        <w:r w:rsidRPr="004D16BD">
                          <w:rPr>
                            <w:b/>
                            <w:sz w:val="20"/>
                          </w:rPr>
                          <w:t xml:space="preserve">esign </w:t>
                        </w:r>
                        <w:r>
                          <w:rPr>
                            <w:b/>
                            <w:sz w:val="20"/>
                          </w:rPr>
                          <w:t>s</w:t>
                        </w:r>
                        <w:r w:rsidRPr="004D16BD">
                          <w:rPr>
                            <w:b/>
                            <w:sz w:val="20"/>
                          </w:rPr>
                          <w:t xml:space="preserve">afety </w:t>
                        </w:r>
                        <w:r>
                          <w:rPr>
                            <w:b/>
                            <w:sz w:val="20"/>
                          </w:rPr>
                          <w:t>r</w:t>
                        </w:r>
                        <w:r w:rsidRPr="004D16BD">
                          <w:rPr>
                            <w:b/>
                            <w:sz w:val="20"/>
                          </w:rPr>
                          <w:t>eport</w:t>
                        </w:r>
                        <w:r>
                          <w:rPr>
                            <w:b/>
                            <w:sz w:val="20"/>
                          </w:rPr>
                          <w:t xml:space="preserve"> (PDSR)</w:t>
                        </w:r>
                      </w:p>
                    </w:txbxContent>
                  </v:textbox>
                </v:shape>
                <v:line id="Straight Connector 161" o:spid="_x0000_s1045" style="position:absolute;flip:y;visibility:visible;mso-wrap-style:square" from="30433,1282" to="30434,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wwAAANwAAAAPAAAAZHJzL2Rvd25yZXYueG1sRE/LagIx&#10;FN0X+g/hFropmmktYkejiFBw4cYHI91dJ7eTYSY3Y5Lq+PdmIXR5OO/ZoretuJAPtWMF78MMBHHp&#10;dM2VgsP+ezABESKyxtYxKbhRgMX8+WmGuXZX3tJlFyuRQjjkqMDE2OVShtKQxTB0HXHifp23GBP0&#10;ldQerynctvIjy8bSYs2pwWBHK0Nls/uzCuRk83b2y9NnUzTH45cpyqL72Sj1+tIvpyAi9fFf/HCv&#10;tYJRltamM+kIyPkdAAD//wMAUEsBAi0AFAAGAAgAAAAhANvh9svuAAAAhQEAABMAAAAAAAAAAAAA&#10;AAAAAAAAAFtDb250ZW50X1R5cGVzXS54bWxQSwECLQAUAAYACAAAACEAWvQsW78AAAAVAQAACwAA&#10;AAAAAAAAAAAAAAAfAQAAX3JlbHMvLnJlbHNQSwECLQAUAAYACAAAACEAHG/jRsMAAADcAAAADwAA&#10;AAAAAAAAAAAAAAAHAgAAZHJzL2Rvd25yZXYueG1sUEsFBgAAAAADAAMAtwAAAPcCAAAAAA==&#10;"/>
                <v:line id="Straight Connector 3" o:spid="_x0000_s1046" style="position:absolute;flip:x;visibility:visible;mso-wrap-style:square" from="3278,13206" to="30451,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d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SzeF2Jh0BufwDAAD//wMAUEsBAi0AFAAGAAgAAAAhANvh9svuAAAAhQEAABMAAAAAAAAA&#10;AAAAAAAAAAAAAFtDb250ZW50X1R5cGVzXS54bWxQSwECLQAUAAYACAAAACEAWvQsW78AAAAVAQAA&#10;CwAAAAAAAAAAAAAAAAAfAQAAX3JlbHMvLnJlbHNQSwECLQAUAAYACAAAACEAcyNG3cYAAADcAAAA&#10;DwAAAAAAAAAAAAAAAAAHAgAAZHJzL2Rvd25yZXYueG1sUEsFBgAAAAADAAMAtwAAAPoCAAAAAA==&#10;"/>
                <v:line id="Straight Connector 162" o:spid="_x0000_s1047" style="position:absolute;flip:x y;visibility:visible;mso-wrap-style:square" from="34416,13276" to="34418,1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EbvwAAANwAAAAPAAAAZHJzL2Rvd25yZXYueG1sRE9Ni8Iw&#10;EL0v+B/CCF4WTauySDWKCIonRVfxOjRjW2wmpYm2+uvNQfD4eN+zRWtK8aDaFZYVxIMIBHFqdcGZ&#10;gtP/uj8B4TyyxtIyKXiSg8W88zPDRNuGD/Q4+kyEEHYJKsi9rxIpXZqTQTewFXHgrrY26AOsM6lr&#10;bEK4KeUwiv6kwYJDQ44VrXJKb8e7UYC8e40mTUxjuaGLG+72v8vzValet11OQXhq/Vf8cW+1glEc&#10;5ocz4QjI+RsAAP//AwBQSwECLQAUAAYACAAAACEA2+H2y+4AAACFAQAAEwAAAAAAAAAAAAAAAAAA&#10;AAAAW0NvbnRlbnRfVHlwZXNdLnhtbFBLAQItABQABgAIAAAAIQBa9CxbvwAAABUBAAALAAAAAAAA&#10;AAAAAAAAAB8BAABfcmVscy8ucmVsc1BLAQItABQABgAIAAAAIQC9sEEbvwAAANwAAAAPAAAAAAAA&#10;AAAAAAAAAAcCAABkcnMvZG93bnJldi54bWxQSwUGAAAAAAMAAwC3AAAA8wIAAAAA&#10;"/>
                <v:shape id="Text Box 78" o:spid="_x0000_s1048" type="#_x0000_t202" style="position:absolute;left:4830;top:6629;width:22382;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577FA17E" w14:textId="77777777" w:rsidR="0066271F" w:rsidRPr="004D16BD" w:rsidRDefault="0066271F" w:rsidP="009268FD">
                        <w:pPr>
                          <w:jc w:val="center"/>
                          <w:rPr>
                            <w:sz w:val="18"/>
                            <w:szCs w:val="18"/>
                            <w:lang w:val="en-US"/>
                          </w:rPr>
                        </w:pPr>
                        <w:r w:rsidRPr="004D16BD">
                          <w:rPr>
                            <w:sz w:val="18"/>
                            <w:szCs w:val="18"/>
                            <w:lang w:val="en-US"/>
                          </w:rPr>
                          <w:t>Table of contents of the PDSR</w:t>
                        </w:r>
                      </w:p>
                    </w:txbxContent>
                  </v:textbox>
                </v:shape>
                <v:line id="Line 81" o:spid="_x0000_s1049" style="position:absolute;visibility:visible;mso-wrap-style:square" from="23920,1464" to="2392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82" o:spid="_x0000_s1050" style="position:absolute;visibility:visible;mso-wrap-style:square" from="16021,3928" to="23897,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81" o:spid="_x0000_s1051" style="position:absolute;visibility:visible;mso-wrap-style:square" from="16021,3970" to="16021,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shape id="Text Box 77" o:spid="_x0000_s1052" type="#_x0000_t202" style="position:absolute;left:258;top:15441;width:32198;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84BC787" w14:textId="5DA97D8D" w:rsidR="0066271F" w:rsidRPr="00B47A0A" w:rsidRDefault="0066271F" w:rsidP="009268FD">
                        <w:pPr>
                          <w:rPr>
                            <w:b/>
                            <w:lang w:eastAsia="ja-JP"/>
                          </w:rPr>
                        </w:pPr>
                        <w:r w:rsidRPr="00B47A0A">
                          <w:rPr>
                            <w:b/>
                          </w:rPr>
                          <w:t>Part 1</w:t>
                        </w:r>
                        <w:r>
                          <w:rPr>
                            <w:b/>
                            <w:lang w:eastAsia="ja-JP"/>
                          </w:rPr>
                          <w:t xml:space="preserve">: Information supporting compliance </w:t>
                        </w:r>
                      </w:p>
                    </w:txbxContent>
                  </v:textbox>
                </v:shape>
                <v:line id="Line 122" o:spid="_x0000_s1053" style="position:absolute;flip:x;visibility:visible;mso-wrap-style:square" from="3084,19649" to="3277,9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RyxgAAANwAAAAPAAAAZHJzL2Rvd25yZXYueG1sRI9BawIx&#10;FITvQv9DeIVeimZti9jVKCIIHrxUZaW35+Z1s+zmZZtE3f77plDwOMzMN8x82dtWXMmH2rGC8SgD&#10;QVw6XXOl4HjYDKcgQkTW2DomBT8UYLl4GMwx1+7GH3Tdx0okCIccFZgYu1zKUBqyGEauI07el/MW&#10;Y5K+ktrjLcFtK1+ybCIt1pwWDHa0NlQ2+4tVIKe752+/Or81RXM6vZuiLLrPnVJPj/1qBiJSH+/h&#10;//ZWK3gdT+DvTDoCcvELAAD//wMAUEsBAi0AFAAGAAgAAAAhANvh9svuAAAAhQEAABMAAAAAAAAA&#10;AAAAAAAAAAAAAFtDb250ZW50X1R5cGVzXS54bWxQSwECLQAUAAYACAAAACEAWvQsW78AAAAVAQAA&#10;CwAAAAAAAAAAAAAAAAAfAQAAX3JlbHMvLnJlbHNQSwECLQAUAAYACAAAACEAh2VEcsYAAADcAAAA&#10;DwAAAAAAAAAAAAAAAAAHAgAAZHJzL2Rvd25yZXYueG1sUEsFBgAAAAADAAMAtwAAAPoCAAAAAA==&#10;"/>
                <v:shape id="Text Box 133" o:spid="_x0000_s1054" type="#_x0000_t202" style="position:absolute;left:5988;top:21280;width:23683;height:4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zzxgAAANwAAAAPAAAAZHJzL2Rvd25yZXYueG1sRI9BawIx&#10;FITvBf9DeAUvolltUbs1ihULBRdEbe+vm+fu4uZlm6S6/fdGEHocZuYbZrZoTS3O5HxlWcFwkIAg&#10;zq2uuFDweXjvT0H4gKyxtkwK/sjDYt55mGGq7YV3dN6HQkQI+xQVlCE0qZQ+L8mgH9iGOHpH6wyG&#10;KF0htcNLhJtajpJkLA1WHBdKbGhVUn7a/xoFb1/P6zrrofvpbbKX9XdzPGXjrVLdx3b5CiJQG/7D&#10;9/aHVvA0nMDtTDwCcn4FAAD//wMAUEsBAi0AFAAGAAgAAAAhANvh9svuAAAAhQEAABMAAAAAAAAA&#10;AAAAAAAAAAAAAFtDb250ZW50X1R5cGVzXS54bWxQSwECLQAUAAYACAAAACEAWvQsW78AAAAVAQAA&#10;CwAAAAAAAAAAAAAAAAAfAQAAX3JlbHMvLnJlbHNQSwECLQAUAAYACAAAACEA7a0M88YAAADcAAAA&#10;DwAAAAAAAAAAAAAAAAAHAgAAZHJzL2Rvd25yZXYueG1sUEsFBgAAAAADAAMAtwAAAPoCAAAAAA==&#10;">
                  <v:shadow on="t" opacity=".5" offset="6pt,6pt"/>
                  <v:textbox>
                    <w:txbxContent>
                      <w:p w14:paraId="79E93D0F" w14:textId="2056ABFA" w:rsidR="0066271F" w:rsidRPr="004D16BD" w:rsidRDefault="0066271F" w:rsidP="009268FD">
                        <w:pPr>
                          <w:jc w:val="center"/>
                          <w:rPr>
                            <w:sz w:val="18"/>
                            <w:szCs w:val="18"/>
                          </w:rPr>
                        </w:pPr>
                        <w:r w:rsidRPr="004D16BD">
                          <w:rPr>
                            <w:sz w:val="18"/>
                            <w:szCs w:val="18"/>
                          </w:rPr>
                          <w:t xml:space="preserve">Administrative </w:t>
                        </w:r>
                        <w:r>
                          <w:rPr>
                            <w:sz w:val="18"/>
                            <w:szCs w:val="18"/>
                          </w:rPr>
                          <w:t>i</w:t>
                        </w:r>
                        <w:r w:rsidRPr="004D16BD">
                          <w:rPr>
                            <w:sz w:val="18"/>
                            <w:szCs w:val="18"/>
                          </w:rPr>
                          <w:t>nformation</w:t>
                        </w:r>
                      </w:p>
                    </w:txbxContent>
                  </v:textbox>
                </v:shape>
                <v:shape id="Text Box 134" o:spid="_x0000_s1055" type="#_x0000_t202" style="position:absolute;left:5888;top:28149;width:23683;height:4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iBwwAAANwAAAAPAAAAZHJzL2Rvd25yZXYueG1sRE/LagIx&#10;FN0L/YdwC91IzWhF2ulEqWJBcEBq2/3t5M4DJzdjkur492YhuDycd7boTStO5HxjWcF4lIAgLqxu&#10;uFLw8/35/ArCB2SNrWVScCEPi/nDIMNU2zN/0WkfKhFD2KeooA6hS6X0RU0G/ch2xJErrTMYInSV&#10;1A7PMdy0cpIkM2mw4dhQY0ermorD/t8oWP5O120+RHccbvO39V9XHvLZTqmnx/7jHUSgPtzFN/dG&#10;K3gZx7XxTDwCcn4FAAD//wMAUEsBAi0AFAAGAAgAAAAhANvh9svuAAAAhQEAABMAAAAAAAAAAAAA&#10;AAAAAAAAAFtDb250ZW50X1R5cGVzXS54bWxQSwECLQAUAAYACAAAACEAWvQsW78AAAAVAQAACwAA&#10;AAAAAAAAAAAAAAAfAQAAX3JlbHMvLnJlbHNQSwECLQAUAAYACAAAACEAnDKYgcMAAADcAAAADwAA&#10;AAAAAAAAAAAAAAAHAgAAZHJzL2Rvd25yZXYueG1sUEsFBgAAAAADAAMAtwAAAPcCAAAAAA==&#10;">
                  <v:shadow on="t" opacity=".5" offset="6pt,6pt"/>
                  <v:textbox>
                    <w:txbxContent>
                      <w:p w14:paraId="20DD38DD" w14:textId="381052BD" w:rsidR="0066271F" w:rsidRPr="004D16BD" w:rsidRDefault="0066271F" w:rsidP="009268FD">
                        <w:pPr>
                          <w:jc w:val="center"/>
                          <w:rPr>
                            <w:sz w:val="18"/>
                            <w:szCs w:val="18"/>
                          </w:rPr>
                        </w:pPr>
                        <w:r w:rsidRPr="004D16BD">
                          <w:rPr>
                            <w:sz w:val="18"/>
                            <w:szCs w:val="18"/>
                          </w:rPr>
                          <w:t>Specification of</w:t>
                        </w:r>
                        <w:r>
                          <w:rPr>
                            <w:sz w:val="18"/>
                            <w:szCs w:val="18"/>
                          </w:rPr>
                          <w:t xml:space="preserve"> the</w:t>
                        </w:r>
                        <w:r w:rsidRPr="004D16BD">
                          <w:rPr>
                            <w:sz w:val="18"/>
                            <w:szCs w:val="18"/>
                          </w:rPr>
                          <w:t xml:space="preserve"> </w:t>
                        </w:r>
                        <w:r>
                          <w:rPr>
                            <w:sz w:val="18"/>
                            <w:szCs w:val="18"/>
                          </w:rPr>
                          <w:t>c</w:t>
                        </w:r>
                        <w:r w:rsidRPr="004D16BD">
                          <w:rPr>
                            <w:sz w:val="18"/>
                            <w:szCs w:val="18"/>
                          </w:rPr>
                          <w:t>ontents</w:t>
                        </w:r>
                      </w:p>
                    </w:txbxContent>
                  </v:textbox>
                </v:shape>
                <v:shape id="Text Box 135" o:spid="_x0000_s1056" type="#_x0000_t202" style="position:absolute;left:5865;top:35074;width:23684;height: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0axgAAANwAAAAPAAAAZHJzL2Rvd25yZXYueG1sRI/dagIx&#10;FITvBd8hHKE3ollbEd0aRYuFQheKf/enm+Pu4uZkm6S6vr0RCr0cZuYbZr5sTS0u5HxlWcFomIAg&#10;zq2uuFBw2L8PpiB8QNZYWyYFN/KwXHQ7c0y1vfKWLrtQiAhhn6KCMoQmldLnJRn0Q9sQR+9kncEQ&#10;pSukdniNcFPL5ySZSIMVx4USG3orKT/vfo2C9XG8qbM+up/+ZzbbfDenczb5Uuqp165eQQRqw3/4&#10;r/2hFbyMZvA4E4+AXNwBAAD//wMAUEsBAi0AFAAGAAgAAAAhANvh9svuAAAAhQEAABMAAAAAAAAA&#10;AAAAAAAAAAAAAFtDb250ZW50X1R5cGVzXS54bWxQSwECLQAUAAYACAAAACEAWvQsW78AAAAVAQAA&#10;CwAAAAAAAAAAAAAAAAAfAQAAX3JlbHMvLnJlbHNQSwECLQAUAAYACAAAACEA8349GsYAAADcAAAA&#10;DwAAAAAAAAAAAAAAAAAHAgAAZHJzL2Rvd25yZXYueG1sUEsFBgAAAAADAAMAtwAAAPoCAAAAAA==&#10;">
                  <v:shadow on="t" opacity=".5" offset="6pt,6pt"/>
                  <v:textbox>
                    <w:txbxContent>
                      <w:p w14:paraId="2FF20E9C" w14:textId="531753C5" w:rsidR="0066271F" w:rsidRPr="004D16BD" w:rsidRDefault="0066271F" w:rsidP="009268FD">
                        <w:pPr>
                          <w:jc w:val="center"/>
                          <w:rPr>
                            <w:sz w:val="18"/>
                            <w:szCs w:val="18"/>
                          </w:rPr>
                        </w:pPr>
                        <w:r w:rsidRPr="004D16BD">
                          <w:rPr>
                            <w:sz w:val="18"/>
                            <w:szCs w:val="18"/>
                          </w:rPr>
                          <w:t>Specification of</w:t>
                        </w:r>
                        <w:r>
                          <w:rPr>
                            <w:sz w:val="18"/>
                            <w:szCs w:val="18"/>
                          </w:rPr>
                          <w:t xml:space="preserve"> the</w:t>
                        </w:r>
                        <w:r w:rsidRPr="004D16BD">
                          <w:rPr>
                            <w:sz w:val="18"/>
                            <w:szCs w:val="18"/>
                          </w:rPr>
                          <w:t xml:space="preserve"> </w:t>
                        </w:r>
                        <w:r>
                          <w:rPr>
                            <w:sz w:val="18"/>
                            <w:szCs w:val="18"/>
                          </w:rPr>
                          <w:t>p</w:t>
                        </w:r>
                        <w:r w:rsidRPr="004D16BD">
                          <w:rPr>
                            <w:sz w:val="18"/>
                            <w:szCs w:val="18"/>
                          </w:rPr>
                          <w:t>ackaging</w:t>
                        </w:r>
                      </w:p>
                    </w:txbxContent>
                  </v:textbox>
                </v:shape>
                <v:shape id="Text Box 138" o:spid="_x0000_s1057" type="#_x0000_t202" style="position:absolute;left:5779;top:41885;width:23683;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46wwAAANwAAAAPAAAAZHJzL2Rvd25yZXYueG1sRE/LagIx&#10;FN0L/kO4ghupmVqRdpwotlgoOFBq6/46ufPAyc00iTr9e7MQujycd7buTSsu5HxjWcHjNAFBXFjd&#10;cKXg5/v94RmED8gaW8uk4I88rFfDQYaptlf+oss+VCKGsE9RQR1Cl0rpi5oM+qntiCNXWmcwROgq&#10;qR1eY7hp5SxJFtJgw7Ghxo7eaipO+7NR8HqYb9t8gu53sstftseuPOWLT6XGo36zBBGoD//iu/tD&#10;K3iaxfnxTDwCcnUDAAD//wMAUEsBAi0AFAAGAAgAAAAhANvh9svuAAAAhQEAABMAAAAAAAAAAAAA&#10;AAAAAAAAAFtDb250ZW50X1R5cGVzXS54bWxQSwECLQAUAAYACAAAACEAWvQsW78AAAAVAQAACwAA&#10;AAAAAAAAAAAAAAAfAQAAX3JlbHMvLnJlbHNQSwECLQAUAAYACAAAACEArCheOsMAAADcAAAADwAA&#10;AAAAAAAAAAAAAAAHAgAAZHJzL2Rvd25yZXYueG1sUEsFBgAAAAADAAMAtwAAAPcCAAAAAA==&#10;">
                  <v:shadow on="t" opacity=".5" offset="6pt,6pt"/>
                  <v:textbox>
                    <w:txbxContent>
                      <w:p w14:paraId="1EE495D5" w14:textId="40F583A2" w:rsidR="0066271F" w:rsidRPr="004D16BD" w:rsidRDefault="0066271F" w:rsidP="009268FD">
                        <w:pPr>
                          <w:jc w:val="center"/>
                          <w:rPr>
                            <w:sz w:val="18"/>
                            <w:szCs w:val="18"/>
                          </w:rPr>
                        </w:pPr>
                        <w:r w:rsidRPr="004D16BD">
                          <w:rPr>
                            <w:sz w:val="18"/>
                            <w:szCs w:val="18"/>
                          </w:rPr>
                          <w:t xml:space="preserve">Ageing </w:t>
                        </w:r>
                        <w:r>
                          <w:rPr>
                            <w:sz w:val="18"/>
                            <w:szCs w:val="18"/>
                          </w:rPr>
                          <w:t>c</w:t>
                        </w:r>
                        <w:r w:rsidRPr="004D16BD">
                          <w:rPr>
                            <w:sz w:val="18"/>
                            <w:szCs w:val="18"/>
                          </w:rPr>
                          <w:t>onsideration</w:t>
                        </w:r>
                        <w:r>
                          <w:rPr>
                            <w:sz w:val="18"/>
                            <w:szCs w:val="18"/>
                          </w:rPr>
                          <w:t>s</w:t>
                        </w:r>
                      </w:p>
                    </w:txbxContent>
                  </v:textbox>
                </v:shape>
                <v:shape id="Text Box 139" o:spid="_x0000_s1058" type="#_x0000_t202" style="position:absolute;left:5802;top:48972;width:2368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uhxgAAANwAAAAPAAAAZHJzL2Rvd25yZXYueG1sRI9BawIx&#10;FITvgv8hvIIX0axWpN0aRcVCoQtSbe+vm+fu4uZlTVJd/70RCh6HmfmGmS1aU4szOV9ZVjAaJiCI&#10;c6srLhR8798HLyB8QNZYWyYFV/KwmHc7M0y1vfAXnXehEBHCPkUFZQhNKqXPSzLoh7Yhjt7BOoMh&#10;SldI7fAS4aaW4ySZSoMVx4USG1qXlB93f0bB6meyqbM+ulP/M3vd/DaHYzbdKtV7apdvIAK14RH+&#10;b39oBc/jEdzPxCMg5zcAAAD//wMAUEsBAi0AFAAGAAgAAAAhANvh9svuAAAAhQEAABMAAAAAAAAA&#10;AAAAAAAAAAAAAFtDb250ZW50X1R5cGVzXS54bWxQSwECLQAUAAYACAAAACEAWvQsW78AAAAVAQAA&#10;CwAAAAAAAAAAAAAAAAAfAQAAX3JlbHMvLnJlbHNQSwECLQAUAAYACAAAACEAw2T7ocYAAADcAAAA&#10;DwAAAAAAAAAAAAAAAAAHAgAAZHJzL2Rvd25yZXYueG1sUEsFBgAAAAADAAMAtwAAAPoCAAAAAA==&#10;">
                  <v:shadow on="t" opacity=".5" offset="6pt,6pt"/>
                  <v:textbox>
                    <w:txbxContent>
                      <w:p w14:paraId="2E4F3743" w14:textId="273A439E" w:rsidR="0066271F" w:rsidRDefault="0066271F" w:rsidP="009268FD">
                        <w:pPr>
                          <w:jc w:val="center"/>
                          <w:rPr>
                            <w:rFonts w:ascii="Arial" w:hAnsi="Arial" w:cs="Arial"/>
                            <w:sz w:val="18"/>
                            <w:szCs w:val="18"/>
                          </w:rPr>
                        </w:pPr>
                        <w:r>
                          <w:rPr>
                            <w:sz w:val="18"/>
                            <w:szCs w:val="18"/>
                          </w:rPr>
                          <w:t>C</w:t>
                        </w:r>
                        <w:r w:rsidRPr="00DB6530">
                          <w:rPr>
                            <w:sz w:val="18"/>
                            <w:szCs w:val="18"/>
                          </w:rPr>
                          <w:t>onditions for technical analyses</w:t>
                        </w:r>
                      </w:p>
                    </w:txbxContent>
                  </v:textbox>
                </v:shape>
                <v:shape id="Text Box 140" o:spid="_x0000_s1059" type="#_x0000_t202" style="position:absolute;left:5715;top:55761;width:24717;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XWxgAAANwAAAAPAAAAZHJzL2Rvd25yZXYueG1sRI9Ba8JA&#10;FITvBf/D8oRepG6MRdrUVWxREAyUqr2/Zp9JMPs23V01/fddQfA4zMw3zHTemUacyfnasoLRMAFB&#10;XFhdc6lgv1s9vYDwAVljY5kU/JGH+az3MMVM2wt/0XkbShEh7DNUUIXQZlL6oiKDfmhb4ugdrDMY&#10;onSl1A4vEW4amSbJRBqsOS5U2NJHRcVxezIK3r+fl00+QPc72OSvy5/2cMwnn0o99rvFG4hAXbiH&#10;b+21VjBOU7ieiUdAzv4BAAD//wMAUEsBAi0AFAAGAAgAAAAhANvh9svuAAAAhQEAABMAAAAAAAAA&#10;AAAAAAAAAAAAAFtDb250ZW50X1R5cGVzXS54bWxQSwECLQAUAAYACAAAACEAWvQsW78AAAAVAQAA&#10;CwAAAAAAAAAAAAAAAAAfAQAAX3JlbHMvLnJlbHNQSwECLQAUAAYACAAAACEAM7Zl1sYAAADcAAAA&#10;DwAAAAAAAAAAAAAAAAAHAgAAZHJzL2Rvd25yZXYueG1sUEsFBgAAAAADAAMAtwAAAPoCAAAAAA==&#10;">
                  <v:shadow on="t" opacity=".5" offset="6pt,6pt"/>
                  <v:textbox>
                    <w:txbxContent>
                      <w:p w14:paraId="3712B004" w14:textId="7A408E93" w:rsidR="0066271F" w:rsidRPr="004D16BD" w:rsidRDefault="0066271F" w:rsidP="009268FD">
                        <w:pPr>
                          <w:jc w:val="center"/>
                          <w:rPr>
                            <w:sz w:val="18"/>
                            <w:szCs w:val="18"/>
                          </w:rPr>
                        </w:pPr>
                        <w:r w:rsidRPr="004D16BD">
                          <w:rPr>
                            <w:sz w:val="18"/>
                            <w:szCs w:val="18"/>
                          </w:rPr>
                          <w:t xml:space="preserve">Compliance with </w:t>
                        </w:r>
                        <w:r>
                          <w:rPr>
                            <w:sz w:val="18"/>
                            <w:szCs w:val="18"/>
                          </w:rPr>
                          <w:t>r</w:t>
                        </w:r>
                        <w:r w:rsidRPr="004D16BD">
                          <w:rPr>
                            <w:sz w:val="18"/>
                            <w:szCs w:val="18"/>
                          </w:rPr>
                          <w:t xml:space="preserve">egulatory </w:t>
                        </w:r>
                        <w:r>
                          <w:rPr>
                            <w:sz w:val="18"/>
                            <w:szCs w:val="18"/>
                          </w:rPr>
                          <w:t>r</w:t>
                        </w:r>
                        <w:r w:rsidRPr="004D16BD">
                          <w:rPr>
                            <w:sz w:val="18"/>
                            <w:szCs w:val="18"/>
                          </w:rPr>
                          <w:t>equirements</w:t>
                        </w:r>
                      </w:p>
                      <w:p w14:paraId="62F75B20" w14:textId="77777777" w:rsidR="0066271F" w:rsidRDefault="0066271F" w:rsidP="009268FD">
                        <w:pPr>
                          <w:jc w:val="center"/>
                          <w:rPr>
                            <w:rFonts w:ascii="Arial" w:hAnsi="Arial" w:cs="Arial"/>
                            <w:sz w:val="18"/>
                            <w:szCs w:val="18"/>
                          </w:rPr>
                        </w:pPr>
                      </w:p>
                    </w:txbxContent>
                  </v:textbox>
                </v:shape>
                <v:shape id="Text Box 146" o:spid="_x0000_s1060" type="#_x0000_t202" style="position:absolute;left:5693;top:62637;width:23683;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NxgAAANwAAAAPAAAAZHJzL2Rvd25yZXYueG1sRI/dagIx&#10;FITvC32HcAreiGbVIro1ShUFoQvFn96fbo67i5uTNYm6fftGKPRymJlvmNmiNbW4kfOVZQWDfgKC&#10;OLe64kLB8bDpTUD4gKyxtkwKfsjDYv78NMNU2zvv6LYPhYgQ9ikqKENoUil9XpJB37cNcfRO1hkM&#10;UbpCaof3CDe1HCbJWBqsOC6U2NCqpPy8vxoFy6/XdZ110V26H9l0/d2cztn4U6nOS/v+BiJQG/7D&#10;f+2tVjAajuBxJh4BOf8FAAD//wMAUEsBAi0AFAAGAAgAAAAhANvh9svuAAAAhQEAABMAAAAAAAAA&#10;AAAAAAAAAAAAAFtDb250ZW50X1R5cGVzXS54bWxQSwECLQAUAAYACAAAACEAWvQsW78AAAAVAQAA&#10;CwAAAAAAAAAAAAAAAAAfAQAAX3JlbHMvLnJlbHNQSwECLQAUAAYACAAAACEAXPrATcYAAADcAAAA&#10;DwAAAAAAAAAAAAAAAAAHAgAAZHJzL2Rvd25yZXYueG1sUEsFBgAAAAADAAMAtwAAAPoCAAAAAA==&#10;">
                  <v:shadow on="t" opacity=".5" offset="6pt,6pt"/>
                  <v:textbox>
                    <w:txbxContent>
                      <w:p w14:paraId="4659CBAE" w14:textId="19AA8422" w:rsidR="0066271F" w:rsidRPr="004D16BD" w:rsidRDefault="0066271F" w:rsidP="009268FD">
                        <w:pPr>
                          <w:jc w:val="center"/>
                          <w:rPr>
                            <w:sz w:val="18"/>
                            <w:szCs w:val="18"/>
                          </w:rPr>
                        </w:pPr>
                        <w:r>
                          <w:rPr>
                            <w:sz w:val="18"/>
                            <w:szCs w:val="18"/>
                          </w:rPr>
                          <w:t>Package o</w:t>
                        </w:r>
                        <w:r w:rsidRPr="004D16BD">
                          <w:rPr>
                            <w:sz w:val="18"/>
                            <w:szCs w:val="18"/>
                          </w:rPr>
                          <w:t>peration</w:t>
                        </w:r>
                        <w:r>
                          <w:rPr>
                            <w:sz w:val="18"/>
                            <w:szCs w:val="18"/>
                          </w:rPr>
                          <w:t>s</w:t>
                        </w:r>
                      </w:p>
                      <w:p w14:paraId="7DE79DF6" w14:textId="77777777" w:rsidR="0066271F" w:rsidRDefault="0066271F" w:rsidP="009268FD">
                        <w:pPr>
                          <w:jc w:val="center"/>
                          <w:rPr>
                            <w:rFonts w:ascii="Arial" w:hAnsi="Arial" w:cs="Arial"/>
                            <w:sz w:val="18"/>
                            <w:szCs w:val="18"/>
                          </w:rPr>
                        </w:pPr>
                      </w:p>
                    </w:txbxContent>
                  </v:textbox>
                </v:shape>
                <v:shape id="Text Box 141" o:spid="_x0000_s1061" type="#_x0000_t202" style="position:absolute;left:5693;top:69279;width:23683;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g5xgAAANwAAAAPAAAAZHJzL2Rvd25yZXYueG1sRI9BawIx&#10;FITvBf9DeEIvotmqSLsaxYpCoQtSbe+vm+fu4uZlTVLd/nsjCB6HmfmGmS1aU4szOV9ZVvAySEAQ&#10;51ZXXCj43m/6ryB8QNZYWyYF/+RhMe88zTDV9sJfdN6FQkQI+xQVlCE0qZQ+L8mgH9iGOHoH6wyG&#10;KF0htcNLhJtaDpNkIg1WHBdKbGhVUn7c/RkF7z/jdZ310J16n9nb+rc5HLPJVqnnbrucggjUhkf4&#10;3v7QCkbDMdzOxCMg51cAAAD//wMAUEsBAi0AFAAGAAgAAAAhANvh9svuAAAAhQEAABMAAAAAAAAA&#10;AAAAAAAAAAAAAFtDb250ZW50X1R5cGVzXS54bWxQSwECLQAUAAYACAAAACEAWvQsW78AAAAVAQAA&#10;CwAAAAAAAAAAAAAAAAAfAQAAX3JlbHMvLnJlbHNQSwECLQAUAAYACAAAACEA0xNYOcYAAADcAAAA&#10;DwAAAAAAAAAAAAAAAAAHAgAAZHJzL2Rvd25yZXYueG1sUEsFBgAAAAADAAMAtwAAAPoCAAAAAA==&#10;">
                  <v:shadow on="t" opacity=".5" offset="6pt,6pt"/>
                  <v:textbox>
                    <w:txbxContent>
                      <w:p w14:paraId="5DBD78C9" w14:textId="3D9BC107" w:rsidR="0066271F" w:rsidRPr="004D16BD" w:rsidRDefault="0066271F" w:rsidP="009268FD">
                        <w:pPr>
                          <w:jc w:val="center"/>
                          <w:rPr>
                            <w:sz w:val="18"/>
                            <w:szCs w:val="18"/>
                          </w:rPr>
                        </w:pPr>
                        <w:r w:rsidRPr="004D16BD">
                          <w:rPr>
                            <w:sz w:val="18"/>
                            <w:szCs w:val="18"/>
                          </w:rPr>
                          <w:t>Maintenance</w:t>
                        </w:r>
                      </w:p>
                      <w:p w14:paraId="48CF997A" w14:textId="77777777" w:rsidR="0066271F" w:rsidRDefault="0066271F" w:rsidP="009268FD">
                        <w:pPr>
                          <w:jc w:val="center"/>
                          <w:rPr>
                            <w:rFonts w:ascii="Arial" w:hAnsi="Arial" w:cs="Arial"/>
                            <w:sz w:val="18"/>
                            <w:szCs w:val="18"/>
                          </w:rPr>
                        </w:pPr>
                      </w:p>
                    </w:txbxContent>
                  </v:textbox>
                </v:shape>
                <v:shape id="Text Box 142" o:spid="_x0000_s1062" type="#_x0000_t202" style="position:absolute;left:5520;top:88741;width:23683;height: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2ixwAAANwAAAAPAAAAZHJzL2Rvd25yZXYueG1sRI/dagIx&#10;FITvC75DOEJvRLNqK7o1ii0KBRdK/bk/3Rx3Fzcn2yTq9u1NodDLYWa+YebL1tTiSs5XlhUMBwkI&#10;4tzqigsFh/2mPwXhA7LG2jIp+CEPy0XnYY6ptjf+pOsuFCJC2KeooAyhSaX0eUkG/cA2xNE7WWcw&#10;ROkKqR3eItzUcpQkE2mw4rhQYkNvJeXn3cUoeD0+reush+67t81m66/mdM4mH0o9dtvVC4hAbfgP&#10;/7XftYLx6Bl+z8QjIBd3AAAA//8DAFBLAQItABQABgAIAAAAIQDb4fbL7gAAAIUBAAATAAAAAAAA&#10;AAAAAAAAAAAAAABbQ29udGVudF9UeXBlc10ueG1sUEsBAi0AFAAGAAgAAAAhAFr0LFu/AAAAFQEA&#10;AAsAAAAAAAAAAAAAAAAAHwEAAF9yZWxzLy5yZWxzUEsBAi0AFAAGAAgAAAAhALxf/aLHAAAA3AAA&#10;AA8AAAAAAAAAAAAAAAAABwIAAGRycy9kb3ducmV2LnhtbFBLBQYAAAAAAwADALcAAAD7AgAAAAA=&#10;">
                  <v:shadow on="t" opacity=".5" offset="6pt,6pt"/>
                  <v:textbox>
                    <w:txbxContent>
                      <w:p w14:paraId="28854709" w14:textId="1B48F79F" w:rsidR="0066271F" w:rsidRPr="003F130D" w:rsidRDefault="0066271F" w:rsidP="009268FD">
                        <w:pPr>
                          <w:jc w:val="center"/>
                          <w:rPr>
                            <w:sz w:val="18"/>
                            <w:szCs w:val="18"/>
                          </w:rPr>
                        </w:pPr>
                        <w:r w:rsidRPr="003F130D">
                          <w:rPr>
                            <w:sz w:val="18"/>
                            <w:szCs w:val="18"/>
                          </w:rPr>
                          <w:t xml:space="preserve">Package </w:t>
                        </w:r>
                        <w:r>
                          <w:rPr>
                            <w:sz w:val="18"/>
                            <w:szCs w:val="18"/>
                          </w:rPr>
                          <w:t>i</w:t>
                        </w:r>
                        <w:r w:rsidRPr="003F130D">
                          <w:rPr>
                            <w:sz w:val="18"/>
                            <w:szCs w:val="18"/>
                          </w:rPr>
                          <w:t>llustration</w:t>
                        </w:r>
                      </w:p>
                    </w:txbxContent>
                  </v:textbox>
                </v:shape>
                <v:shape id="Text Box 141" o:spid="_x0000_s1063" type="#_x0000_t202" style="position:absolute;left:5607;top:82235;width:23683;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PVxgAAANwAAAAPAAAAZHJzL2Rvd25yZXYueG1sRI9Ba8JA&#10;FITvBf/D8gQvUjdqCW3qKlYUhAZK1d5fs88kmH2b7q4a/71bKPQ4zMw3zGzRmUZcyPnasoLxKAFB&#10;XFhdc6ngsN88PoPwAVljY5kU3MjDYt57mGGm7ZU/6bILpYgQ9hkqqEJoMyl9UZFBP7ItcfSO1hkM&#10;UbpSaofXCDeNnCRJKg3WHBcqbGlVUXHanY2Ct6+ndZMP0f0M3/OX9Xd7POXph1KDfrd8BRGoC//h&#10;v/ZWK5hOUvg9E4+AnN8BAAD//wMAUEsBAi0AFAAGAAgAAAAhANvh9svuAAAAhQEAABMAAAAAAAAA&#10;AAAAAAAAAAAAAFtDb250ZW50X1R5cGVzXS54bWxQSwECLQAUAAYACAAAACEAWvQsW78AAAAVAQAA&#10;CwAAAAAAAAAAAAAAAAAfAQAAX3JlbHMvLnJlbHNQSwECLQAUAAYACAAAACEATI1j1cYAAADcAAAA&#10;DwAAAAAAAAAAAAAAAAAHAgAAZHJzL2Rvd25yZXYueG1sUEsFBgAAAAADAAMAtwAAAPoCAAAAAA==&#10;">
                  <v:shadow on="t" opacity=".5" offset="6pt,6pt"/>
                  <v:textbox>
                    <w:txbxContent>
                      <w:p w14:paraId="38D2D5BE" w14:textId="59504C94" w:rsidR="0066271F" w:rsidRPr="003F130D" w:rsidRDefault="0066271F" w:rsidP="009268FD">
                        <w:pPr>
                          <w:jc w:val="center"/>
                          <w:rPr>
                            <w:sz w:val="18"/>
                            <w:szCs w:val="18"/>
                          </w:rPr>
                        </w:pPr>
                        <w:r w:rsidRPr="003F130D">
                          <w:rPr>
                            <w:sz w:val="18"/>
                            <w:szCs w:val="18"/>
                          </w:rPr>
                          <w:t xml:space="preserve">Management </w:t>
                        </w:r>
                        <w:r>
                          <w:rPr>
                            <w:sz w:val="18"/>
                            <w:szCs w:val="18"/>
                          </w:rPr>
                          <w:t>s</w:t>
                        </w:r>
                        <w:r w:rsidRPr="003F130D">
                          <w:rPr>
                            <w:sz w:val="18"/>
                            <w:szCs w:val="18"/>
                          </w:rPr>
                          <w:t>ystem</w:t>
                        </w:r>
                      </w:p>
                    </w:txbxContent>
                  </v:textbox>
                </v:shape>
                <v:shape id="Text Box 141" o:spid="_x0000_s1064" type="#_x0000_t202" style="position:absolute;left:5607;top:75579;width:23683;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ZOxwAAANwAAAAPAAAAZHJzL2Rvd25yZXYueG1sRI9bawIx&#10;FITfBf9DOIW+iGa1xcvWKG2xUHBBvL0fN8fdxc3JNkl1+++bQsHHYWa+YebL1tTiSs5XlhUMBwkI&#10;4tzqigsFh/1HfwrCB2SNtWVS8EMelotuZ46ptjfe0nUXChEh7FNUUIbQpFL6vCSDfmAb4uidrTMY&#10;onSF1A5vEW5qOUqSsTRYcVwosaH3kvLL7tsoeDs+r+qsh+6rt85mq1NzvmTjjVKPD+3rC4hAbbiH&#10;/9ufWsHTaAJ/Z+IRkItfAAAA//8DAFBLAQItABQABgAIAAAAIQDb4fbL7gAAAIUBAAATAAAAAAAA&#10;AAAAAAAAAAAAAABbQ29udGVudF9UeXBlc10ueG1sUEsBAi0AFAAGAAgAAAAhAFr0LFu/AAAAFQEA&#10;AAsAAAAAAAAAAAAAAAAAHwEAAF9yZWxzLy5yZWxzUEsBAi0AFAAGAAgAAAAhACPBxk7HAAAA3AAA&#10;AA8AAAAAAAAAAAAAAAAABwIAAGRycy9kb3ducmV2LnhtbFBLBQYAAAAAAwADALcAAAD7AgAAAAA=&#10;">
                  <v:shadow on="t" opacity=".5" offset="6pt,6pt"/>
                  <v:textbox>
                    <w:txbxContent>
                      <w:p w14:paraId="4A693F7E" w14:textId="78969DFB" w:rsidR="0066271F" w:rsidRPr="003F130D" w:rsidRDefault="0066271F" w:rsidP="009268FD">
                        <w:pPr>
                          <w:jc w:val="center"/>
                          <w:rPr>
                            <w:sz w:val="18"/>
                            <w:szCs w:val="18"/>
                          </w:rPr>
                        </w:pPr>
                        <w:r w:rsidRPr="003F130D">
                          <w:rPr>
                            <w:sz w:val="18"/>
                            <w:szCs w:val="18"/>
                          </w:rPr>
                          <w:t xml:space="preserve">Gap </w:t>
                        </w:r>
                        <w:r>
                          <w:rPr>
                            <w:sz w:val="18"/>
                            <w:szCs w:val="18"/>
                          </w:rPr>
                          <w:t>a</w:t>
                        </w:r>
                        <w:r w:rsidRPr="003F130D">
                          <w:rPr>
                            <w:sz w:val="18"/>
                            <w:szCs w:val="18"/>
                          </w:rPr>
                          <w:t xml:space="preserve">nalysis </w:t>
                        </w:r>
                        <w:r>
                          <w:rPr>
                            <w:sz w:val="18"/>
                            <w:szCs w:val="18"/>
                          </w:rPr>
                          <w:t>p</w:t>
                        </w:r>
                        <w:r w:rsidRPr="003F130D">
                          <w:rPr>
                            <w:sz w:val="18"/>
                            <w:szCs w:val="18"/>
                          </w:rPr>
                          <w:t>rogramme</w:t>
                        </w:r>
                      </w:p>
                    </w:txbxContent>
                  </v:textbox>
                </v:shape>
                <v:line id="Line 131" o:spid="_x0000_s1065" style="position:absolute;flip:y;visibility:visible;mso-wrap-style:square" from="3389,23302" to="5988,2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8mxAAAANwAAAAPAAAAZHJzL2Rvd25yZXYueG1sRE/LagIx&#10;FN0L/YdwC90UzdQW0alRRBC6cOODEXfXye1kmMnNNEl1+vfNQnB5OO/5sretuJIPtWMFb6MMBHHp&#10;dM2VguNhM5yCCBFZY+uYFPxRgOXiaTDHXLsb7+i6j5VIIRxyVGBi7HIpQ2nIYhi5jjhx385bjAn6&#10;SmqPtxRuWznOsom0WHNqMNjR2lDZ7H+tAjndvv741eWjKZrTaWaKsujOW6VenvvVJ4hIfXyI7+4v&#10;reB9nNamM+kIyMU/AAAA//8DAFBLAQItABQABgAIAAAAIQDb4fbL7gAAAIUBAAATAAAAAAAAAAAA&#10;AAAAAAAAAABbQ29udGVudF9UeXBlc10ueG1sUEsBAi0AFAAGAAgAAAAhAFr0LFu/AAAAFQEAAAsA&#10;AAAAAAAAAAAAAAAAHwEAAF9yZWxzLy5yZWxzUEsBAi0AFAAGAAgAAAAhAFfavybEAAAA3AAAAA8A&#10;AAAAAAAAAAAAAAAABwIAAGRycy9kb3ducmV2LnhtbFBLBQYAAAAAAwADALcAAAD4AgAAAAA=&#10;"/>
                <v:line id="Line 130" o:spid="_x0000_s1066" style="position:absolute;visibility:visible;mso-wrap-style:square" from="3389,30170" to="5888,3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line id="Line 129" o:spid="_x0000_s1067" style="position:absolute;visibility:visible;mso-wrap-style:square" from="3277,37169" to="5865,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128" o:spid="_x0000_s1068" style="position:absolute;visibility:visible;mso-wrap-style:square" from="3277,43950" to="5779,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v:line id="Line 127" o:spid="_x0000_s1069" style="position:absolute;visibility:visible;mso-wrap-style:square" from="3191,50974" to="5802,5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126" o:spid="_x0000_s1070" style="position:absolute;flip:y;visibility:visible;mso-wrap-style:square" from="3191,57863" to="5716,5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uKxwAAANwAAAAPAAAAZHJzL2Rvd25yZXYueG1sRI/NasMw&#10;EITvhb6D2EIvoZFbl5I6UUIoFHLIJT849LaxtpaxtXIlNXHePioEehxm5htmthhsJ07kQ+NYwfM4&#10;A0FcOd1wrWC/+3yagAgRWWPnmBRcKMBifn83w0K7M2/otI21SBAOBSowMfaFlKEyZDGMXU+cvG/n&#10;LcYkfS21x3OC206+ZNmbtNhwWjDY04ehqt3+WgVysh79+OXxtS3bw+HdlFXZf62VenwYllMQkYb4&#10;H761V1pBnufwdyYdATm/AgAA//8DAFBLAQItABQABgAIAAAAIQDb4fbL7gAAAIUBAAATAAAAAAAA&#10;AAAAAAAAAAAAAABbQ29udGVudF9UeXBlc10ueG1sUEsBAi0AFAAGAAgAAAAhAFr0LFu/AAAAFQEA&#10;AAsAAAAAAAAAAAAAAAAAHwEAAF9yZWxzLy5yZWxzUEsBAi0AFAAGAAgAAAAhANynu4rHAAAA3AAA&#10;AA8AAAAAAAAAAAAAAAAABwIAAGRycy9kb3ducmV2LnhtbFBLBQYAAAAAAwADALcAAAD7AgAAAAA=&#10;"/>
                <v:line id="Line 125" o:spid="_x0000_s1071" style="position:absolute;flip:y;visibility:visible;mso-wrap-style:square" from="3191,64661" to="5693,6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124" o:spid="_x0000_s1072" style="position:absolute;flip:y;visibility:visible;mso-wrap-style:square" from="3191,71192" to="5693,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Zl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5wv4O5OOgFz/AgAA//8DAFBLAQItABQABgAIAAAAIQDb4fbL7gAAAIUBAAATAAAAAAAA&#10;AAAAAAAAAAAAAABbQ29udGVudF9UeXBlc10ueG1sUEsBAi0AFAAGAAgAAAAhAFr0LFu/AAAAFQEA&#10;AAsAAAAAAAAAAAAAAAAAHwEAAF9yZWxzLy5yZWxzUEsBAi0AFAAGAAgAAAAhADwChmXHAAAA3AAA&#10;AA8AAAAAAAAAAAAAAAAABwIAAGRycy9kb3ducmV2LnhtbFBLBQYAAAAAAwADALcAAAD7AgAAAAA=&#10;"/>
                <v:line id="Line 147" o:spid="_x0000_s1073" style="position:absolute;flip:y;visibility:visible;mso-wrap-style:square" from="3191,77628" to="5607,7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gS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nsDfmXQE5OIGAAD//wMAUEsBAi0AFAAGAAgAAAAhANvh9svuAAAAhQEAABMAAAAAAAAA&#10;AAAAAAAAAAAAAFtDb250ZW50X1R5cGVzXS54bWxQSwECLQAUAAYACAAAACEAWvQsW78AAAAVAQAA&#10;CwAAAAAAAAAAAAAAAAAfAQAAX3JlbHMvLnJlbHNQSwECLQAUAAYACAAAACEAzNAYEsYAAADcAAAA&#10;DwAAAAAAAAAAAAAAAAAHAgAAZHJzL2Rvd25yZXYueG1sUEsFBgAAAAADAAMAtwAAAPoCAAAAAA==&#10;"/>
                <v:line id="Line 147" o:spid="_x0000_s1074" style="position:absolute;flip:y;visibility:visible;mso-wrap-style:square" from="3191,84241" to="5607,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2JxwAAANwAAAAPAAAAZHJzL2Rvd25yZXYueG1sRI9BS8NA&#10;FITvQv/D8gpepN1opNbYbSmC4CEXW0np7Zl9ZkOyb+Pu2sZ/7woFj8PMfMOsNqPtxYl8aB0ruJ1n&#10;IIhrp1tuFLzvX2ZLECEia+wdk4IfCrBZT65WWGh35jc67WIjEoRDgQpMjEMhZagNWQxzNxAn79N5&#10;izFJ30jt8Zzgtpd3WbaQFltOCwYHejZUd7tvq0Auy5svv/2476rucHg0VV0Nx1Kp6+m4fQIRaYz/&#10;4Uv7VSvI8wf4O5OOgFz/AgAA//8DAFBLAQItABQABgAIAAAAIQDb4fbL7gAAAIUBAAATAAAAAAAA&#10;AAAAAAAAAAAAAABbQ29udGVudF9UeXBlc10ueG1sUEsBAi0AFAAGAAgAAAAhAFr0LFu/AAAAFQEA&#10;AAsAAAAAAAAAAAAAAAAAHwEAAF9yZWxzLy5yZWxzUEsBAi0AFAAGAAgAAAAhAKOcvYnHAAAA3AAA&#10;AA8AAAAAAAAAAAAAAAAABwIAAGRycy9kb3ducmV2LnhtbFBLBQYAAAAAAwADALcAAAD7AgAAAAA=&#10;"/>
                <v:line id="Line 147" o:spid="_x0000_s1075" style="position:absolute;visibility:visible;mso-wrap-style:square" from="3105,90846" to="5520,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iEwwAAANwAAAAPAAAAZHJzL2Rvd25yZXYueG1sRE/Pa8Iw&#10;FL4L+x/CG3jTVAtldEYRRdAdRN1gOz6bt7Zb81KSrK3/vTkMPH58vxerwTSiI+drywpm0wQEcWF1&#10;zaWCj/fd5AWED8gaG8uk4EYeVsun0QJzbXs+U3cJpYgh7HNUUIXQ5lL6oiKDfmpb4sh9W2cwROhK&#10;qR32Mdw0cp4kmTRYc2yosKVNRcXv5c8oOKanrFsf3vbD5yG7Ftvz9eund0qNn4f1K4hAQ3iI/917&#10;rSBN49p4Jh4BubwDAAD//wMAUEsBAi0AFAAGAAgAAAAhANvh9svuAAAAhQEAABMAAAAAAAAAAAAA&#10;AAAAAAAAAFtDb250ZW50X1R5cGVzXS54bWxQSwECLQAUAAYACAAAACEAWvQsW78AAAAVAQAACwAA&#10;AAAAAAAAAAAAAAAfAQAAX3JlbHMvLnJlbHNQSwECLQAUAAYACAAAACEACyeohMMAAADcAAAADwAA&#10;AAAAAAAAAAAAAAAHAgAAZHJzL2Rvd25yZXYueG1sUEsFBgAAAAADAAMAtwAAAPcCAAAAAA==&#10;"/>
                <v:line id="直線コネクタ 119" o:spid="_x0000_s1076" style="position:absolute;visibility:visible;mso-wrap-style:square" from="42093,26597" to="44417,2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直線コネクタ 120" o:spid="_x0000_s1077" style="position:absolute;visibility:visible;mso-wrap-style:square" from="42107,27942" to="44436,2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line id="直線コネクタ 122" o:spid="_x0000_s1078" style="position:absolute;visibility:visible;mso-wrap-style:square" from="41996,35970" to="44320,3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直線コネクタ 131" o:spid="_x0000_s1079" style="position:absolute;visibility:visible;mso-wrap-style:square" from="42107,34663" to="44431,3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line id="直線コネクタ 150" o:spid="_x0000_s1080" style="position:absolute;visibility:visible;mso-wrap-style:square" from="42090,44124" to="44414,4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直線コネクタ 151" o:spid="_x0000_s1081" style="position:absolute;visibility:visible;mso-wrap-style:square" from="42096,42865" to="44420,4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直線コネクタ 153" o:spid="_x0000_s1082" style="position:absolute;visibility:visible;mso-wrap-style:square" from="42099,51000" to="44424,5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Q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E3y6hDHAAAA3AAA&#10;AA8AAAAAAAAAAAAAAAAABwIAAGRycy9kb3ducmV2LnhtbFBLBQYAAAAAAwADALcAAAD7AgAAAAA=&#10;"/>
                <v:line id="直線コネクタ 154" o:spid="_x0000_s1083" style="position:absolute;visibility:visible;mso-wrap-style:square" from="42090,52334" to="44414,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直線コネクタ 156" o:spid="_x0000_s1084" style="position:absolute;visibility:visible;mso-wrap-style:square" from="42004,60347" to="44328,6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line id="直線コネクタ 157" o:spid="_x0000_s1085" style="position:absolute;visibility:visible;mso-wrap-style:square" from="42090,59160" to="44414,5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直線コネクタ 159" o:spid="_x0000_s1086" style="position:absolute;visibility:visible;mso-wrap-style:square" from="42007,65861" to="42015,6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line id="直線コネクタ 160" o:spid="_x0000_s1087" style="position:absolute;visibility:visible;mso-wrap-style:square" from="42015,68570" to="44339,6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line id="直線コネクタ 163" o:spid="_x0000_s1088" style="position:absolute;visibility:visible;mso-wrap-style:square" from="42007,67322" to="44331,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rOxwAAANwAAAAPAAAAZHJzL2Rvd25yZXYueG1sRI9Pa8JA&#10;FMTvQr/D8gq96aZKg6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LcQes7HAAAA3AAA&#10;AA8AAAAAAAAAAAAAAAAABwIAAGRycy9kb3ducmV2LnhtbFBLBQYAAAAAAwADALcAAAD7AgAAAAA=&#10;"/>
                <v:line id="直線コネクタ 165" o:spid="_x0000_s1089" style="position:absolute;visibility:visible;mso-wrap-style:square" from="42007,57631" to="42015,6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直線コネクタ 166" o:spid="_x0000_s1090" style="position:absolute;visibility:visible;mso-wrap-style:square" from="42092,49418" to="42099,5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直線コネクタ 167" o:spid="_x0000_s1091" style="position:absolute;visibility:visible;mso-wrap-style:square" from="42099,41153" to="42107,44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v:line id="直線コネクタ 168" o:spid="_x0000_s1092" style="position:absolute;visibility:visible;mso-wrap-style:square" from="41996,33109" to="42004,3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直線コネクタ 169" o:spid="_x0000_s1093" style="position:absolute;visibility:visible;mso-wrap-style:square" from="42082,25025" to="42090,2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Straight Connector 162" o:spid="_x0000_s1094" style="position:absolute;flip:x y;visibility:visible;mso-wrap-style:square" from="3303,13276" to="3306,1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dvwAAANwAAAAPAAAAZHJzL2Rvd25yZXYueG1sRE/LisIw&#10;FN0L/kO4wmxEU59INYoIDrNSfOH20lzbYnNTmmg7fr1ZCC4P571YNaYQT6pcblnBoB+BIE6szjlV&#10;cD5tezMQziNrLCyTgn9ysFq2WwuMta35QM+jT0UIYRejgsz7MpbSJRkZdH1bEgfuZiuDPsAqlbrC&#10;OoSbQg6jaCoN5hwaMixpk1FyPz6MAuTdazSrBzSWv3R1w92+u77clPrpNOs5CE+N/4o/7j+tYDQJ&#10;a8OZcATk8g0AAP//AwBQSwECLQAUAAYACAAAACEA2+H2y+4AAACFAQAAEwAAAAAAAAAAAAAAAAAA&#10;AAAAW0NvbnRlbnRfVHlwZXNdLnhtbFBLAQItABQABgAIAAAAIQBa9CxbvwAAABUBAAALAAAAAAAA&#10;AAAAAAAAAB8BAABfcmVscy8ucmVsc1BLAQItABQABgAIAAAAIQDVrPTdvwAAANwAAAAPAAAAAAAA&#10;AAAAAAAAAAcCAABkcnMvZG93bnJldi54bWxQSwUGAAAAAAMAAwC3AAAA8wIAAAAA&#10;"/>
                <w10:wrap anchorx="margin"/>
              </v:group>
            </w:pict>
          </mc:Fallback>
        </mc:AlternateContent>
      </w:r>
    </w:p>
    <w:p w14:paraId="2FE1B842" w14:textId="50216A53" w:rsidR="003E38FC" w:rsidRPr="00717DCA" w:rsidRDefault="003E38FC" w:rsidP="007B17DF">
      <w:pPr>
        <w:pStyle w:val="ListParagraph"/>
        <w:spacing w:before="120" w:after="120" w:line="276" w:lineRule="auto"/>
        <w:ind w:left="0"/>
        <w:contextualSpacing w:val="0"/>
        <w:jc w:val="both"/>
        <w:rPr>
          <w:rFonts w:asciiTheme="minorHAnsi" w:hAnsiTheme="minorHAnsi" w:cstheme="minorHAnsi"/>
        </w:rPr>
      </w:pPr>
    </w:p>
    <w:p w14:paraId="589C6CCF" w14:textId="12F55D93" w:rsidR="003E38FC" w:rsidRDefault="003E38FC" w:rsidP="007B17DF">
      <w:pPr>
        <w:pStyle w:val="ListParagraph"/>
        <w:spacing w:before="120" w:after="120" w:line="276" w:lineRule="auto"/>
        <w:ind w:left="0"/>
        <w:contextualSpacing w:val="0"/>
        <w:jc w:val="both"/>
        <w:rPr>
          <w:rFonts w:asciiTheme="minorHAnsi" w:hAnsiTheme="minorHAnsi" w:cstheme="minorHAnsi"/>
        </w:rPr>
      </w:pPr>
    </w:p>
    <w:p w14:paraId="1E0D14EA" w14:textId="76E8099B" w:rsidR="00F202C3" w:rsidRDefault="00F202C3" w:rsidP="007B17DF">
      <w:pPr>
        <w:pStyle w:val="ListParagraph"/>
        <w:spacing w:before="120" w:after="120" w:line="276" w:lineRule="auto"/>
        <w:ind w:left="0"/>
        <w:contextualSpacing w:val="0"/>
        <w:jc w:val="both"/>
        <w:rPr>
          <w:rFonts w:asciiTheme="minorHAnsi" w:hAnsiTheme="minorHAnsi" w:cstheme="minorHAnsi"/>
        </w:rPr>
      </w:pPr>
    </w:p>
    <w:p w14:paraId="3EC56CC7" w14:textId="36EAF6AB" w:rsidR="00F202C3" w:rsidRDefault="00F202C3" w:rsidP="007B17DF">
      <w:pPr>
        <w:pStyle w:val="ListParagraph"/>
        <w:spacing w:before="120" w:after="120" w:line="276" w:lineRule="auto"/>
        <w:ind w:left="0"/>
        <w:contextualSpacing w:val="0"/>
        <w:jc w:val="both"/>
        <w:rPr>
          <w:rFonts w:asciiTheme="minorHAnsi" w:hAnsiTheme="minorHAnsi" w:cstheme="minorHAnsi"/>
        </w:rPr>
      </w:pPr>
    </w:p>
    <w:p w14:paraId="6F05D8EE" w14:textId="4E60285B" w:rsidR="00F202C3" w:rsidRDefault="00F202C3" w:rsidP="007B17DF">
      <w:pPr>
        <w:pStyle w:val="ListParagraph"/>
        <w:spacing w:before="120" w:after="120" w:line="276" w:lineRule="auto"/>
        <w:ind w:left="0"/>
        <w:contextualSpacing w:val="0"/>
        <w:jc w:val="both"/>
        <w:rPr>
          <w:rFonts w:asciiTheme="minorHAnsi" w:hAnsiTheme="minorHAnsi" w:cstheme="minorHAnsi"/>
        </w:rPr>
      </w:pPr>
    </w:p>
    <w:p w14:paraId="59F91BAD" w14:textId="44A795E9" w:rsidR="00F202C3" w:rsidRDefault="00F202C3" w:rsidP="007B17DF">
      <w:pPr>
        <w:pStyle w:val="ListParagraph"/>
        <w:spacing w:before="120" w:after="120" w:line="276" w:lineRule="auto"/>
        <w:ind w:left="0"/>
        <w:contextualSpacing w:val="0"/>
        <w:jc w:val="both"/>
        <w:rPr>
          <w:rFonts w:asciiTheme="minorHAnsi" w:hAnsiTheme="minorHAnsi" w:cstheme="minorHAnsi"/>
        </w:rPr>
      </w:pPr>
    </w:p>
    <w:p w14:paraId="6C2EF238" w14:textId="600F41BB" w:rsidR="00F202C3" w:rsidRDefault="00F202C3" w:rsidP="007B17DF">
      <w:pPr>
        <w:pStyle w:val="ListParagraph"/>
        <w:spacing w:before="120" w:after="120" w:line="276" w:lineRule="auto"/>
        <w:ind w:left="0"/>
        <w:contextualSpacing w:val="0"/>
        <w:jc w:val="both"/>
        <w:rPr>
          <w:rFonts w:asciiTheme="minorHAnsi" w:hAnsiTheme="minorHAnsi" w:cstheme="minorHAnsi"/>
        </w:rPr>
      </w:pPr>
    </w:p>
    <w:p w14:paraId="445998A5" w14:textId="35B4068B" w:rsidR="00F202C3" w:rsidRPr="00717DCA" w:rsidRDefault="00F202C3" w:rsidP="007B17DF">
      <w:pPr>
        <w:pStyle w:val="ListParagraph"/>
        <w:spacing w:before="120" w:after="120" w:line="276" w:lineRule="auto"/>
        <w:ind w:left="0"/>
        <w:contextualSpacing w:val="0"/>
        <w:jc w:val="both"/>
        <w:rPr>
          <w:rFonts w:asciiTheme="minorHAnsi" w:hAnsiTheme="minorHAnsi" w:cstheme="minorHAnsi"/>
        </w:rPr>
      </w:pPr>
    </w:p>
    <w:p w14:paraId="1A0ED03F" w14:textId="32B0579A" w:rsidR="009268FD" w:rsidRPr="00B75225" w:rsidRDefault="009268FD" w:rsidP="009268FD">
      <w:pPr>
        <w:pStyle w:val="ListParagraph"/>
        <w:spacing w:line="240" w:lineRule="auto"/>
        <w:ind w:left="0"/>
        <w:jc w:val="both"/>
        <w:rPr>
          <w:rFonts w:asciiTheme="minorHAnsi" w:hAnsiTheme="minorHAnsi" w:cstheme="minorHAnsi"/>
        </w:rPr>
      </w:pPr>
    </w:p>
    <w:p w14:paraId="50BD84CF" w14:textId="1BA1783D" w:rsidR="009268FD" w:rsidRPr="00DD4089" w:rsidRDefault="009268FD" w:rsidP="009268FD">
      <w:pPr>
        <w:pStyle w:val="ListParagraph"/>
        <w:spacing w:line="240" w:lineRule="auto"/>
        <w:ind w:left="0"/>
        <w:jc w:val="both"/>
        <w:rPr>
          <w:rFonts w:asciiTheme="minorHAnsi" w:hAnsiTheme="minorHAnsi" w:cstheme="minorHAnsi"/>
        </w:rPr>
      </w:pPr>
    </w:p>
    <w:p w14:paraId="4AF0FA6E" w14:textId="26721E38" w:rsidR="009268FD" w:rsidRPr="00717DCA" w:rsidRDefault="009268FD" w:rsidP="009268FD">
      <w:pPr>
        <w:pStyle w:val="ListParagraph"/>
        <w:spacing w:line="240" w:lineRule="auto"/>
        <w:ind w:left="0"/>
        <w:jc w:val="both"/>
        <w:rPr>
          <w:rFonts w:asciiTheme="minorHAnsi" w:hAnsiTheme="minorHAnsi" w:cstheme="minorHAnsi"/>
        </w:rPr>
      </w:pPr>
    </w:p>
    <w:p w14:paraId="163789A3" w14:textId="38C0BE39" w:rsidR="009268FD" w:rsidRPr="00717DCA" w:rsidRDefault="009268FD" w:rsidP="009268FD">
      <w:pPr>
        <w:pStyle w:val="ListParagraph"/>
        <w:spacing w:line="240" w:lineRule="auto"/>
        <w:ind w:left="0"/>
        <w:jc w:val="both"/>
        <w:rPr>
          <w:rFonts w:asciiTheme="minorHAnsi" w:hAnsiTheme="minorHAnsi" w:cstheme="minorHAnsi"/>
        </w:rPr>
      </w:pPr>
    </w:p>
    <w:p w14:paraId="25990CA7" w14:textId="4CE9C5A3" w:rsidR="009268FD" w:rsidRPr="00717DCA" w:rsidRDefault="009268FD" w:rsidP="009268FD">
      <w:pPr>
        <w:pStyle w:val="ListParagraph"/>
        <w:spacing w:line="240" w:lineRule="auto"/>
        <w:ind w:left="0"/>
        <w:jc w:val="both"/>
        <w:rPr>
          <w:rFonts w:asciiTheme="minorHAnsi" w:hAnsiTheme="minorHAnsi" w:cstheme="minorHAnsi"/>
        </w:rPr>
      </w:pPr>
    </w:p>
    <w:p w14:paraId="0B157C56" w14:textId="4A3AF656" w:rsidR="009268FD" w:rsidRPr="00717DCA" w:rsidRDefault="009268FD" w:rsidP="009268FD">
      <w:pPr>
        <w:pStyle w:val="ListParagraph"/>
        <w:spacing w:line="240" w:lineRule="auto"/>
        <w:ind w:left="0"/>
        <w:jc w:val="both"/>
        <w:rPr>
          <w:rFonts w:asciiTheme="minorHAnsi" w:hAnsiTheme="minorHAnsi" w:cstheme="minorHAnsi"/>
        </w:rPr>
      </w:pPr>
    </w:p>
    <w:p w14:paraId="568F2295" w14:textId="4945A08F" w:rsidR="009268FD" w:rsidRPr="00717DCA" w:rsidRDefault="009268FD" w:rsidP="009268FD">
      <w:pPr>
        <w:pStyle w:val="ListParagraph"/>
        <w:spacing w:line="240" w:lineRule="auto"/>
        <w:ind w:left="0"/>
        <w:jc w:val="both"/>
        <w:rPr>
          <w:rFonts w:asciiTheme="minorHAnsi" w:hAnsiTheme="minorHAnsi" w:cstheme="minorHAnsi"/>
        </w:rPr>
      </w:pPr>
    </w:p>
    <w:p w14:paraId="2EE6D4FE" w14:textId="0C0BD9C1" w:rsidR="009268FD" w:rsidRPr="00717DCA" w:rsidRDefault="009268FD" w:rsidP="009268FD">
      <w:pPr>
        <w:pStyle w:val="ListParagraph"/>
        <w:spacing w:line="240" w:lineRule="auto"/>
        <w:ind w:left="0"/>
        <w:jc w:val="both"/>
        <w:rPr>
          <w:rFonts w:asciiTheme="minorHAnsi" w:hAnsiTheme="minorHAnsi" w:cstheme="minorHAnsi"/>
        </w:rPr>
      </w:pPr>
    </w:p>
    <w:p w14:paraId="73ED2D23" w14:textId="127334C7" w:rsidR="009268FD" w:rsidRPr="00717DCA" w:rsidRDefault="009268FD" w:rsidP="009268FD">
      <w:pPr>
        <w:pStyle w:val="ListParagraph"/>
        <w:spacing w:line="240" w:lineRule="auto"/>
        <w:ind w:left="0"/>
        <w:jc w:val="both"/>
        <w:rPr>
          <w:rFonts w:asciiTheme="minorHAnsi" w:hAnsiTheme="minorHAnsi" w:cstheme="minorHAnsi"/>
        </w:rPr>
      </w:pPr>
    </w:p>
    <w:p w14:paraId="56E935F7" w14:textId="4BC81E6B" w:rsidR="009268FD" w:rsidRPr="00717DCA" w:rsidRDefault="009268FD" w:rsidP="009268FD">
      <w:pPr>
        <w:pStyle w:val="ListParagraph"/>
        <w:spacing w:line="240" w:lineRule="auto"/>
        <w:ind w:left="0"/>
        <w:jc w:val="both"/>
        <w:rPr>
          <w:rFonts w:asciiTheme="minorHAnsi" w:hAnsiTheme="minorHAnsi" w:cstheme="minorHAnsi"/>
        </w:rPr>
      </w:pPr>
    </w:p>
    <w:p w14:paraId="5743D8F8" w14:textId="549E1192" w:rsidR="009268FD" w:rsidRPr="00717DCA" w:rsidRDefault="009268FD" w:rsidP="009268FD">
      <w:pPr>
        <w:pStyle w:val="ListParagraph"/>
        <w:spacing w:line="240" w:lineRule="auto"/>
        <w:ind w:left="0"/>
        <w:jc w:val="both"/>
        <w:rPr>
          <w:rFonts w:asciiTheme="minorHAnsi" w:hAnsiTheme="minorHAnsi" w:cstheme="minorHAnsi"/>
        </w:rPr>
      </w:pPr>
    </w:p>
    <w:p w14:paraId="2CB5440C" w14:textId="68D2690A" w:rsidR="009268FD" w:rsidRPr="00717DCA" w:rsidRDefault="00E23662" w:rsidP="009268FD">
      <w:pPr>
        <w:pStyle w:val="ListParagraph"/>
        <w:spacing w:line="240" w:lineRule="auto"/>
        <w:ind w:left="0"/>
        <w:jc w:val="both"/>
        <w:rPr>
          <w:rFonts w:asciiTheme="minorHAnsi" w:hAnsiTheme="minorHAnsi" w:cstheme="minorHAnsi"/>
        </w:rPr>
      </w:pPr>
      <w:r w:rsidRPr="00B75225">
        <w:rPr>
          <w:rFonts w:asciiTheme="minorHAnsi" w:hAnsiTheme="minorHAnsi" w:cstheme="minorHAnsi"/>
          <w:noProof/>
        </w:rPr>
        <mc:AlternateContent>
          <mc:Choice Requires="wps">
            <w:drawing>
              <wp:anchor distT="45720" distB="45720" distL="114300" distR="114300" simplePos="0" relativeHeight="251662336" behindDoc="1" locked="0" layoutInCell="1" allowOverlap="1" wp14:anchorId="345ACBC6" wp14:editId="6F249EE2">
                <wp:simplePos x="0" y="0"/>
                <wp:positionH relativeFrom="column">
                  <wp:posOffset>3657600</wp:posOffset>
                </wp:positionH>
                <wp:positionV relativeFrom="page">
                  <wp:posOffset>5372100</wp:posOffset>
                </wp:positionV>
                <wp:extent cx="2602865" cy="1555750"/>
                <wp:effectExtent l="0" t="0" r="26035"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555750"/>
                        </a:xfrm>
                        <a:prstGeom prst="rect">
                          <a:avLst/>
                        </a:prstGeom>
                        <a:solidFill>
                          <a:srgbClr val="FFFFFF"/>
                        </a:solidFill>
                        <a:ln w="9525">
                          <a:solidFill>
                            <a:srgbClr val="000000"/>
                          </a:solidFill>
                          <a:miter lim="800000"/>
                          <a:headEnd/>
                          <a:tailEnd/>
                        </a:ln>
                      </wps:spPr>
                      <wps:txbx>
                        <w:txbxContent>
                          <w:p w14:paraId="3C367CA2" w14:textId="05656D3D" w:rsidR="0066271F" w:rsidRPr="00333D26" w:rsidRDefault="0066271F" w:rsidP="00574F90">
                            <w:pPr>
                              <w:spacing w:after="0"/>
                              <w:rPr>
                                <w:rFonts w:asciiTheme="minorHAnsi" w:hAnsiTheme="minorHAnsi" w:cstheme="minorHAnsi"/>
                                <w:sz w:val="20"/>
                                <w:lang w:val="en-US"/>
                              </w:rPr>
                            </w:pPr>
                            <w:r w:rsidRPr="00641E07">
                              <w:rPr>
                                <w:rFonts w:asciiTheme="minorHAnsi" w:hAnsiTheme="minorHAnsi" w:cstheme="minorHAnsi"/>
                                <w:sz w:val="20"/>
                                <w:lang w:val="en-US"/>
                              </w:rPr>
                              <w:t>G</w:t>
                            </w:r>
                            <w:r>
                              <w:rPr>
                                <w:rFonts w:asciiTheme="minorHAnsi" w:hAnsiTheme="minorHAnsi" w:cstheme="minorHAnsi"/>
                                <w:sz w:val="20"/>
                                <w:lang w:val="en-US"/>
                              </w:rPr>
                              <w:t>eneral considerations for</w:t>
                            </w:r>
                            <w:r w:rsidRPr="00333D26">
                              <w:rPr>
                                <w:rFonts w:asciiTheme="minorHAnsi" w:hAnsiTheme="minorHAnsi" w:cstheme="minorHAnsi"/>
                                <w:sz w:val="20"/>
                                <w:lang w:val="en-US"/>
                              </w:rPr>
                              <w:t xml:space="preserve"> </w:t>
                            </w:r>
                            <w:r>
                              <w:rPr>
                                <w:rFonts w:asciiTheme="minorHAnsi" w:hAnsiTheme="minorHAnsi" w:cstheme="minorHAnsi"/>
                                <w:sz w:val="20"/>
                                <w:lang w:val="en-US"/>
                              </w:rPr>
                              <w:t>Part 2</w:t>
                            </w:r>
                            <w:r w:rsidRPr="00333D26">
                              <w:rPr>
                                <w:rFonts w:asciiTheme="minorHAnsi" w:hAnsiTheme="minorHAnsi" w:cstheme="minorHAnsi"/>
                                <w:sz w:val="20"/>
                                <w:lang w:val="en-US"/>
                              </w:rPr>
                              <w:t>:</w:t>
                            </w:r>
                          </w:p>
                          <w:p w14:paraId="6D87DFFB" w14:textId="0C821B89"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Pr>
                                <w:rFonts w:asciiTheme="minorHAnsi" w:hAnsiTheme="minorHAnsi" w:cstheme="minorHAnsi"/>
                                <w:sz w:val="20"/>
                                <w:szCs w:val="20"/>
                                <w:lang w:val="en-US"/>
                              </w:rPr>
                              <w:t>Indication of</w:t>
                            </w:r>
                            <w:r w:rsidRPr="00333D26">
                              <w:rPr>
                                <w:rFonts w:asciiTheme="minorHAnsi" w:hAnsiTheme="minorHAnsi" w:cstheme="minorHAnsi"/>
                                <w:sz w:val="20"/>
                                <w:szCs w:val="20"/>
                                <w:lang w:val="en-US"/>
                              </w:rPr>
                              <w:t xml:space="preserve"> </w:t>
                            </w:r>
                            <w:r>
                              <w:rPr>
                                <w:rFonts w:asciiTheme="minorHAnsi" w:hAnsiTheme="minorHAnsi" w:cstheme="minorHAnsi"/>
                                <w:sz w:val="20"/>
                                <w:szCs w:val="20"/>
                                <w:lang w:val="en-US"/>
                              </w:rPr>
                              <w:t>the</w:t>
                            </w:r>
                            <w:r w:rsidRPr="00333D26">
                              <w:rPr>
                                <w:rFonts w:asciiTheme="minorHAnsi" w:hAnsiTheme="minorHAnsi" w:cstheme="minorHAnsi"/>
                                <w:sz w:val="20"/>
                                <w:szCs w:val="20"/>
                                <w:lang w:val="en-US"/>
                              </w:rPr>
                              <w:t xml:space="preserve"> </w:t>
                            </w:r>
                            <w:r>
                              <w:rPr>
                                <w:rFonts w:asciiTheme="minorHAnsi" w:hAnsiTheme="minorHAnsi" w:cstheme="minorHAnsi"/>
                                <w:sz w:val="20"/>
                                <w:szCs w:val="20"/>
                                <w:lang w:val="en-US"/>
                              </w:rPr>
                              <w:t>p</w:t>
                            </w:r>
                            <w:r w:rsidRPr="00333D26">
                              <w:rPr>
                                <w:rFonts w:asciiTheme="minorHAnsi" w:hAnsiTheme="minorHAnsi" w:cstheme="minorHAnsi"/>
                                <w:sz w:val="20"/>
                                <w:szCs w:val="20"/>
                                <w:lang w:val="en-US"/>
                              </w:rPr>
                              <w:t xml:space="preserve">ackage </w:t>
                            </w:r>
                            <w:r>
                              <w:rPr>
                                <w:rFonts w:asciiTheme="minorHAnsi" w:hAnsiTheme="minorHAnsi" w:cstheme="minorHAnsi"/>
                                <w:sz w:val="20"/>
                                <w:szCs w:val="20"/>
                                <w:lang w:val="en-US"/>
                              </w:rPr>
                              <w:t>d</w:t>
                            </w:r>
                            <w:r w:rsidRPr="00333D26">
                              <w:rPr>
                                <w:rFonts w:asciiTheme="minorHAnsi" w:hAnsiTheme="minorHAnsi" w:cstheme="minorHAnsi"/>
                                <w:sz w:val="20"/>
                                <w:szCs w:val="20"/>
                                <w:lang w:val="en-US"/>
                              </w:rPr>
                              <w:t>esign</w:t>
                            </w:r>
                          </w:p>
                          <w:p w14:paraId="5BC90EFD" w14:textId="457E3C1C"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Acceptance </w:t>
                            </w:r>
                            <w:r>
                              <w:rPr>
                                <w:rFonts w:asciiTheme="minorHAnsi" w:hAnsiTheme="minorHAnsi" w:cstheme="minorHAnsi"/>
                                <w:sz w:val="20"/>
                                <w:szCs w:val="20"/>
                                <w:lang w:val="en-US"/>
                              </w:rPr>
                              <w:t>c</w:t>
                            </w:r>
                            <w:r w:rsidRPr="00333D26">
                              <w:rPr>
                                <w:rFonts w:asciiTheme="minorHAnsi" w:hAnsiTheme="minorHAnsi" w:cstheme="minorHAnsi"/>
                                <w:sz w:val="20"/>
                                <w:szCs w:val="20"/>
                                <w:lang w:val="en-US"/>
                              </w:rPr>
                              <w:t xml:space="preserve">riteria and </w:t>
                            </w:r>
                            <w:r>
                              <w:rPr>
                                <w:rFonts w:asciiTheme="minorHAnsi" w:hAnsiTheme="minorHAnsi" w:cstheme="minorHAnsi"/>
                                <w:sz w:val="20"/>
                                <w:szCs w:val="20"/>
                                <w:lang w:val="en-US"/>
                              </w:rPr>
                              <w:t>d</w:t>
                            </w:r>
                            <w:r w:rsidRPr="00333D26">
                              <w:rPr>
                                <w:rFonts w:asciiTheme="minorHAnsi" w:hAnsiTheme="minorHAnsi" w:cstheme="minorHAnsi"/>
                                <w:sz w:val="20"/>
                                <w:szCs w:val="20"/>
                                <w:lang w:val="en-US"/>
                              </w:rPr>
                              <w:t xml:space="preserve">esign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ssumptions</w:t>
                            </w:r>
                          </w:p>
                          <w:p w14:paraId="077EAD36" w14:textId="25F99BF5"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Description and </w:t>
                            </w:r>
                            <w:r>
                              <w:rPr>
                                <w:rFonts w:asciiTheme="minorHAnsi" w:hAnsiTheme="minorHAnsi" w:cstheme="minorHAnsi"/>
                                <w:sz w:val="20"/>
                                <w:szCs w:val="20"/>
                                <w:lang w:val="en-US"/>
                              </w:rPr>
                              <w:t>explanation of choice</w:t>
                            </w:r>
                            <w:r w:rsidRPr="00333D26">
                              <w:rPr>
                                <w:rFonts w:asciiTheme="minorHAnsi" w:hAnsiTheme="minorHAnsi" w:cstheme="minorHAnsi"/>
                                <w:sz w:val="20"/>
                                <w:szCs w:val="20"/>
                                <w:lang w:val="en-US"/>
                              </w:rPr>
                              <w:t xml:space="preserve"> of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 xml:space="preserve">nalysis </w:t>
                            </w:r>
                            <w:r>
                              <w:rPr>
                                <w:rFonts w:asciiTheme="minorHAnsi" w:hAnsiTheme="minorHAnsi" w:cstheme="minorHAnsi"/>
                                <w:sz w:val="20"/>
                                <w:szCs w:val="20"/>
                                <w:lang w:val="en-US"/>
                              </w:rPr>
                              <w:t>m</w:t>
                            </w:r>
                            <w:r w:rsidRPr="00333D26">
                              <w:rPr>
                                <w:rFonts w:asciiTheme="minorHAnsi" w:hAnsiTheme="minorHAnsi" w:cstheme="minorHAnsi"/>
                                <w:sz w:val="20"/>
                                <w:szCs w:val="20"/>
                                <w:lang w:val="en-US"/>
                              </w:rPr>
                              <w:t>ethods</w:t>
                            </w:r>
                          </w:p>
                          <w:p w14:paraId="5091BB16" w14:textId="128B4F14"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Analysis of </w:t>
                            </w:r>
                            <w:r>
                              <w:rPr>
                                <w:rFonts w:asciiTheme="minorHAnsi" w:hAnsiTheme="minorHAnsi" w:cstheme="minorHAnsi"/>
                                <w:sz w:val="20"/>
                                <w:szCs w:val="20"/>
                                <w:lang w:val="en-US"/>
                              </w:rPr>
                              <w:t>the p</w:t>
                            </w:r>
                            <w:r w:rsidRPr="00333D26">
                              <w:rPr>
                                <w:rFonts w:asciiTheme="minorHAnsi" w:hAnsiTheme="minorHAnsi" w:cstheme="minorHAnsi"/>
                                <w:sz w:val="20"/>
                                <w:szCs w:val="20"/>
                                <w:lang w:val="en-US"/>
                              </w:rPr>
                              <w:t xml:space="preserve">ackage </w:t>
                            </w:r>
                            <w:r>
                              <w:rPr>
                                <w:rFonts w:asciiTheme="minorHAnsi" w:hAnsiTheme="minorHAnsi" w:cstheme="minorHAnsi"/>
                                <w:sz w:val="20"/>
                                <w:szCs w:val="20"/>
                                <w:lang w:val="en-US"/>
                              </w:rPr>
                              <w:t>d</w:t>
                            </w:r>
                            <w:r w:rsidRPr="00333D26">
                              <w:rPr>
                                <w:rFonts w:asciiTheme="minorHAnsi" w:hAnsiTheme="minorHAnsi" w:cstheme="minorHAnsi"/>
                                <w:sz w:val="20"/>
                                <w:szCs w:val="20"/>
                                <w:lang w:val="en-US"/>
                              </w:rPr>
                              <w:t>esign</w:t>
                            </w:r>
                          </w:p>
                          <w:p w14:paraId="4F124DED" w14:textId="3764E946"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Comparison between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 xml:space="preserve">cceptance </w:t>
                            </w:r>
                            <w:r>
                              <w:rPr>
                                <w:rFonts w:asciiTheme="minorHAnsi" w:hAnsiTheme="minorHAnsi" w:cstheme="minorHAnsi"/>
                                <w:sz w:val="20"/>
                                <w:szCs w:val="20"/>
                                <w:lang w:val="en-US"/>
                              </w:rPr>
                              <w:t>c</w:t>
                            </w:r>
                            <w:r w:rsidRPr="00333D26">
                              <w:rPr>
                                <w:rFonts w:asciiTheme="minorHAnsi" w:hAnsiTheme="minorHAnsi" w:cstheme="minorHAnsi"/>
                                <w:sz w:val="20"/>
                                <w:szCs w:val="20"/>
                                <w:lang w:val="en-US"/>
                              </w:rPr>
                              <w:t xml:space="preserve">riteria and </w:t>
                            </w:r>
                            <w:r>
                              <w:rPr>
                                <w:rFonts w:asciiTheme="minorHAnsi" w:hAnsiTheme="minorHAnsi" w:cstheme="minorHAnsi"/>
                                <w:sz w:val="20"/>
                                <w:szCs w:val="20"/>
                                <w:lang w:val="en-US"/>
                              </w:rPr>
                              <w:t>r</w:t>
                            </w:r>
                            <w:r w:rsidRPr="00333D26">
                              <w:rPr>
                                <w:rFonts w:asciiTheme="minorHAnsi" w:hAnsiTheme="minorHAnsi" w:cstheme="minorHAnsi"/>
                                <w:sz w:val="20"/>
                                <w:szCs w:val="20"/>
                                <w:lang w:val="en-US"/>
                              </w:rPr>
                              <w:t xml:space="preserve">esults of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nalyses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ACBC6" id="Text Box 2" o:spid="_x0000_s1095" type="#_x0000_t202" style="position:absolute;left:0;text-align:left;margin-left:4in;margin-top:423pt;width:204.95pt;height:1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bwKAIAAE8EAAAOAAAAZHJzL2Uyb0RvYy54bWysVNuO2yAQfa/Uf0C8N74oTrLWOqtttqkq&#10;bS/Sbj8AYxyjYoYCiZ1+fQecpNG2fanqB8Qww2HmnBnf3o29IgdhnQRd0WyWUiI0h0bqXUW/Pm/f&#10;rChxnumGKdCiokfh6N369avbwZQihw5UIyxBEO3KwVS0896USeJ4J3rmZmCERmcLtmceTbtLGssG&#10;RO9VkqfpIhnANsYCF87h6cPkpOuI37aC+89t64QnqqKYm4+rjWsd1mR9y8qdZaaT/JQG+4cseiY1&#10;PnqBemCekb2Vv0H1kltw0PoZhz6BtpVcxBqwmix9Uc1Tx4yItSA5zlxocv8Pln86fLFENhXNsyUl&#10;mvUo0rMYPXkLI8kDP4NxJYY9GQz0Ix6jzrFWZx6Bf3NEw6ZjeifurYWhE6zB/LJwM7m6OuG4AFIP&#10;H6HBZ9jeQwQaW9sH8pAOguio0/GiTUiF42G+SPPVoqCEoy8rimJZRPUSVp6vG+v8ewE9CZuKWhQ/&#10;wrPDo/MhHVaeQ8JrDpRstlKpaNhdvVGWHBg2yjZ+sYIXYUqToaI3RV5MDPwVIo3fnyB66bHjlewr&#10;uroEsTLw9k43sR89k2raY8pKn4gM3E0s+rEeT5qdBaqhOSK1FqYOx4nETQf2ByUDdndF3fc9s4IS&#10;9UGjPDfZfB7GIRrzYpmjYa899bWHaY5QFfWUTNuNjyMUiNNwjzK2MhIc9J4yOeWMXRt5P01YGItr&#10;O0b9+g+sfwIAAP//AwBQSwMEFAAGAAgAAAAhAJF3G8/gAAAADAEAAA8AAABkcnMvZG93bnJldi54&#10;bWxMj8FOwzAMhu9IvENkJC6IJQPWtaXphJBAcIOB4Jo1XluROCXJuvL2pCe42fKvz99fbSZr2Ig+&#10;9I4kLBcCGFLjdE+thPe3h8scWIiKtDKOUMIPBtjUpyeVKrU70iuO29iyBKFQKgldjEPJeWg6tCos&#10;3ICUbnvnrYpp9S3XXh0T3Bp+JUTGreopfejUgPcdNl/bg5WQ3zyNn+H5+uWjyfamiBfr8fHbS3l+&#10;Nt3dAos4xb8wzPpJHerktHMH0oEZCat1lrrEGTYPKVHkqwLYLkVFsRTA64r/L1H/AgAA//8DAFBL&#10;AQItABQABgAIAAAAIQC2gziS/gAAAOEBAAATAAAAAAAAAAAAAAAAAAAAAABbQ29udGVudF9UeXBl&#10;c10ueG1sUEsBAi0AFAAGAAgAAAAhADj9If/WAAAAlAEAAAsAAAAAAAAAAAAAAAAALwEAAF9yZWxz&#10;Ly5yZWxzUEsBAi0AFAAGAAgAAAAhAFJxVvAoAgAATwQAAA4AAAAAAAAAAAAAAAAALgIAAGRycy9l&#10;Mm9Eb2MueG1sUEsBAi0AFAAGAAgAAAAhAJF3G8/gAAAADAEAAA8AAAAAAAAAAAAAAAAAggQAAGRy&#10;cy9kb3ducmV2LnhtbFBLBQYAAAAABAAEAPMAAACPBQAAAAA=&#10;">
                <v:textbox>
                  <w:txbxContent>
                    <w:p w14:paraId="3C367CA2" w14:textId="05656D3D" w:rsidR="0066271F" w:rsidRPr="00333D26" w:rsidRDefault="0066271F" w:rsidP="00574F90">
                      <w:pPr>
                        <w:spacing w:after="0"/>
                        <w:rPr>
                          <w:rFonts w:asciiTheme="minorHAnsi" w:hAnsiTheme="minorHAnsi" w:cstheme="minorHAnsi"/>
                          <w:sz w:val="20"/>
                          <w:lang w:val="en-US"/>
                        </w:rPr>
                      </w:pPr>
                      <w:r w:rsidRPr="00641E07">
                        <w:rPr>
                          <w:rFonts w:asciiTheme="minorHAnsi" w:hAnsiTheme="minorHAnsi" w:cstheme="minorHAnsi"/>
                          <w:sz w:val="20"/>
                          <w:lang w:val="en-US"/>
                        </w:rPr>
                        <w:t>G</w:t>
                      </w:r>
                      <w:r>
                        <w:rPr>
                          <w:rFonts w:asciiTheme="minorHAnsi" w:hAnsiTheme="minorHAnsi" w:cstheme="minorHAnsi"/>
                          <w:sz w:val="20"/>
                          <w:lang w:val="en-US"/>
                        </w:rPr>
                        <w:t>eneral considerations for</w:t>
                      </w:r>
                      <w:r w:rsidRPr="00333D26">
                        <w:rPr>
                          <w:rFonts w:asciiTheme="minorHAnsi" w:hAnsiTheme="minorHAnsi" w:cstheme="minorHAnsi"/>
                          <w:sz w:val="20"/>
                          <w:lang w:val="en-US"/>
                        </w:rPr>
                        <w:t xml:space="preserve"> </w:t>
                      </w:r>
                      <w:r>
                        <w:rPr>
                          <w:rFonts w:asciiTheme="minorHAnsi" w:hAnsiTheme="minorHAnsi" w:cstheme="minorHAnsi"/>
                          <w:sz w:val="20"/>
                          <w:lang w:val="en-US"/>
                        </w:rPr>
                        <w:t>Part 2</w:t>
                      </w:r>
                      <w:r w:rsidRPr="00333D26">
                        <w:rPr>
                          <w:rFonts w:asciiTheme="minorHAnsi" w:hAnsiTheme="minorHAnsi" w:cstheme="minorHAnsi"/>
                          <w:sz w:val="20"/>
                          <w:lang w:val="en-US"/>
                        </w:rPr>
                        <w:t>:</w:t>
                      </w:r>
                    </w:p>
                    <w:p w14:paraId="6D87DFFB" w14:textId="0C821B89"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Pr>
                          <w:rFonts w:asciiTheme="minorHAnsi" w:hAnsiTheme="minorHAnsi" w:cstheme="minorHAnsi"/>
                          <w:sz w:val="20"/>
                          <w:szCs w:val="20"/>
                          <w:lang w:val="en-US"/>
                        </w:rPr>
                        <w:t>Indication of</w:t>
                      </w:r>
                      <w:r w:rsidRPr="00333D26">
                        <w:rPr>
                          <w:rFonts w:asciiTheme="minorHAnsi" w:hAnsiTheme="minorHAnsi" w:cstheme="minorHAnsi"/>
                          <w:sz w:val="20"/>
                          <w:szCs w:val="20"/>
                          <w:lang w:val="en-US"/>
                        </w:rPr>
                        <w:t xml:space="preserve"> </w:t>
                      </w:r>
                      <w:r>
                        <w:rPr>
                          <w:rFonts w:asciiTheme="minorHAnsi" w:hAnsiTheme="minorHAnsi" w:cstheme="minorHAnsi"/>
                          <w:sz w:val="20"/>
                          <w:szCs w:val="20"/>
                          <w:lang w:val="en-US"/>
                        </w:rPr>
                        <w:t>the</w:t>
                      </w:r>
                      <w:r w:rsidRPr="00333D26">
                        <w:rPr>
                          <w:rFonts w:asciiTheme="minorHAnsi" w:hAnsiTheme="minorHAnsi" w:cstheme="minorHAnsi"/>
                          <w:sz w:val="20"/>
                          <w:szCs w:val="20"/>
                          <w:lang w:val="en-US"/>
                        </w:rPr>
                        <w:t xml:space="preserve"> </w:t>
                      </w:r>
                      <w:r>
                        <w:rPr>
                          <w:rFonts w:asciiTheme="minorHAnsi" w:hAnsiTheme="minorHAnsi" w:cstheme="minorHAnsi"/>
                          <w:sz w:val="20"/>
                          <w:szCs w:val="20"/>
                          <w:lang w:val="en-US"/>
                        </w:rPr>
                        <w:t>p</w:t>
                      </w:r>
                      <w:r w:rsidRPr="00333D26">
                        <w:rPr>
                          <w:rFonts w:asciiTheme="minorHAnsi" w:hAnsiTheme="minorHAnsi" w:cstheme="minorHAnsi"/>
                          <w:sz w:val="20"/>
                          <w:szCs w:val="20"/>
                          <w:lang w:val="en-US"/>
                        </w:rPr>
                        <w:t xml:space="preserve">ackage </w:t>
                      </w:r>
                      <w:r>
                        <w:rPr>
                          <w:rFonts w:asciiTheme="minorHAnsi" w:hAnsiTheme="minorHAnsi" w:cstheme="minorHAnsi"/>
                          <w:sz w:val="20"/>
                          <w:szCs w:val="20"/>
                          <w:lang w:val="en-US"/>
                        </w:rPr>
                        <w:t>d</w:t>
                      </w:r>
                      <w:r w:rsidRPr="00333D26">
                        <w:rPr>
                          <w:rFonts w:asciiTheme="minorHAnsi" w:hAnsiTheme="minorHAnsi" w:cstheme="minorHAnsi"/>
                          <w:sz w:val="20"/>
                          <w:szCs w:val="20"/>
                          <w:lang w:val="en-US"/>
                        </w:rPr>
                        <w:t>esign</w:t>
                      </w:r>
                    </w:p>
                    <w:p w14:paraId="5BC90EFD" w14:textId="457E3C1C"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Acceptance </w:t>
                      </w:r>
                      <w:r>
                        <w:rPr>
                          <w:rFonts w:asciiTheme="minorHAnsi" w:hAnsiTheme="minorHAnsi" w:cstheme="minorHAnsi"/>
                          <w:sz w:val="20"/>
                          <w:szCs w:val="20"/>
                          <w:lang w:val="en-US"/>
                        </w:rPr>
                        <w:t>c</w:t>
                      </w:r>
                      <w:r w:rsidRPr="00333D26">
                        <w:rPr>
                          <w:rFonts w:asciiTheme="minorHAnsi" w:hAnsiTheme="minorHAnsi" w:cstheme="minorHAnsi"/>
                          <w:sz w:val="20"/>
                          <w:szCs w:val="20"/>
                          <w:lang w:val="en-US"/>
                        </w:rPr>
                        <w:t xml:space="preserve">riteria and </w:t>
                      </w:r>
                      <w:r>
                        <w:rPr>
                          <w:rFonts w:asciiTheme="minorHAnsi" w:hAnsiTheme="minorHAnsi" w:cstheme="minorHAnsi"/>
                          <w:sz w:val="20"/>
                          <w:szCs w:val="20"/>
                          <w:lang w:val="en-US"/>
                        </w:rPr>
                        <w:t>d</w:t>
                      </w:r>
                      <w:r w:rsidRPr="00333D26">
                        <w:rPr>
                          <w:rFonts w:asciiTheme="minorHAnsi" w:hAnsiTheme="minorHAnsi" w:cstheme="minorHAnsi"/>
                          <w:sz w:val="20"/>
                          <w:szCs w:val="20"/>
                          <w:lang w:val="en-US"/>
                        </w:rPr>
                        <w:t xml:space="preserve">esign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ssumptions</w:t>
                      </w:r>
                    </w:p>
                    <w:p w14:paraId="077EAD36" w14:textId="25F99BF5"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Description and </w:t>
                      </w:r>
                      <w:r>
                        <w:rPr>
                          <w:rFonts w:asciiTheme="minorHAnsi" w:hAnsiTheme="minorHAnsi" w:cstheme="minorHAnsi"/>
                          <w:sz w:val="20"/>
                          <w:szCs w:val="20"/>
                          <w:lang w:val="en-US"/>
                        </w:rPr>
                        <w:t>explanation of choice</w:t>
                      </w:r>
                      <w:r w:rsidRPr="00333D26">
                        <w:rPr>
                          <w:rFonts w:asciiTheme="minorHAnsi" w:hAnsiTheme="minorHAnsi" w:cstheme="minorHAnsi"/>
                          <w:sz w:val="20"/>
                          <w:szCs w:val="20"/>
                          <w:lang w:val="en-US"/>
                        </w:rPr>
                        <w:t xml:space="preserve"> of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 xml:space="preserve">nalysis </w:t>
                      </w:r>
                      <w:r>
                        <w:rPr>
                          <w:rFonts w:asciiTheme="minorHAnsi" w:hAnsiTheme="minorHAnsi" w:cstheme="minorHAnsi"/>
                          <w:sz w:val="20"/>
                          <w:szCs w:val="20"/>
                          <w:lang w:val="en-US"/>
                        </w:rPr>
                        <w:t>m</w:t>
                      </w:r>
                      <w:r w:rsidRPr="00333D26">
                        <w:rPr>
                          <w:rFonts w:asciiTheme="minorHAnsi" w:hAnsiTheme="minorHAnsi" w:cstheme="minorHAnsi"/>
                          <w:sz w:val="20"/>
                          <w:szCs w:val="20"/>
                          <w:lang w:val="en-US"/>
                        </w:rPr>
                        <w:t>ethods</w:t>
                      </w:r>
                    </w:p>
                    <w:p w14:paraId="5091BB16" w14:textId="128B4F14"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Analysis of </w:t>
                      </w:r>
                      <w:r>
                        <w:rPr>
                          <w:rFonts w:asciiTheme="minorHAnsi" w:hAnsiTheme="minorHAnsi" w:cstheme="minorHAnsi"/>
                          <w:sz w:val="20"/>
                          <w:szCs w:val="20"/>
                          <w:lang w:val="en-US"/>
                        </w:rPr>
                        <w:t>the p</w:t>
                      </w:r>
                      <w:r w:rsidRPr="00333D26">
                        <w:rPr>
                          <w:rFonts w:asciiTheme="minorHAnsi" w:hAnsiTheme="minorHAnsi" w:cstheme="minorHAnsi"/>
                          <w:sz w:val="20"/>
                          <w:szCs w:val="20"/>
                          <w:lang w:val="en-US"/>
                        </w:rPr>
                        <w:t xml:space="preserve">ackage </w:t>
                      </w:r>
                      <w:r>
                        <w:rPr>
                          <w:rFonts w:asciiTheme="minorHAnsi" w:hAnsiTheme="minorHAnsi" w:cstheme="minorHAnsi"/>
                          <w:sz w:val="20"/>
                          <w:szCs w:val="20"/>
                          <w:lang w:val="en-US"/>
                        </w:rPr>
                        <w:t>d</w:t>
                      </w:r>
                      <w:r w:rsidRPr="00333D26">
                        <w:rPr>
                          <w:rFonts w:asciiTheme="minorHAnsi" w:hAnsiTheme="minorHAnsi" w:cstheme="minorHAnsi"/>
                          <w:sz w:val="20"/>
                          <w:szCs w:val="20"/>
                          <w:lang w:val="en-US"/>
                        </w:rPr>
                        <w:t>esign</w:t>
                      </w:r>
                    </w:p>
                    <w:p w14:paraId="4F124DED" w14:textId="3764E946" w:rsidR="0066271F" w:rsidRPr="00333D26" w:rsidRDefault="0066271F" w:rsidP="00415A1F">
                      <w:pPr>
                        <w:pStyle w:val="ListParagraph"/>
                        <w:numPr>
                          <w:ilvl w:val="0"/>
                          <w:numId w:val="130"/>
                        </w:numPr>
                        <w:spacing w:after="0"/>
                        <w:rPr>
                          <w:rFonts w:asciiTheme="minorHAnsi" w:hAnsiTheme="minorHAnsi" w:cstheme="minorHAnsi"/>
                          <w:sz w:val="20"/>
                          <w:szCs w:val="20"/>
                          <w:lang w:val="en-US"/>
                        </w:rPr>
                      </w:pPr>
                      <w:r w:rsidRPr="00333D26">
                        <w:rPr>
                          <w:rFonts w:asciiTheme="minorHAnsi" w:hAnsiTheme="minorHAnsi" w:cstheme="minorHAnsi"/>
                          <w:sz w:val="20"/>
                          <w:szCs w:val="20"/>
                          <w:lang w:val="en-US"/>
                        </w:rPr>
                        <w:t xml:space="preserve">Comparison between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 xml:space="preserve">cceptance </w:t>
                      </w:r>
                      <w:r>
                        <w:rPr>
                          <w:rFonts w:asciiTheme="minorHAnsi" w:hAnsiTheme="minorHAnsi" w:cstheme="minorHAnsi"/>
                          <w:sz w:val="20"/>
                          <w:szCs w:val="20"/>
                          <w:lang w:val="en-US"/>
                        </w:rPr>
                        <w:t>c</w:t>
                      </w:r>
                      <w:r w:rsidRPr="00333D26">
                        <w:rPr>
                          <w:rFonts w:asciiTheme="minorHAnsi" w:hAnsiTheme="minorHAnsi" w:cstheme="minorHAnsi"/>
                          <w:sz w:val="20"/>
                          <w:szCs w:val="20"/>
                          <w:lang w:val="en-US"/>
                        </w:rPr>
                        <w:t xml:space="preserve">riteria and </w:t>
                      </w:r>
                      <w:r>
                        <w:rPr>
                          <w:rFonts w:asciiTheme="minorHAnsi" w:hAnsiTheme="minorHAnsi" w:cstheme="minorHAnsi"/>
                          <w:sz w:val="20"/>
                          <w:szCs w:val="20"/>
                          <w:lang w:val="en-US"/>
                        </w:rPr>
                        <w:t>r</w:t>
                      </w:r>
                      <w:r w:rsidRPr="00333D26">
                        <w:rPr>
                          <w:rFonts w:asciiTheme="minorHAnsi" w:hAnsiTheme="minorHAnsi" w:cstheme="minorHAnsi"/>
                          <w:sz w:val="20"/>
                          <w:szCs w:val="20"/>
                          <w:lang w:val="en-US"/>
                        </w:rPr>
                        <w:t xml:space="preserve">esults of </w:t>
                      </w:r>
                      <w:r>
                        <w:rPr>
                          <w:rFonts w:asciiTheme="minorHAnsi" w:hAnsiTheme="minorHAnsi" w:cstheme="minorHAnsi"/>
                          <w:sz w:val="20"/>
                          <w:szCs w:val="20"/>
                          <w:lang w:val="en-US"/>
                        </w:rPr>
                        <w:t>a</w:t>
                      </w:r>
                      <w:r w:rsidRPr="00333D26">
                        <w:rPr>
                          <w:rFonts w:asciiTheme="minorHAnsi" w:hAnsiTheme="minorHAnsi" w:cstheme="minorHAnsi"/>
                          <w:sz w:val="20"/>
                          <w:szCs w:val="20"/>
                          <w:lang w:val="en-US"/>
                        </w:rPr>
                        <w:t>nalyses</w:t>
                      </w:r>
                    </w:p>
                  </w:txbxContent>
                </v:textbox>
                <w10:wrap type="topAndBottom" anchory="page"/>
              </v:shape>
            </w:pict>
          </mc:Fallback>
        </mc:AlternateContent>
      </w:r>
    </w:p>
    <w:p w14:paraId="095FC2A6" w14:textId="4D19B275" w:rsidR="003E38FC" w:rsidRPr="00892F45" w:rsidRDefault="003E38FC" w:rsidP="00892F45">
      <w:pPr>
        <w:rPr>
          <w:rFonts w:asciiTheme="minorHAnsi" w:hAnsiTheme="minorHAnsi" w:cstheme="minorHAnsi"/>
          <w:sz w:val="22"/>
          <w:szCs w:val="22"/>
        </w:rPr>
      </w:pPr>
    </w:p>
    <w:p w14:paraId="397C8313" w14:textId="0B6666A5" w:rsidR="003B3001" w:rsidRPr="00B75225" w:rsidRDefault="003B3001" w:rsidP="003B3001">
      <w:pPr>
        <w:jc w:val="center"/>
        <w:rPr>
          <w:rFonts w:asciiTheme="minorHAnsi" w:hAnsiTheme="minorHAnsi" w:cstheme="minorHAnsi"/>
          <w:i/>
          <w:sz w:val="22"/>
          <w:szCs w:val="22"/>
        </w:rPr>
      </w:pPr>
      <w:r w:rsidRPr="006E6E7A">
        <w:rPr>
          <w:rFonts w:asciiTheme="minorHAnsi" w:hAnsiTheme="minorHAnsi" w:cstheme="minorHAnsi"/>
          <w:i/>
          <w:sz w:val="22"/>
          <w:szCs w:val="22"/>
        </w:rPr>
        <w:t xml:space="preserve">FIG. 1: Structure and contents of a </w:t>
      </w:r>
      <w:r w:rsidR="00132A77">
        <w:rPr>
          <w:rFonts w:asciiTheme="minorHAnsi" w:hAnsiTheme="minorHAnsi" w:cstheme="minorHAnsi"/>
          <w:i/>
          <w:sz w:val="22"/>
          <w:szCs w:val="22"/>
        </w:rPr>
        <w:t>PDSR.</w:t>
      </w:r>
    </w:p>
    <w:p w14:paraId="1D152FF9" w14:textId="34A7410C" w:rsidR="00892F45" w:rsidRDefault="00892F45">
      <w:pPr>
        <w:rPr>
          <w:rFonts w:asciiTheme="minorHAnsi" w:hAnsiTheme="minorHAnsi" w:cstheme="minorHAnsi"/>
          <w:sz w:val="22"/>
          <w:szCs w:val="22"/>
        </w:rPr>
      </w:pPr>
      <w:r>
        <w:rPr>
          <w:rFonts w:asciiTheme="minorHAnsi" w:hAnsiTheme="minorHAnsi" w:cstheme="minorHAnsi"/>
          <w:sz w:val="22"/>
          <w:szCs w:val="22"/>
        </w:rPr>
        <w:br w:type="page"/>
      </w:r>
    </w:p>
    <w:p w14:paraId="0F773F9B" w14:textId="77777777" w:rsidR="001D5454" w:rsidRPr="00717DCA" w:rsidRDefault="001D5454" w:rsidP="001D5454">
      <w:pPr>
        <w:spacing w:after="0"/>
        <w:jc w:val="left"/>
        <w:rPr>
          <w:rFonts w:asciiTheme="minorHAnsi" w:hAnsiTheme="minorHAnsi" w:cstheme="minorHAnsi"/>
          <w:sz w:val="22"/>
          <w:szCs w:val="22"/>
        </w:rPr>
        <w:sectPr w:rsidR="001D5454" w:rsidRPr="00717DCA" w:rsidSect="002D2886">
          <w:headerReference w:type="even" r:id="rId17"/>
          <w:headerReference w:type="default" r:id="rId18"/>
          <w:footerReference w:type="default" r:id="rId19"/>
          <w:headerReference w:type="first" r:id="rId20"/>
          <w:pgSz w:w="11906" w:h="16838" w:code="9"/>
          <w:pgMar w:top="1440" w:right="1418" w:bottom="1440" w:left="1440" w:header="709" w:footer="709" w:gutter="0"/>
          <w:cols w:space="708"/>
          <w:docGrid w:linePitch="360"/>
        </w:sectPr>
      </w:pPr>
    </w:p>
    <w:p w14:paraId="7E0735CF" w14:textId="053F169E" w:rsidR="005A3CD4" w:rsidRPr="00704B71" w:rsidRDefault="00644F7D" w:rsidP="00877384">
      <w:pPr>
        <w:pStyle w:val="Heading1"/>
      </w:pPr>
      <w:bookmarkStart w:id="61" w:name="_Toc156796635"/>
      <w:bookmarkStart w:id="62" w:name="_Toc156797270"/>
      <w:bookmarkStart w:id="63" w:name="_Toc156816750"/>
      <w:bookmarkStart w:id="64" w:name="_Toc156816872"/>
      <w:bookmarkStart w:id="65" w:name="_Toc156817417"/>
      <w:bookmarkStart w:id="66" w:name="_Toc156817448"/>
      <w:bookmarkStart w:id="67" w:name="_Toc156872748"/>
      <w:bookmarkStart w:id="68" w:name="_Toc161475643"/>
      <w:bookmarkStart w:id="69" w:name="_Toc166489606"/>
      <w:bookmarkStart w:id="70" w:name="_Toc166555014"/>
      <w:bookmarkStart w:id="71" w:name="_Toc166555017"/>
      <w:bookmarkStart w:id="72" w:name="_Toc161474739"/>
      <w:bookmarkStart w:id="73" w:name="_Toc161475590"/>
      <w:bookmarkStart w:id="74" w:name="_Toc161475649"/>
      <w:bookmarkStart w:id="75" w:name="_Toc161546898"/>
      <w:bookmarkStart w:id="76" w:name="_Toc162314804"/>
      <w:bookmarkStart w:id="77" w:name="_Toc166401165"/>
      <w:bookmarkStart w:id="78" w:name="_Toc166489608"/>
      <w:bookmarkStart w:id="79" w:name="_Toc166555018"/>
      <w:bookmarkStart w:id="80" w:name="_Toc184722811"/>
      <w:bookmarkStart w:id="81" w:name="_Toc166555020"/>
      <w:bookmarkStart w:id="82" w:name="_Toc166489610"/>
      <w:bookmarkStart w:id="83" w:name="_Toc166555021"/>
      <w:bookmarkStart w:id="84" w:name="_Toc166489615"/>
      <w:bookmarkStart w:id="85" w:name="_Toc166555026"/>
      <w:bookmarkStart w:id="86" w:name="_Toc166555028"/>
      <w:bookmarkStart w:id="87" w:name="_Toc166489617"/>
      <w:bookmarkStart w:id="88" w:name="_Toc166555029"/>
      <w:bookmarkStart w:id="89" w:name="_Toc166489618"/>
      <w:bookmarkStart w:id="90" w:name="_Toc166555030"/>
      <w:bookmarkStart w:id="91" w:name="_Toc166489627"/>
      <w:bookmarkStart w:id="92" w:name="_Toc166555038"/>
      <w:bookmarkStart w:id="93" w:name="_Toc166489628"/>
      <w:bookmarkStart w:id="94" w:name="_Toc166555039"/>
      <w:bookmarkStart w:id="95" w:name="_Toc156796646"/>
      <w:bookmarkStart w:id="96" w:name="_Toc156797281"/>
      <w:bookmarkStart w:id="97" w:name="_Toc156816763"/>
      <w:bookmarkStart w:id="98" w:name="_Toc156817466"/>
      <w:bookmarkStart w:id="99" w:name="_Toc156872766"/>
      <w:bookmarkStart w:id="100" w:name="_Toc156796663"/>
      <w:bookmarkStart w:id="101" w:name="_Toc156797298"/>
      <w:bookmarkStart w:id="102" w:name="_Toc156816780"/>
      <w:bookmarkStart w:id="103" w:name="_Toc156817483"/>
      <w:bookmarkStart w:id="104" w:name="_Toc156872783"/>
      <w:bookmarkStart w:id="105" w:name="_Toc166489634"/>
      <w:bookmarkStart w:id="106" w:name="_Toc166555045"/>
      <w:bookmarkStart w:id="107" w:name="_Toc166489636"/>
      <w:bookmarkStart w:id="108" w:name="_Toc166555047"/>
      <w:bookmarkStart w:id="109" w:name="_Toc166489637"/>
      <w:bookmarkStart w:id="110" w:name="_Toc166555048"/>
      <w:bookmarkStart w:id="111" w:name="_Toc166489638"/>
      <w:bookmarkStart w:id="112" w:name="_Toc166555049"/>
      <w:bookmarkStart w:id="113" w:name="_Toc166489639"/>
      <w:bookmarkStart w:id="114" w:name="_Toc166555050"/>
      <w:bookmarkStart w:id="115" w:name="_Toc166489640"/>
      <w:bookmarkStart w:id="116" w:name="_Toc166555051"/>
      <w:bookmarkStart w:id="117" w:name="_Toc166489641"/>
      <w:bookmarkStart w:id="118" w:name="_Toc166555052"/>
      <w:bookmarkStart w:id="119" w:name="_Toc162314820"/>
      <w:bookmarkStart w:id="120" w:name="_Toc166401181"/>
      <w:bookmarkStart w:id="121" w:name="_Toc166489643"/>
      <w:bookmarkStart w:id="122" w:name="_Toc166555054"/>
      <w:bookmarkStart w:id="123" w:name="_Toc161546914"/>
      <w:bookmarkStart w:id="124" w:name="_Toc166489648"/>
      <w:bookmarkStart w:id="125" w:name="_Toc166555059"/>
      <w:bookmarkStart w:id="126" w:name="_Hlk1669532"/>
      <w:bookmarkStart w:id="127" w:name="_Toc31872322"/>
      <w:bookmarkStart w:id="128" w:name="_Toc4494078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04B71">
        <w:lastRenderedPageBreak/>
        <w:t>APPENDIX I</w:t>
      </w:r>
      <w:r w:rsidR="00713C77" w:rsidRPr="00704B71">
        <w:t xml:space="preserve">. </w:t>
      </w:r>
      <w:r w:rsidR="000F5951" w:rsidRPr="00704B71">
        <w:br/>
      </w:r>
      <w:r w:rsidR="005A3CD4" w:rsidRPr="00704B71">
        <w:t>excepted packages</w:t>
      </w:r>
      <w:bookmarkEnd w:id="126"/>
      <w:bookmarkEnd w:id="127"/>
      <w:bookmarkEnd w:id="128"/>
      <w:r w:rsidR="005A3CD4" w:rsidRPr="00704B71">
        <w:t xml:space="preserve"> </w:t>
      </w:r>
    </w:p>
    <w:p w14:paraId="209E1E7B" w14:textId="507BD100" w:rsidR="005A3CD4" w:rsidRPr="00717DCA" w:rsidRDefault="000E7976" w:rsidP="00D904D9">
      <w:pPr>
        <w:spacing w:before="120" w:after="120" w:line="276" w:lineRule="auto"/>
        <w:rPr>
          <w:rFonts w:asciiTheme="minorHAnsi" w:hAnsiTheme="minorHAnsi" w:cstheme="minorHAnsi"/>
          <w:sz w:val="22"/>
          <w:szCs w:val="22"/>
        </w:rPr>
      </w:pPr>
      <w:r w:rsidRPr="00B75225">
        <w:rPr>
          <w:rFonts w:asciiTheme="minorHAnsi" w:hAnsiTheme="minorHAnsi" w:cstheme="minorHAnsi"/>
          <w:sz w:val="22"/>
          <w:szCs w:val="22"/>
        </w:rPr>
        <w:t>I.1</w:t>
      </w:r>
      <w:r w:rsidRPr="00B75225">
        <w:rPr>
          <w:rFonts w:asciiTheme="minorHAnsi" w:hAnsiTheme="minorHAnsi" w:cstheme="minorHAnsi"/>
          <w:sz w:val="22"/>
          <w:szCs w:val="22"/>
        </w:rPr>
        <w:tab/>
      </w:r>
      <w:r w:rsidR="005A3CD4" w:rsidRPr="00DD4089">
        <w:rPr>
          <w:rFonts w:asciiTheme="minorHAnsi" w:hAnsiTheme="minorHAnsi" w:cstheme="minorHAnsi"/>
          <w:sz w:val="22"/>
          <w:szCs w:val="22"/>
        </w:rPr>
        <w:t xml:space="preserve">This appendix provides specific </w:t>
      </w:r>
      <w:r w:rsidR="00BD5510" w:rsidRPr="006E6E7A">
        <w:rPr>
          <w:rFonts w:asciiTheme="minorHAnsi" w:hAnsiTheme="minorHAnsi" w:cstheme="minorHAnsi"/>
          <w:sz w:val="22"/>
          <w:szCs w:val="22"/>
        </w:rPr>
        <w:t>recommendations on</w:t>
      </w:r>
      <w:r w:rsidR="005A3CD4" w:rsidRPr="006E6E7A">
        <w:rPr>
          <w:rFonts w:asciiTheme="minorHAnsi" w:hAnsiTheme="minorHAnsi" w:cstheme="minorHAnsi"/>
          <w:sz w:val="22"/>
          <w:szCs w:val="22"/>
        </w:rPr>
        <w:t xml:space="preserve"> the information </w:t>
      </w:r>
      <w:r w:rsidR="00AA0239" w:rsidRPr="00717DCA">
        <w:rPr>
          <w:rFonts w:asciiTheme="minorHAnsi" w:hAnsiTheme="minorHAnsi" w:cstheme="minorHAnsi"/>
          <w:sz w:val="22"/>
          <w:szCs w:val="22"/>
        </w:rPr>
        <w:t>that should be included</w:t>
      </w:r>
      <w:r w:rsidR="00BD5510" w:rsidRPr="00717DCA">
        <w:rPr>
          <w:rFonts w:asciiTheme="minorHAnsi" w:hAnsiTheme="minorHAnsi" w:cstheme="minorHAnsi"/>
          <w:sz w:val="22"/>
          <w:szCs w:val="22"/>
        </w:rPr>
        <w:t xml:space="preserve"> </w:t>
      </w:r>
      <w:r w:rsidR="005A3CD4" w:rsidRPr="00717DCA">
        <w:rPr>
          <w:rFonts w:asciiTheme="minorHAnsi" w:hAnsiTheme="minorHAnsi" w:cstheme="minorHAnsi"/>
          <w:sz w:val="22"/>
          <w:szCs w:val="22"/>
        </w:rPr>
        <w:t>in Part</w:t>
      </w:r>
      <w:r w:rsidR="008A2C5A" w:rsidRPr="00717DCA">
        <w:rPr>
          <w:rFonts w:asciiTheme="minorHAnsi" w:hAnsiTheme="minorHAnsi" w:cstheme="minorHAnsi"/>
          <w:sz w:val="22"/>
          <w:szCs w:val="22"/>
        </w:rPr>
        <w:t>s</w:t>
      </w:r>
      <w:r w:rsidR="005A3CD4" w:rsidRPr="00717DCA">
        <w:rPr>
          <w:rFonts w:asciiTheme="minorHAnsi" w:hAnsiTheme="minorHAnsi" w:cstheme="minorHAnsi"/>
          <w:sz w:val="22"/>
          <w:szCs w:val="22"/>
        </w:rPr>
        <w:t xml:space="preserve"> 1 and 2 of the PDSR for excepted packages. </w:t>
      </w:r>
      <w:bookmarkStart w:id="129" w:name="_Hlk44351824"/>
      <w:r w:rsidR="00AA37AB" w:rsidRPr="00AA37AB">
        <w:rPr>
          <w:rFonts w:asciiTheme="minorHAnsi" w:hAnsiTheme="minorHAnsi" w:cstheme="minorHAnsi"/>
          <w:sz w:val="22"/>
          <w:szCs w:val="22"/>
        </w:rPr>
        <w:t xml:space="preserve">Table </w:t>
      </w:r>
      <w:r w:rsidR="00AA37AB">
        <w:rPr>
          <w:rFonts w:asciiTheme="minorHAnsi" w:hAnsiTheme="minorHAnsi" w:cstheme="minorHAnsi"/>
          <w:sz w:val="22"/>
          <w:szCs w:val="22"/>
        </w:rPr>
        <w:t>1</w:t>
      </w:r>
      <w:r w:rsidR="00AA37AB" w:rsidRPr="00AA37AB">
        <w:rPr>
          <w:rFonts w:asciiTheme="minorHAnsi" w:hAnsiTheme="minorHAnsi" w:cstheme="minorHAnsi"/>
          <w:sz w:val="22"/>
          <w:szCs w:val="22"/>
        </w:rPr>
        <w:t xml:space="preserve"> lists each item of the PDSR with applicable information and guidance </w:t>
      </w:r>
      <w:bookmarkEnd w:id="129"/>
      <w:r w:rsidR="000F3291" w:rsidRPr="00717DCA">
        <w:rPr>
          <w:rFonts w:asciiTheme="minorHAnsi" w:hAnsiTheme="minorHAnsi" w:cstheme="minorHAnsi"/>
          <w:sz w:val="22"/>
          <w:szCs w:val="22"/>
        </w:rPr>
        <w:t>F</w:t>
      </w:r>
      <w:r w:rsidR="005A3CD4" w:rsidRPr="00717DCA">
        <w:rPr>
          <w:rFonts w:asciiTheme="minorHAnsi" w:hAnsiTheme="minorHAnsi" w:cstheme="minorHAnsi"/>
          <w:sz w:val="22"/>
          <w:szCs w:val="22"/>
        </w:rPr>
        <w:t xml:space="preserve">urther </w:t>
      </w:r>
      <w:r w:rsidR="00B908F5">
        <w:rPr>
          <w:rFonts w:asciiTheme="minorHAnsi" w:hAnsiTheme="minorHAnsi" w:cstheme="minorHAnsi"/>
          <w:sz w:val="22"/>
          <w:szCs w:val="22"/>
        </w:rPr>
        <w:t>recommendations</w:t>
      </w:r>
      <w:r w:rsidR="00B908F5" w:rsidRPr="00717DCA">
        <w:rPr>
          <w:rFonts w:asciiTheme="minorHAnsi" w:hAnsiTheme="minorHAnsi" w:cstheme="minorHAnsi"/>
          <w:sz w:val="22"/>
          <w:szCs w:val="22"/>
        </w:rPr>
        <w:t xml:space="preserve"> </w:t>
      </w:r>
      <w:r w:rsidR="000F3291" w:rsidRPr="00717DCA">
        <w:rPr>
          <w:rFonts w:asciiTheme="minorHAnsi" w:hAnsiTheme="minorHAnsi" w:cstheme="minorHAnsi"/>
          <w:sz w:val="22"/>
          <w:szCs w:val="22"/>
        </w:rPr>
        <w:t xml:space="preserve">on excepted packages </w:t>
      </w:r>
      <w:r w:rsidR="00464625">
        <w:rPr>
          <w:rFonts w:asciiTheme="minorHAnsi" w:hAnsiTheme="minorHAnsi" w:cstheme="minorHAnsi"/>
          <w:sz w:val="22"/>
          <w:szCs w:val="22"/>
        </w:rPr>
        <w:t>are</w:t>
      </w:r>
      <w:r w:rsidR="00464625" w:rsidRPr="00717DCA">
        <w:rPr>
          <w:rFonts w:asciiTheme="minorHAnsi" w:hAnsiTheme="minorHAnsi" w:cstheme="minorHAnsi"/>
          <w:sz w:val="22"/>
          <w:szCs w:val="22"/>
        </w:rPr>
        <w:t xml:space="preserve"> </w:t>
      </w:r>
      <w:r w:rsidR="00952465">
        <w:rPr>
          <w:rFonts w:asciiTheme="minorHAnsi" w:hAnsiTheme="minorHAnsi" w:cstheme="minorHAnsi"/>
          <w:sz w:val="22"/>
          <w:szCs w:val="22"/>
        </w:rPr>
        <w:t>provided</w:t>
      </w:r>
      <w:r w:rsidR="00952465" w:rsidRPr="00717DCA">
        <w:rPr>
          <w:rFonts w:asciiTheme="minorHAnsi" w:hAnsiTheme="minorHAnsi" w:cstheme="minorHAnsi"/>
          <w:sz w:val="22"/>
          <w:szCs w:val="22"/>
        </w:rPr>
        <w:t xml:space="preserve"> </w:t>
      </w:r>
      <w:r w:rsidR="00644F7D" w:rsidRPr="00717DCA">
        <w:rPr>
          <w:rFonts w:asciiTheme="minorHAnsi" w:hAnsiTheme="minorHAnsi" w:cstheme="minorHAnsi"/>
          <w:sz w:val="22"/>
          <w:szCs w:val="22"/>
        </w:rPr>
        <w:t xml:space="preserve">in </w:t>
      </w:r>
      <w:r w:rsidR="00C82E84" w:rsidRPr="00717DCA">
        <w:rPr>
          <w:rFonts w:asciiTheme="minorHAnsi" w:hAnsiTheme="minorHAnsi" w:cstheme="minorHAnsi"/>
          <w:sz w:val="22"/>
          <w:szCs w:val="22"/>
        </w:rPr>
        <w:t>SSG-26</w:t>
      </w:r>
      <w:r w:rsidR="00644F7D" w:rsidRPr="00717DCA">
        <w:rPr>
          <w:rFonts w:asciiTheme="minorHAnsi" w:hAnsiTheme="minorHAnsi" w:cstheme="minorHAnsi"/>
          <w:sz w:val="22"/>
          <w:szCs w:val="22"/>
        </w:rPr>
        <w:t xml:space="preserve"> </w:t>
      </w:r>
      <w:r w:rsidR="0029138A" w:rsidRPr="00717DCA">
        <w:rPr>
          <w:rFonts w:asciiTheme="minorHAnsi" w:hAnsiTheme="minorHAnsi" w:cstheme="minorHAnsi"/>
          <w:sz w:val="22"/>
          <w:szCs w:val="22"/>
        </w:rPr>
        <w:t xml:space="preserve">(Rev. 1) </w:t>
      </w:r>
      <w:r w:rsidR="00644F7D" w:rsidRPr="00717DCA">
        <w:rPr>
          <w:rFonts w:asciiTheme="minorHAnsi" w:hAnsiTheme="minorHAnsi" w:cstheme="minorHAnsi"/>
          <w:sz w:val="22"/>
          <w:szCs w:val="22"/>
        </w:rPr>
        <w:t>[2]</w:t>
      </w:r>
      <w:r w:rsidR="005A3CD4" w:rsidRPr="00717DCA">
        <w:rPr>
          <w:rFonts w:asciiTheme="minorHAnsi" w:hAnsiTheme="minorHAnsi" w:cstheme="minorHAnsi"/>
          <w:sz w:val="22"/>
          <w:szCs w:val="22"/>
        </w:rPr>
        <w:t>.</w:t>
      </w:r>
    </w:p>
    <w:p w14:paraId="6D0423A8" w14:textId="4D2CCC4A" w:rsidR="005A3CD4" w:rsidRPr="00717DCA" w:rsidRDefault="000E7976" w:rsidP="00D904D9">
      <w:pPr>
        <w:spacing w:before="120" w:after="120" w:line="276" w:lineRule="auto"/>
        <w:rPr>
          <w:rFonts w:asciiTheme="minorHAnsi" w:hAnsiTheme="minorHAnsi" w:cstheme="minorHAnsi"/>
          <w:sz w:val="22"/>
          <w:szCs w:val="22"/>
        </w:rPr>
      </w:pPr>
      <w:r w:rsidRPr="00717DCA">
        <w:rPr>
          <w:rFonts w:asciiTheme="minorHAnsi" w:hAnsiTheme="minorHAnsi" w:cstheme="minorHAnsi"/>
          <w:sz w:val="22"/>
          <w:szCs w:val="22"/>
        </w:rPr>
        <w:t>I.2</w:t>
      </w:r>
      <w:r w:rsidRPr="00717DCA">
        <w:rPr>
          <w:rFonts w:asciiTheme="minorHAnsi" w:hAnsiTheme="minorHAnsi" w:cstheme="minorHAnsi"/>
          <w:sz w:val="22"/>
          <w:szCs w:val="22"/>
        </w:rPr>
        <w:tab/>
      </w:r>
      <w:r w:rsidR="00651DBF" w:rsidRPr="00717DCA">
        <w:rPr>
          <w:rFonts w:asciiTheme="minorHAnsi" w:hAnsiTheme="minorHAnsi" w:cstheme="minorHAnsi"/>
          <w:sz w:val="22"/>
          <w:szCs w:val="22"/>
        </w:rPr>
        <w:t xml:space="preserve">In accordance with para. 801 </w:t>
      </w:r>
      <w:r w:rsidR="00651DBF" w:rsidRPr="00B75225">
        <w:rPr>
          <w:rFonts w:asciiTheme="minorHAnsi" w:hAnsiTheme="minorHAnsi" w:cstheme="minorHAnsi"/>
          <w:sz w:val="22"/>
          <w:szCs w:val="22"/>
        </w:rPr>
        <w:t xml:space="preserve">of the </w:t>
      </w:r>
      <w:r w:rsidR="002312C3">
        <w:rPr>
          <w:rFonts w:asciiTheme="minorHAnsi" w:hAnsiTheme="minorHAnsi" w:cstheme="minorHAnsi"/>
          <w:sz w:val="22"/>
          <w:szCs w:val="22"/>
        </w:rPr>
        <w:t>Transport Regulations</w:t>
      </w:r>
      <w:r w:rsidR="00651DBF" w:rsidRPr="00B75225">
        <w:rPr>
          <w:rFonts w:asciiTheme="minorHAnsi" w:hAnsiTheme="minorHAnsi" w:cstheme="minorHAnsi"/>
          <w:sz w:val="22"/>
          <w:szCs w:val="22"/>
        </w:rPr>
        <w:t xml:space="preserve">, </w:t>
      </w:r>
      <w:r w:rsidR="00651DBF" w:rsidRPr="006E6E7A">
        <w:rPr>
          <w:rFonts w:asciiTheme="minorHAnsi" w:hAnsiTheme="minorHAnsi" w:cstheme="minorHAnsi"/>
          <w:sz w:val="22"/>
          <w:szCs w:val="22"/>
        </w:rPr>
        <w:t xml:space="preserve">excepted </w:t>
      </w:r>
      <w:r w:rsidR="005A3CD4" w:rsidRPr="006E6E7A">
        <w:rPr>
          <w:rFonts w:asciiTheme="minorHAnsi" w:hAnsiTheme="minorHAnsi" w:cstheme="minorHAnsi"/>
          <w:sz w:val="22"/>
          <w:szCs w:val="22"/>
        </w:rPr>
        <w:t xml:space="preserve">packages require a PDSR. </w:t>
      </w:r>
      <w:r w:rsidR="00952465">
        <w:rPr>
          <w:rFonts w:asciiTheme="minorHAnsi" w:hAnsiTheme="minorHAnsi" w:cstheme="minorHAnsi"/>
          <w:sz w:val="22"/>
          <w:szCs w:val="22"/>
        </w:rPr>
        <w:t xml:space="preserve">In accordance with </w:t>
      </w:r>
      <w:r w:rsidR="005A3CD4" w:rsidRPr="00717DCA">
        <w:rPr>
          <w:rFonts w:asciiTheme="minorHAnsi" w:hAnsiTheme="minorHAnsi" w:cstheme="minorHAnsi"/>
          <w:sz w:val="22"/>
          <w:szCs w:val="22"/>
        </w:rPr>
        <w:t xml:space="preserve">the graded approach and </w:t>
      </w:r>
      <w:r w:rsidR="003E4A86" w:rsidRPr="00717DCA">
        <w:rPr>
          <w:rFonts w:asciiTheme="minorHAnsi" w:hAnsiTheme="minorHAnsi" w:cstheme="minorHAnsi"/>
          <w:sz w:val="22"/>
          <w:szCs w:val="22"/>
        </w:rPr>
        <w:t>taking in</w:t>
      </w:r>
      <w:r w:rsidR="007D365E">
        <w:rPr>
          <w:rFonts w:asciiTheme="minorHAnsi" w:hAnsiTheme="minorHAnsi" w:cstheme="minorHAnsi"/>
          <w:sz w:val="22"/>
          <w:szCs w:val="22"/>
        </w:rPr>
        <w:t>to</w:t>
      </w:r>
      <w:r w:rsidR="003E4A86" w:rsidRPr="00717DCA">
        <w:rPr>
          <w:rFonts w:asciiTheme="minorHAnsi" w:hAnsiTheme="minorHAnsi" w:cstheme="minorHAnsi"/>
          <w:sz w:val="22"/>
          <w:szCs w:val="22"/>
        </w:rPr>
        <w:t xml:space="preserve"> consideration </w:t>
      </w:r>
      <w:r w:rsidR="005A3CD4" w:rsidRPr="00717DCA">
        <w:rPr>
          <w:rFonts w:asciiTheme="minorHAnsi" w:hAnsiTheme="minorHAnsi" w:cstheme="minorHAnsi"/>
          <w:sz w:val="22"/>
          <w:szCs w:val="22"/>
        </w:rPr>
        <w:t xml:space="preserve">the lower risks presented by excepted packages, the PDSR may be less </w:t>
      </w:r>
      <w:r w:rsidR="002B5051" w:rsidRPr="00717DCA">
        <w:rPr>
          <w:rFonts w:asciiTheme="minorHAnsi" w:hAnsiTheme="minorHAnsi" w:cstheme="minorHAnsi"/>
          <w:sz w:val="22"/>
          <w:szCs w:val="22"/>
        </w:rPr>
        <w:t xml:space="preserve">extensive </w:t>
      </w:r>
      <w:r w:rsidR="005A3CD4" w:rsidRPr="00717DCA">
        <w:rPr>
          <w:rFonts w:asciiTheme="minorHAnsi" w:hAnsiTheme="minorHAnsi" w:cstheme="minorHAnsi"/>
          <w:sz w:val="22"/>
          <w:szCs w:val="22"/>
        </w:rPr>
        <w:t>than for other types of package.</w:t>
      </w:r>
    </w:p>
    <w:p w14:paraId="628E0803" w14:textId="74F9294D" w:rsidR="005A3CD4" w:rsidRPr="00717DCA" w:rsidRDefault="00855FFF" w:rsidP="00D904D9">
      <w:pPr>
        <w:spacing w:before="120" w:after="120" w:line="276" w:lineRule="auto"/>
        <w:rPr>
          <w:rFonts w:asciiTheme="minorHAnsi" w:hAnsiTheme="minorHAnsi" w:cstheme="minorHAnsi"/>
          <w:sz w:val="22"/>
          <w:szCs w:val="22"/>
        </w:rPr>
      </w:pPr>
      <w:r w:rsidRPr="00717DCA">
        <w:rPr>
          <w:rFonts w:asciiTheme="minorHAnsi" w:hAnsiTheme="minorHAnsi" w:cstheme="minorHAnsi"/>
          <w:sz w:val="22"/>
          <w:szCs w:val="22"/>
        </w:rPr>
        <w:t>I.3</w:t>
      </w:r>
      <w:r w:rsidRPr="00717DCA">
        <w:rPr>
          <w:rFonts w:asciiTheme="minorHAnsi" w:hAnsiTheme="minorHAnsi" w:cstheme="minorHAnsi"/>
          <w:sz w:val="22"/>
          <w:szCs w:val="22"/>
        </w:rPr>
        <w:tab/>
      </w:r>
      <w:r w:rsidR="005A3CD4" w:rsidRPr="00717DCA">
        <w:rPr>
          <w:rFonts w:asciiTheme="minorHAnsi" w:hAnsiTheme="minorHAnsi" w:cstheme="minorHAnsi"/>
          <w:sz w:val="22"/>
          <w:szCs w:val="22"/>
        </w:rPr>
        <w:t xml:space="preserve">For packages containing fissile </w:t>
      </w:r>
      <w:r w:rsidR="00514DC9" w:rsidRPr="00717DCA">
        <w:rPr>
          <w:rFonts w:asciiTheme="minorHAnsi" w:hAnsiTheme="minorHAnsi" w:cstheme="minorHAnsi"/>
          <w:sz w:val="22"/>
          <w:szCs w:val="22"/>
        </w:rPr>
        <w:t>materials</w:t>
      </w:r>
      <w:r w:rsidR="003E4A86" w:rsidRPr="00717DCA">
        <w:rPr>
          <w:rFonts w:asciiTheme="minorHAnsi" w:hAnsiTheme="minorHAnsi" w:cstheme="minorHAnsi"/>
          <w:sz w:val="22"/>
          <w:szCs w:val="22"/>
        </w:rPr>
        <w:t xml:space="preserve"> </w:t>
      </w:r>
      <w:r w:rsidR="005F1E6A" w:rsidRPr="00717DCA">
        <w:rPr>
          <w:rFonts w:asciiTheme="minorHAnsi" w:hAnsiTheme="minorHAnsi" w:cstheme="minorHAnsi"/>
          <w:sz w:val="22"/>
          <w:szCs w:val="22"/>
        </w:rPr>
        <w:t>to</w:t>
      </w:r>
      <w:r w:rsidR="003E4A86" w:rsidRPr="00717DCA">
        <w:rPr>
          <w:rFonts w:asciiTheme="minorHAnsi" w:hAnsiTheme="minorHAnsi" w:cstheme="minorHAnsi"/>
          <w:sz w:val="22"/>
          <w:szCs w:val="22"/>
        </w:rPr>
        <w:t xml:space="preserve"> be </w:t>
      </w:r>
      <w:r w:rsidR="002A0932" w:rsidRPr="00717DCA">
        <w:rPr>
          <w:rFonts w:asciiTheme="minorHAnsi" w:hAnsiTheme="minorHAnsi" w:cstheme="minorHAnsi"/>
          <w:sz w:val="22"/>
          <w:szCs w:val="22"/>
        </w:rPr>
        <w:t xml:space="preserve">transported </w:t>
      </w:r>
      <w:r w:rsidR="004C3769" w:rsidRPr="00717DCA">
        <w:rPr>
          <w:rFonts w:asciiTheme="minorHAnsi" w:hAnsiTheme="minorHAnsi" w:cstheme="minorHAnsi"/>
          <w:sz w:val="22"/>
          <w:szCs w:val="22"/>
        </w:rPr>
        <w:t xml:space="preserve">as </w:t>
      </w:r>
      <w:r w:rsidR="003E4A86" w:rsidRPr="00717DCA">
        <w:rPr>
          <w:rFonts w:asciiTheme="minorHAnsi" w:hAnsiTheme="minorHAnsi" w:cstheme="minorHAnsi"/>
          <w:sz w:val="22"/>
          <w:szCs w:val="22"/>
        </w:rPr>
        <w:t xml:space="preserve">excepted </w:t>
      </w:r>
      <w:r w:rsidR="004C3769" w:rsidRPr="00717DCA">
        <w:rPr>
          <w:rFonts w:asciiTheme="minorHAnsi" w:hAnsiTheme="minorHAnsi" w:cstheme="minorHAnsi"/>
          <w:sz w:val="22"/>
          <w:szCs w:val="22"/>
        </w:rPr>
        <w:t>packages</w:t>
      </w:r>
      <w:r w:rsidR="005F1E6A" w:rsidRPr="00717DCA">
        <w:rPr>
          <w:rFonts w:asciiTheme="minorHAnsi" w:hAnsiTheme="minorHAnsi" w:cstheme="minorHAnsi"/>
          <w:sz w:val="22"/>
          <w:szCs w:val="22"/>
        </w:rPr>
        <w:t>,</w:t>
      </w:r>
      <w:r w:rsidR="004C3769" w:rsidRPr="00717DCA">
        <w:rPr>
          <w:rFonts w:asciiTheme="minorHAnsi" w:hAnsiTheme="minorHAnsi" w:cstheme="minorHAnsi"/>
          <w:sz w:val="22"/>
          <w:szCs w:val="22"/>
        </w:rPr>
        <w:t xml:space="preserve"> </w:t>
      </w:r>
      <w:r w:rsidR="005F1E6A" w:rsidRPr="00717DCA">
        <w:rPr>
          <w:rFonts w:asciiTheme="minorHAnsi" w:hAnsiTheme="minorHAnsi" w:cstheme="minorHAnsi"/>
          <w:sz w:val="22"/>
          <w:szCs w:val="22"/>
        </w:rPr>
        <w:t>one of</w:t>
      </w:r>
      <w:r w:rsidR="003E4A86" w:rsidRPr="00717DCA">
        <w:rPr>
          <w:rFonts w:asciiTheme="minorHAnsi" w:hAnsiTheme="minorHAnsi" w:cstheme="minorHAnsi"/>
          <w:sz w:val="22"/>
          <w:szCs w:val="22"/>
        </w:rPr>
        <w:t xml:space="preserve"> the provisions of </w:t>
      </w:r>
      <w:r w:rsidR="00F53BBA" w:rsidRPr="00717DCA">
        <w:rPr>
          <w:rFonts w:asciiTheme="minorHAnsi" w:hAnsiTheme="minorHAnsi" w:cstheme="minorHAnsi"/>
          <w:sz w:val="22"/>
          <w:szCs w:val="22"/>
        </w:rPr>
        <w:t>para</w:t>
      </w:r>
      <w:r w:rsidR="00BB65A5" w:rsidRPr="00717DCA">
        <w:rPr>
          <w:rFonts w:asciiTheme="minorHAnsi" w:hAnsiTheme="minorHAnsi" w:cstheme="minorHAnsi"/>
          <w:sz w:val="22"/>
          <w:szCs w:val="22"/>
        </w:rPr>
        <w:t>.</w:t>
      </w:r>
      <w:r w:rsidR="00F53BBA" w:rsidRPr="00717DCA">
        <w:rPr>
          <w:rFonts w:asciiTheme="minorHAnsi" w:hAnsiTheme="minorHAnsi" w:cstheme="minorHAnsi"/>
          <w:sz w:val="22"/>
          <w:szCs w:val="22"/>
        </w:rPr>
        <w:t xml:space="preserve"> 417 of </w:t>
      </w:r>
      <w:r w:rsidR="000B36FC" w:rsidRPr="00717DCA">
        <w:rPr>
          <w:rFonts w:asciiTheme="minorHAnsi" w:hAnsiTheme="minorHAnsi" w:cstheme="minorHAnsi"/>
          <w:sz w:val="22"/>
          <w:szCs w:val="22"/>
        </w:rPr>
        <w:t xml:space="preserve">the </w:t>
      </w:r>
      <w:r w:rsidR="002312C3">
        <w:rPr>
          <w:rFonts w:asciiTheme="minorHAnsi" w:hAnsiTheme="minorHAnsi" w:cstheme="minorHAnsi"/>
          <w:sz w:val="22"/>
          <w:szCs w:val="22"/>
        </w:rPr>
        <w:t>Transport Regulations</w:t>
      </w:r>
      <w:r w:rsidR="003D2A1A">
        <w:rPr>
          <w:rFonts w:asciiTheme="minorHAnsi" w:hAnsiTheme="minorHAnsi" w:cstheme="minorHAnsi"/>
          <w:sz w:val="22"/>
          <w:szCs w:val="22"/>
        </w:rPr>
        <w:t xml:space="preserve"> </w:t>
      </w:r>
      <w:r w:rsidR="00F53BBA" w:rsidRPr="00717DCA">
        <w:rPr>
          <w:rFonts w:asciiTheme="minorHAnsi" w:hAnsiTheme="minorHAnsi" w:cstheme="minorHAnsi"/>
          <w:sz w:val="22"/>
          <w:szCs w:val="22"/>
        </w:rPr>
        <w:t>is required to apply</w:t>
      </w:r>
      <w:r w:rsidR="005A3CD4" w:rsidRPr="00717DCA">
        <w:rPr>
          <w:rFonts w:asciiTheme="minorHAnsi" w:hAnsiTheme="minorHAnsi" w:cstheme="minorHAnsi"/>
          <w:sz w:val="22"/>
          <w:szCs w:val="22"/>
        </w:rPr>
        <w:t>.</w:t>
      </w:r>
    </w:p>
    <w:p w14:paraId="2358021D" w14:textId="6664824F" w:rsidR="0038565A" w:rsidRPr="006E6E7A" w:rsidRDefault="00855FFF" w:rsidP="00D904D9">
      <w:pPr>
        <w:spacing w:before="120" w:after="120" w:line="276" w:lineRule="auto"/>
        <w:rPr>
          <w:rFonts w:asciiTheme="minorHAnsi" w:hAnsiTheme="minorHAnsi" w:cstheme="minorHAnsi"/>
          <w:sz w:val="22"/>
          <w:szCs w:val="22"/>
        </w:rPr>
      </w:pPr>
      <w:r w:rsidRPr="00717DCA">
        <w:rPr>
          <w:rFonts w:asciiTheme="minorHAnsi" w:hAnsiTheme="minorHAnsi" w:cstheme="minorHAnsi"/>
          <w:sz w:val="22"/>
          <w:szCs w:val="22"/>
        </w:rPr>
        <w:t>I.4</w:t>
      </w:r>
      <w:r w:rsidRPr="00717DCA">
        <w:rPr>
          <w:rFonts w:asciiTheme="minorHAnsi" w:hAnsiTheme="minorHAnsi" w:cstheme="minorHAnsi"/>
          <w:i/>
          <w:iCs/>
          <w:sz w:val="22"/>
          <w:szCs w:val="22"/>
        </w:rPr>
        <w:tab/>
      </w:r>
      <w:r w:rsidR="00512303" w:rsidRPr="00717DCA">
        <w:rPr>
          <w:rFonts w:asciiTheme="minorHAnsi" w:hAnsiTheme="minorHAnsi" w:cstheme="minorHAnsi"/>
          <w:sz w:val="22"/>
          <w:szCs w:val="22"/>
        </w:rPr>
        <w:t>P</w:t>
      </w:r>
      <w:r w:rsidR="00F53BBA" w:rsidRPr="00717DCA">
        <w:rPr>
          <w:rFonts w:asciiTheme="minorHAnsi" w:hAnsiTheme="minorHAnsi" w:cstheme="minorHAnsi"/>
          <w:sz w:val="22"/>
          <w:szCs w:val="22"/>
        </w:rPr>
        <w:t>ackages containing less than 0.1 kg of uranium hexafluoride</w:t>
      </w:r>
      <w:r w:rsidR="00B33B36" w:rsidRPr="00717DCA">
        <w:rPr>
          <w:rFonts w:asciiTheme="minorHAnsi" w:hAnsiTheme="minorHAnsi" w:cstheme="minorHAnsi"/>
          <w:sz w:val="22"/>
          <w:szCs w:val="22"/>
        </w:rPr>
        <w:t xml:space="preserve"> </w:t>
      </w:r>
      <w:r w:rsidR="004E0B15" w:rsidRPr="00717DCA">
        <w:rPr>
          <w:rFonts w:asciiTheme="minorHAnsi" w:hAnsiTheme="minorHAnsi" w:cstheme="minorHAnsi"/>
          <w:sz w:val="22"/>
          <w:szCs w:val="22"/>
        </w:rPr>
        <w:t xml:space="preserve">may be </w:t>
      </w:r>
      <w:r w:rsidR="00B613D7" w:rsidRPr="00717DCA">
        <w:rPr>
          <w:rFonts w:asciiTheme="minorHAnsi" w:hAnsiTheme="minorHAnsi" w:cstheme="minorHAnsi"/>
          <w:sz w:val="22"/>
          <w:szCs w:val="22"/>
        </w:rPr>
        <w:t xml:space="preserve">classified </w:t>
      </w:r>
      <w:r w:rsidR="00952465">
        <w:rPr>
          <w:rFonts w:asciiTheme="minorHAnsi" w:hAnsiTheme="minorHAnsi" w:cstheme="minorHAnsi"/>
          <w:sz w:val="22"/>
          <w:szCs w:val="22"/>
        </w:rPr>
        <w:t>as</w:t>
      </w:r>
      <w:r w:rsidR="00B613D7" w:rsidRPr="00717DCA">
        <w:rPr>
          <w:rFonts w:asciiTheme="minorHAnsi" w:hAnsiTheme="minorHAnsi" w:cstheme="minorHAnsi"/>
          <w:sz w:val="22"/>
          <w:szCs w:val="22"/>
        </w:rPr>
        <w:t xml:space="preserve"> </w:t>
      </w:r>
      <w:r w:rsidR="00B613D7" w:rsidRPr="00717DCA">
        <w:rPr>
          <w:rFonts w:asciiTheme="minorHAnsi" w:hAnsiTheme="minorHAnsi" w:cstheme="minorHAnsi"/>
          <w:bCs/>
          <w:sz w:val="22"/>
          <w:szCs w:val="22"/>
        </w:rPr>
        <w:t xml:space="preserve">UN 3507 and </w:t>
      </w:r>
      <w:r w:rsidR="004E0B15" w:rsidRPr="00717DCA">
        <w:rPr>
          <w:rFonts w:asciiTheme="minorHAnsi" w:hAnsiTheme="minorHAnsi" w:cstheme="minorHAnsi"/>
          <w:sz w:val="22"/>
          <w:szCs w:val="22"/>
        </w:rPr>
        <w:t>tra</w:t>
      </w:r>
      <w:r w:rsidR="00B613D7" w:rsidRPr="00717DCA">
        <w:rPr>
          <w:rFonts w:asciiTheme="minorHAnsi" w:hAnsiTheme="minorHAnsi" w:cstheme="minorHAnsi"/>
          <w:sz w:val="22"/>
          <w:szCs w:val="22"/>
        </w:rPr>
        <w:t>ns</w:t>
      </w:r>
      <w:r w:rsidR="004E0B15" w:rsidRPr="00717DCA">
        <w:rPr>
          <w:rFonts w:asciiTheme="minorHAnsi" w:hAnsiTheme="minorHAnsi" w:cstheme="minorHAnsi"/>
          <w:sz w:val="22"/>
          <w:szCs w:val="22"/>
        </w:rPr>
        <w:t>ported</w:t>
      </w:r>
      <w:r w:rsidR="004C3769" w:rsidRPr="00717DCA">
        <w:rPr>
          <w:rFonts w:asciiTheme="minorHAnsi" w:hAnsiTheme="minorHAnsi" w:cstheme="minorHAnsi"/>
          <w:sz w:val="22"/>
          <w:szCs w:val="22"/>
        </w:rPr>
        <w:t xml:space="preserve"> as </w:t>
      </w:r>
      <w:r w:rsidR="00B33B36" w:rsidRPr="00717DCA">
        <w:rPr>
          <w:rFonts w:asciiTheme="minorHAnsi" w:hAnsiTheme="minorHAnsi" w:cstheme="minorHAnsi"/>
          <w:sz w:val="22"/>
          <w:szCs w:val="22"/>
        </w:rPr>
        <w:t xml:space="preserve">excepted </w:t>
      </w:r>
      <w:r w:rsidR="004C3769" w:rsidRPr="00717DCA">
        <w:rPr>
          <w:rFonts w:asciiTheme="minorHAnsi" w:hAnsiTheme="minorHAnsi" w:cstheme="minorHAnsi"/>
          <w:sz w:val="22"/>
          <w:szCs w:val="22"/>
        </w:rPr>
        <w:t>packages</w:t>
      </w:r>
      <w:r w:rsidR="004E0B15" w:rsidRPr="00717DCA">
        <w:rPr>
          <w:rFonts w:asciiTheme="minorHAnsi" w:hAnsiTheme="minorHAnsi" w:cstheme="minorHAnsi"/>
          <w:sz w:val="22"/>
          <w:szCs w:val="22"/>
        </w:rPr>
        <w:t xml:space="preserve"> under</w:t>
      </w:r>
      <w:r w:rsidR="004C3769" w:rsidRPr="00717DCA">
        <w:rPr>
          <w:rFonts w:asciiTheme="minorHAnsi" w:hAnsiTheme="minorHAnsi" w:cstheme="minorHAnsi"/>
          <w:sz w:val="22"/>
          <w:szCs w:val="22"/>
        </w:rPr>
        <w:t xml:space="preserve"> </w:t>
      </w:r>
      <w:r w:rsidR="00B33B36" w:rsidRPr="00717DCA">
        <w:rPr>
          <w:rFonts w:asciiTheme="minorHAnsi" w:hAnsiTheme="minorHAnsi" w:cstheme="minorHAnsi"/>
          <w:sz w:val="22"/>
          <w:szCs w:val="22"/>
        </w:rPr>
        <w:t xml:space="preserve">the provisions of </w:t>
      </w:r>
      <w:r w:rsidR="00550988" w:rsidRPr="00717DCA">
        <w:rPr>
          <w:rFonts w:asciiTheme="minorHAnsi" w:hAnsiTheme="minorHAnsi" w:cstheme="minorHAnsi"/>
          <w:bCs/>
          <w:sz w:val="22"/>
          <w:szCs w:val="22"/>
        </w:rPr>
        <w:t>para</w:t>
      </w:r>
      <w:r w:rsidR="00F62713" w:rsidRPr="00717DCA">
        <w:rPr>
          <w:rFonts w:asciiTheme="minorHAnsi" w:hAnsiTheme="minorHAnsi" w:cstheme="minorHAnsi"/>
          <w:bCs/>
          <w:sz w:val="22"/>
          <w:szCs w:val="22"/>
        </w:rPr>
        <w:t xml:space="preserve">. </w:t>
      </w:r>
      <w:r w:rsidR="00550988" w:rsidRPr="00717DCA">
        <w:rPr>
          <w:rFonts w:asciiTheme="minorHAnsi" w:hAnsiTheme="minorHAnsi" w:cstheme="minorHAnsi"/>
          <w:bCs/>
          <w:sz w:val="22"/>
          <w:szCs w:val="22"/>
        </w:rPr>
        <w:t xml:space="preserve">425 of the </w:t>
      </w:r>
      <w:r w:rsidR="002312C3">
        <w:rPr>
          <w:rFonts w:asciiTheme="minorHAnsi" w:hAnsiTheme="minorHAnsi" w:cstheme="minorHAnsi"/>
          <w:bCs/>
          <w:sz w:val="22"/>
          <w:szCs w:val="22"/>
        </w:rPr>
        <w:t>Transport Regulations</w:t>
      </w:r>
      <w:r w:rsidR="00B613D7" w:rsidRPr="00717DCA">
        <w:rPr>
          <w:rFonts w:asciiTheme="minorHAnsi" w:hAnsiTheme="minorHAnsi" w:cstheme="minorHAnsi"/>
          <w:bCs/>
          <w:sz w:val="22"/>
          <w:szCs w:val="22"/>
        </w:rPr>
        <w:t xml:space="preserve">. </w:t>
      </w:r>
      <w:r w:rsidR="00AB10FB">
        <w:rPr>
          <w:rFonts w:asciiTheme="minorHAnsi" w:hAnsiTheme="minorHAnsi" w:cstheme="minorHAnsi"/>
          <w:bCs/>
          <w:sz w:val="22"/>
          <w:szCs w:val="22"/>
        </w:rPr>
        <w:t>M</w:t>
      </w:r>
      <w:r w:rsidR="00B613D7" w:rsidRPr="00717DCA">
        <w:rPr>
          <w:rFonts w:asciiTheme="minorHAnsi" w:hAnsiTheme="minorHAnsi" w:cstheme="minorHAnsi"/>
          <w:bCs/>
          <w:sz w:val="22"/>
          <w:szCs w:val="22"/>
        </w:rPr>
        <w:t xml:space="preserve">ore information on the applicable regulations for the carriage of </w:t>
      </w:r>
      <w:r w:rsidR="00AB10FB">
        <w:rPr>
          <w:rFonts w:asciiTheme="minorHAnsi" w:hAnsiTheme="minorHAnsi" w:cstheme="minorHAnsi"/>
          <w:bCs/>
          <w:sz w:val="22"/>
          <w:szCs w:val="22"/>
        </w:rPr>
        <w:t>UN 3507</w:t>
      </w:r>
      <w:r w:rsidR="0024534C">
        <w:rPr>
          <w:rFonts w:asciiTheme="minorHAnsi" w:hAnsiTheme="minorHAnsi" w:cstheme="minorHAnsi"/>
          <w:bCs/>
          <w:sz w:val="22"/>
          <w:szCs w:val="22"/>
        </w:rPr>
        <w:t xml:space="preserve"> is available in </w:t>
      </w:r>
      <w:r w:rsidR="00550988" w:rsidRPr="00717DCA">
        <w:rPr>
          <w:rFonts w:asciiTheme="minorHAnsi" w:hAnsiTheme="minorHAnsi" w:cstheme="minorHAnsi"/>
          <w:bCs/>
          <w:sz w:val="22"/>
          <w:szCs w:val="22"/>
        </w:rPr>
        <w:t>Chapter 3.2 of</w:t>
      </w:r>
      <w:r w:rsidR="00550988" w:rsidRPr="00717DCA">
        <w:rPr>
          <w:rFonts w:asciiTheme="minorHAnsi" w:hAnsiTheme="minorHAnsi" w:cstheme="minorHAnsi"/>
          <w:sz w:val="22"/>
          <w:szCs w:val="22"/>
        </w:rPr>
        <w:t xml:space="preserve"> Ref. [3]</w:t>
      </w:r>
      <w:r w:rsidR="00550988" w:rsidRPr="00DD4089">
        <w:rPr>
          <w:rFonts w:asciiTheme="minorHAnsi" w:hAnsiTheme="minorHAnsi" w:cstheme="minorHAnsi"/>
          <w:sz w:val="22"/>
          <w:szCs w:val="22"/>
        </w:rPr>
        <w:t>.</w:t>
      </w:r>
    </w:p>
    <w:p w14:paraId="75182D65" w14:textId="5F3D9F5D" w:rsidR="00255CF2" w:rsidRPr="00297304" w:rsidRDefault="009C1164" w:rsidP="00FD5F40">
      <w:pPr>
        <w:tabs>
          <w:tab w:val="center" w:pos="567"/>
          <w:tab w:val="right" w:pos="9026"/>
          <w:tab w:val="right" w:pos="9540"/>
        </w:tabs>
        <w:spacing w:before="120" w:after="120" w:line="276" w:lineRule="auto"/>
        <w:ind w:right="6"/>
        <w:rPr>
          <w:rFonts w:asciiTheme="minorHAnsi" w:eastAsia="Calibri" w:hAnsiTheme="minorHAnsi" w:cstheme="minorHAnsi"/>
          <w:sz w:val="22"/>
          <w:szCs w:val="18"/>
        </w:rPr>
      </w:pPr>
      <w:r w:rsidRPr="00297304">
        <w:rPr>
          <w:rFonts w:asciiTheme="minorHAnsi" w:hAnsiTheme="minorHAnsi" w:cstheme="minorHAnsi"/>
          <w:sz w:val="22"/>
          <w:szCs w:val="18"/>
        </w:rPr>
        <w:t>I.5</w:t>
      </w:r>
      <w:r w:rsidRPr="00297304">
        <w:rPr>
          <w:rFonts w:asciiTheme="minorHAnsi" w:hAnsiTheme="minorHAnsi" w:cstheme="minorHAnsi"/>
          <w:sz w:val="22"/>
          <w:szCs w:val="18"/>
        </w:rPr>
        <w:tab/>
      </w:r>
      <w:bookmarkStart w:id="130" w:name="_Hlk33515372"/>
      <w:r w:rsidR="00297304" w:rsidRPr="00297304">
        <w:rPr>
          <w:rFonts w:asciiTheme="minorHAnsi" w:hAnsiTheme="minorHAnsi" w:cstheme="minorHAnsi"/>
          <w:sz w:val="22"/>
          <w:szCs w:val="18"/>
        </w:rPr>
        <w:tab/>
      </w:r>
      <w:r w:rsidR="00255CF2" w:rsidRPr="00297304">
        <w:rPr>
          <w:rFonts w:asciiTheme="minorHAnsi" w:eastAsia="Calibri" w:hAnsiTheme="minorHAnsi" w:cstheme="minorHAnsi"/>
          <w:sz w:val="22"/>
          <w:szCs w:val="18"/>
        </w:rPr>
        <w:t>For technical analyses, compliance of the package with the Transport Regulations should be demonstrated by the package designer either directly in item 1.</w:t>
      </w:r>
      <w:r w:rsidR="00DA76DA">
        <w:rPr>
          <w:rFonts w:asciiTheme="minorHAnsi" w:eastAsia="Calibri" w:hAnsiTheme="minorHAnsi" w:cstheme="minorHAnsi"/>
          <w:sz w:val="22"/>
          <w:szCs w:val="18"/>
        </w:rPr>
        <w:t>4</w:t>
      </w:r>
      <w:r w:rsidR="00255CF2" w:rsidRPr="00297304">
        <w:rPr>
          <w:rFonts w:asciiTheme="minorHAnsi" w:eastAsia="Calibri" w:hAnsiTheme="minorHAnsi" w:cstheme="minorHAnsi"/>
          <w:sz w:val="22"/>
          <w:szCs w:val="18"/>
        </w:rPr>
        <w:t>. of the PDSR or, if necessary, in Part 2 of the PDSR.</w:t>
      </w:r>
    </w:p>
    <w:bookmarkEnd w:id="130"/>
    <w:p w14:paraId="664242BC" w14:textId="520F896F" w:rsidR="00377DEB" w:rsidRPr="00717DCA" w:rsidRDefault="009C1164" w:rsidP="00D904D9">
      <w:pPr>
        <w:spacing w:before="120" w:after="120" w:line="276" w:lineRule="auto"/>
        <w:rPr>
          <w:rFonts w:asciiTheme="minorHAnsi" w:hAnsiTheme="minorHAnsi" w:cstheme="minorHAnsi"/>
          <w:sz w:val="22"/>
          <w:szCs w:val="22"/>
        </w:rPr>
      </w:pPr>
      <w:r w:rsidRPr="00717DCA">
        <w:rPr>
          <w:rFonts w:asciiTheme="minorHAnsi" w:hAnsiTheme="minorHAnsi" w:cstheme="minorHAnsi"/>
          <w:sz w:val="22"/>
          <w:szCs w:val="22"/>
        </w:rPr>
        <w:t>I.6</w:t>
      </w:r>
      <w:r w:rsidRPr="00717DCA">
        <w:rPr>
          <w:rFonts w:asciiTheme="minorHAnsi" w:hAnsiTheme="minorHAnsi" w:cstheme="minorHAnsi"/>
          <w:sz w:val="22"/>
          <w:szCs w:val="22"/>
        </w:rPr>
        <w:tab/>
      </w:r>
      <w:r w:rsidR="00377DEB" w:rsidRPr="00717DCA">
        <w:rPr>
          <w:rFonts w:asciiTheme="minorHAnsi" w:hAnsiTheme="minorHAnsi" w:cstheme="minorHAnsi"/>
          <w:sz w:val="22"/>
          <w:szCs w:val="22"/>
        </w:rPr>
        <w:t>For each of the technical analyses in Part 2 of the PDSR, the following considerations apply</w:t>
      </w:r>
      <w:r w:rsidR="00ED1581" w:rsidRPr="00717DCA">
        <w:rPr>
          <w:rFonts w:asciiTheme="minorHAnsi" w:hAnsiTheme="minorHAnsi" w:cstheme="minorHAnsi"/>
          <w:sz w:val="22"/>
          <w:szCs w:val="22"/>
        </w:rPr>
        <w:t>:</w:t>
      </w:r>
    </w:p>
    <w:p w14:paraId="17071605" w14:textId="64BB5F51" w:rsidR="00377DEB" w:rsidRPr="00DD4089" w:rsidRDefault="008044BB" w:rsidP="00DB095F">
      <w:pPr>
        <w:pStyle w:val="ListParagraph"/>
        <w:numPr>
          <w:ilvl w:val="0"/>
          <w:numId w:val="108"/>
        </w:numPr>
        <w:spacing w:before="120" w:after="120" w:line="276" w:lineRule="auto"/>
        <w:ind w:left="284" w:hanging="284"/>
        <w:jc w:val="both"/>
        <w:rPr>
          <w:rFonts w:asciiTheme="minorHAnsi" w:hAnsiTheme="minorHAnsi" w:cstheme="minorHAnsi"/>
        </w:rPr>
      </w:pPr>
      <w:r w:rsidRPr="008044BB">
        <w:rPr>
          <w:rFonts w:asciiTheme="minorHAnsi" w:hAnsiTheme="minorHAnsi" w:cstheme="minorHAnsi"/>
        </w:rPr>
        <w:t>The package design that is being evaluated should be uniquely identified by precisely indicating a</w:t>
      </w:r>
      <w:r w:rsidR="00AA37AB">
        <w:rPr>
          <w:rFonts w:asciiTheme="minorHAnsi" w:hAnsiTheme="minorHAnsi" w:cstheme="minorHAnsi"/>
        </w:rPr>
        <w:t xml:space="preserve"> schematic</w:t>
      </w:r>
      <w:r w:rsidRPr="008044BB">
        <w:rPr>
          <w:rFonts w:asciiTheme="minorHAnsi" w:hAnsiTheme="minorHAnsi" w:cstheme="minorHAnsi"/>
        </w:rPr>
        <w:t xml:space="preserve"> </w:t>
      </w:r>
      <w:r w:rsidR="00377DEB" w:rsidRPr="00717DCA">
        <w:rPr>
          <w:rFonts w:asciiTheme="minorHAnsi" w:hAnsiTheme="minorHAnsi" w:cstheme="minorHAnsi"/>
        </w:rPr>
        <w:t xml:space="preserve">drawing </w:t>
      </w:r>
      <w:r w:rsidR="009E126C" w:rsidRPr="00717DCA">
        <w:rPr>
          <w:rFonts w:asciiTheme="minorHAnsi" w:hAnsiTheme="minorHAnsi" w:cstheme="minorHAnsi"/>
        </w:rPr>
        <w:t xml:space="preserve">of the packaging </w:t>
      </w:r>
      <w:r w:rsidR="00377DEB" w:rsidRPr="00717DCA">
        <w:rPr>
          <w:rFonts w:asciiTheme="minorHAnsi" w:hAnsiTheme="minorHAnsi" w:cstheme="minorHAnsi"/>
        </w:rPr>
        <w:t xml:space="preserve">(see </w:t>
      </w:r>
      <w:r w:rsidR="00DC3070">
        <w:rPr>
          <w:rFonts w:asciiTheme="minorHAnsi" w:hAnsiTheme="minorHAnsi" w:cstheme="minorHAnsi"/>
        </w:rPr>
        <w:t>item</w:t>
      </w:r>
      <w:r w:rsidR="00377DEB" w:rsidRPr="00717DCA">
        <w:rPr>
          <w:rFonts w:asciiTheme="minorHAnsi" w:hAnsiTheme="minorHAnsi" w:cstheme="minorHAnsi"/>
        </w:rPr>
        <w:t xml:space="preserve"> </w:t>
      </w:r>
      <w:r w:rsidR="0042625B" w:rsidRPr="00717DCA">
        <w:rPr>
          <w:rFonts w:asciiTheme="minorHAnsi" w:hAnsiTheme="minorHAnsi" w:cstheme="minorHAnsi"/>
        </w:rPr>
        <w:t>1.</w:t>
      </w:r>
      <w:r w:rsidR="00377DEB" w:rsidRPr="00717DCA">
        <w:rPr>
          <w:rFonts w:asciiTheme="minorHAnsi" w:hAnsiTheme="minorHAnsi" w:cstheme="minorHAnsi"/>
        </w:rPr>
        <w:t>3</w:t>
      </w:r>
      <w:r w:rsidR="00375330">
        <w:rPr>
          <w:rFonts w:asciiTheme="minorHAnsi" w:hAnsiTheme="minorHAnsi" w:cstheme="minorHAnsi"/>
        </w:rPr>
        <w:t>.</w:t>
      </w:r>
      <w:r w:rsidR="007E025F">
        <w:rPr>
          <w:rFonts w:asciiTheme="minorHAnsi" w:hAnsiTheme="minorHAnsi" w:cstheme="minorHAnsi"/>
        </w:rPr>
        <w:t xml:space="preserve"> of the PDSR</w:t>
      </w:r>
      <w:r w:rsidR="00377DEB" w:rsidRPr="00717DCA">
        <w:rPr>
          <w:rFonts w:asciiTheme="minorHAnsi" w:hAnsiTheme="minorHAnsi" w:cstheme="minorHAnsi"/>
        </w:rPr>
        <w:t xml:space="preserve">), including </w:t>
      </w:r>
      <w:r w:rsidR="00FE7107">
        <w:rPr>
          <w:rFonts w:asciiTheme="minorHAnsi" w:hAnsiTheme="minorHAnsi" w:cstheme="minorHAnsi"/>
        </w:rPr>
        <w:t>its</w:t>
      </w:r>
      <w:r w:rsidR="00476130" w:rsidRPr="00717DCA">
        <w:rPr>
          <w:rFonts w:asciiTheme="minorHAnsi" w:hAnsiTheme="minorHAnsi" w:cstheme="minorHAnsi"/>
        </w:rPr>
        <w:t xml:space="preserve"> </w:t>
      </w:r>
      <w:r w:rsidR="00377DEB" w:rsidRPr="00717DCA">
        <w:rPr>
          <w:rFonts w:asciiTheme="minorHAnsi" w:hAnsiTheme="minorHAnsi" w:cstheme="minorHAnsi"/>
        </w:rPr>
        <w:t xml:space="preserve">revision </w:t>
      </w:r>
      <w:r w:rsidR="00FE7107">
        <w:rPr>
          <w:rFonts w:asciiTheme="minorHAnsi" w:hAnsiTheme="minorHAnsi" w:cstheme="minorHAnsi"/>
        </w:rPr>
        <w:t>number</w:t>
      </w:r>
      <w:r w:rsidR="00377DEB" w:rsidRPr="00717DCA">
        <w:rPr>
          <w:rFonts w:asciiTheme="minorHAnsi" w:hAnsiTheme="minorHAnsi" w:cstheme="minorHAnsi"/>
        </w:rPr>
        <w:t>, and the specification of</w:t>
      </w:r>
      <w:r w:rsidR="00476130" w:rsidRPr="00717DCA">
        <w:rPr>
          <w:rFonts w:asciiTheme="minorHAnsi" w:hAnsiTheme="minorHAnsi" w:cstheme="minorHAnsi"/>
        </w:rPr>
        <w:t xml:space="preserve"> the</w:t>
      </w:r>
      <w:r w:rsidR="00377DEB" w:rsidRPr="00717DCA">
        <w:rPr>
          <w:rFonts w:asciiTheme="minorHAnsi" w:hAnsiTheme="minorHAnsi" w:cstheme="minorHAnsi"/>
        </w:rPr>
        <w:t xml:space="preserve"> contents (see</w:t>
      </w:r>
      <w:r w:rsidR="00741D1E">
        <w:rPr>
          <w:rFonts w:asciiTheme="minorHAnsi" w:hAnsiTheme="minorHAnsi" w:cstheme="minorHAnsi"/>
        </w:rPr>
        <w:t xml:space="preserve"> </w:t>
      </w:r>
      <w:r w:rsidR="00DC3070">
        <w:rPr>
          <w:rFonts w:asciiTheme="minorHAnsi" w:hAnsiTheme="minorHAnsi" w:cstheme="minorHAnsi"/>
        </w:rPr>
        <w:t>item</w:t>
      </w:r>
      <w:r w:rsidR="00741D1E">
        <w:rPr>
          <w:rFonts w:asciiTheme="minorHAnsi" w:hAnsiTheme="minorHAnsi" w:cstheme="minorHAnsi"/>
        </w:rPr>
        <w:t xml:space="preserve"> 1.2</w:t>
      </w:r>
      <w:r w:rsidR="00375330">
        <w:rPr>
          <w:rFonts w:asciiTheme="minorHAnsi" w:hAnsiTheme="minorHAnsi" w:cstheme="minorHAnsi"/>
        </w:rPr>
        <w:t>.</w:t>
      </w:r>
      <w:r w:rsidR="00D55711">
        <w:rPr>
          <w:rFonts w:asciiTheme="minorHAnsi" w:hAnsiTheme="minorHAnsi" w:cstheme="minorHAnsi"/>
        </w:rPr>
        <w:t xml:space="preserve"> </w:t>
      </w:r>
      <w:r w:rsidR="007E025F">
        <w:rPr>
          <w:rFonts w:asciiTheme="minorHAnsi" w:hAnsiTheme="minorHAnsi" w:cstheme="minorHAnsi"/>
        </w:rPr>
        <w:t>of the PDSR</w:t>
      </w:r>
      <w:r w:rsidR="002A24C6" w:rsidRPr="00717DCA">
        <w:rPr>
          <w:rFonts w:asciiTheme="minorHAnsi" w:hAnsiTheme="minorHAnsi" w:cstheme="minorHAnsi"/>
        </w:rPr>
        <w:t>)</w:t>
      </w:r>
      <w:r w:rsidR="00377DEB" w:rsidRPr="00717DCA">
        <w:rPr>
          <w:rFonts w:asciiTheme="minorHAnsi" w:hAnsiTheme="minorHAnsi" w:cstheme="minorHAnsi"/>
        </w:rPr>
        <w:t xml:space="preserve">, including </w:t>
      </w:r>
      <w:r w:rsidR="00FE7107">
        <w:rPr>
          <w:rFonts w:asciiTheme="minorHAnsi" w:hAnsiTheme="minorHAnsi" w:cstheme="minorHAnsi"/>
        </w:rPr>
        <w:t>its</w:t>
      </w:r>
      <w:r w:rsidR="00476130" w:rsidRPr="00717DCA">
        <w:rPr>
          <w:rFonts w:asciiTheme="minorHAnsi" w:hAnsiTheme="minorHAnsi" w:cstheme="minorHAnsi"/>
        </w:rPr>
        <w:t xml:space="preserve"> </w:t>
      </w:r>
      <w:r w:rsidR="00377DEB" w:rsidRPr="00717DCA">
        <w:rPr>
          <w:rFonts w:asciiTheme="minorHAnsi" w:hAnsiTheme="minorHAnsi" w:cstheme="minorHAnsi"/>
        </w:rPr>
        <w:t xml:space="preserve">revision </w:t>
      </w:r>
      <w:r w:rsidR="00FE7107">
        <w:rPr>
          <w:rFonts w:asciiTheme="minorHAnsi" w:hAnsiTheme="minorHAnsi" w:cstheme="minorHAnsi"/>
        </w:rPr>
        <w:t>number</w:t>
      </w:r>
      <w:r w:rsidR="00377DEB" w:rsidRPr="00B75225">
        <w:rPr>
          <w:rFonts w:asciiTheme="minorHAnsi" w:hAnsiTheme="minorHAnsi" w:cstheme="minorHAnsi"/>
        </w:rPr>
        <w:t>.</w:t>
      </w:r>
    </w:p>
    <w:p w14:paraId="05E46AA1" w14:textId="169275C9" w:rsidR="00377DEB" w:rsidRPr="00B75225" w:rsidRDefault="00377DEB" w:rsidP="00DB095F">
      <w:pPr>
        <w:pStyle w:val="ListParagraph"/>
        <w:numPr>
          <w:ilvl w:val="0"/>
          <w:numId w:val="108"/>
        </w:numPr>
        <w:spacing w:before="120" w:after="120" w:line="276" w:lineRule="auto"/>
        <w:ind w:left="284" w:hanging="284"/>
        <w:jc w:val="both"/>
        <w:rPr>
          <w:rFonts w:asciiTheme="minorHAnsi" w:hAnsiTheme="minorHAnsi" w:cstheme="minorHAnsi"/>
        </w:rPr>
      </w:pPr>
      <w:bookmarkStart w:id="131" w:name="_Hlk36815633"/>
      <w:r w:rsidRPr="00717DCA">
        <w:rPr>
          <w:rFonts w:asciiTheme="minorHAnsi" w:hAnsiTheme="minorHAnsi" w:cstheme="minorHAnsi"/>
        </w:rPr>
        <w:t xml:space="preserve">The acceptance criteria for the technical analyses and the package design assumptions </w:t>
      </w:r>
      <w:r w:rsidR="00B35101" w:rsidRPr="00717DCA">
        <w:rPr>
          <w:rFonts w:asciiTheme="minorHAnsi" w:hAnsiTheme="minorHAnsi" w:cstheme="minorHAnsi"/>
        </w:rPr>
        <w:t>relating to</w:t>
      </w:r>
      <w:r w:rsidRPr="00717DCA">
        <w:rPr>
          <w:rFonts w:asciiTheme="minorHAnsi" w:hAnsiTheme="minorHAnsi" w:cstheme="minorHAnsi"/>
        </w:rPr>
        <w:t xml:space="preserve"> geometry </w:t>
      </w:r>
      <w:r w:rsidR="00B35101" w:rsidRPr="00717DCA">
        <w:rPr>
          <w:rFonts w:asciiTheme="minorHAnsi" w:hAnsiTheme="minorHAnsi" w:cstheme="minorHAnsi"/>
        </w:rPr>
        <w:t xml:space="preserve">and </w:t>
      </w:r>
      <w:r w:rsidRPr="00717DCA">
        <w:rPr>
          <w:rFonts w:asciiTheme="minorHAnsi" w:hAnsiTheme="minorHAnsi" w:cstheme="minorHAnsi"/>
        </w:rPr>
        <w:t xml:space="preserve">performance characteristics should be defined and justified when necessary. The acceptance criteria </w:t>
      </w:r>
      <w:r w:rsidR="00F83B10" w:rsidRPr="00717DCA">
        <w:rPr>
          <w:rFonts w:asciiTheme="minorHAnsi" w:hAnsiTheme="minorHAnsi" w:cstheme="minorHAnsi"/>
        </w:rPr>
        <w:t>should be</w:t>
      </w:r>
      <w:r w:rsidRPr="00717DCA">
        <w:rPr>
          <w:rFonts w:asciiTheme="minorHAnsi" w:hAnsiTheme="minorHAnsi" w:cstheme="minorHAnsi"/>
        </w:rPr>
        <w:t xml:space="preserve"> specified by the designer </w:t>
      </w:r>
      <w:r w:rsidR="00A73D4C" w:rsidRPr="00717DCA">
        <w:rPr>
          <w:rFonts w:asciiTheme="minorHAnsi" w:hAnsiTheme="minorHAnsi" w:cstheme="minorHAnsi"/>
        </w:rPr>
        <w:t xml:space="preserve">and should be </w:t>
      </w:r>
      <w:r w:rsidRPr="00717DCA">
        <w:rPr>
          <w:rFonts w:asciiTheme="minorHAnsi" w:hAnsiTheme="minorHAnsi" w:cstheme="minorHAnsi"/>
        </w:rPr>
        <w:t>derived from the criteria</w:t>
      </w:r>
      <w:r w:rsidR="00902DDE" w:rsidRPr="00717DCA">
        <w:rPr>
          <w:rFonts w:asciiTheme="minorHAnsi" w:hAnsiTheme="minorHAnsi" w:cstheme="minorHAnsi"/>
        </w:rPr>
        <w:t xml:space="preserve"> established by the regulatory body</w:t>
      </w:r>
      <w:r w:rsidRPr="00717DCA">
        <w:rPr>
          <w:rFonts w:asciiTheme="minorHAnsi" w:hAnsiTheme="minorHAnsi" w:cstheme="minorHAnsi"/>
        </w:rPr>
        <w:t xml:space="preserve"> and </w:t>
      </w:r>
      <w:r w:rsidR="007E6904" w:rsidRPr="00717DCA">
        <w:rPr>
          <w:rFonts w:asciiTheme="minorHAnsi" w:hAnsiTheme="minorHAnsi" w:cstheme="minorHAnsi"/>
        </w:rPr>
        <w:t xml:space="preserve">from </w:t>
      </w:r>
      <w:r w:rsidRPr="00717DCA">
        <w:rPr>
          <w:rFonts w:asciiTheme="minorHAnsi" w:hAnsiTheme="minorHAnsi" w:cstheme="minorHAnsi"/>
        </w:rPr>
        <w:t xml:space="preserve">other applicable standards </w:t>
      </w:r>
      <w:r w:rsidR="00902DDE" w:rsidRPr="00717DCA">
        <w:rPr>
          <w:rFonts w:asciiTheme="minorHAnsi" w:hAnsiTheme="minorHAnsi" w:cstheme="minorHAnsi"/>
        </w:rPr>
        <w:t xml:space="preserve">developed </w:t>
      </w:r>
      <w:r w:rsidRPr="00717DCA">
        <w:rPr>
          <w:rFonts w:asciiTheme="minorHAnsi" w:hAnsiTheme="minorHAnsi" w:cstheme="minorHAnsi"/>
        </w:rPr>
        <w:t xml:space="preserve">to meet the regulatory requirements. The design assumptions </w:t>
      </w:r>
      <w:r w:rsidR="003C2FF1" w:rsidRPr="00717DCA">
        <w:rPr>
          <w:rFonts w:asciiTheme="minorHAnsi" w:hAnsiTheme="minorHAnsi" w:cstheme="minorHAnsi"/>
        </w:rPr>
        <w:t xml:space="preserve">refer to </w:t>
      </w:r>
      <w:r w:rsidRPr="00717DCA">
        <w:rPr>
          <w:rFonts w:asciiTheme="minorHAnsi" w:hAnsiTheme="minorHAnsi" w:cstheme="minorHAnsi"/>
        </w:rPr>
        <w:t>the design specification</w:t>
      </w:r>
      <w:r w:rsidR="001F0C75" w:rsidRPr="00717DCA">
        <w:rPr>
          <w:rFonts w:asciiTheme="minorHAnsi" w:hAnsiTheme="minorHAnsi" w:cstheme="minorHAnsi"/>
        </w:rPr>
        <w:t>s</w:t>
      </w:r>
      <w:r w:rsidRPr="00717DCA">
        <w:rPr>
          <w:rFonts w:asciiTheme="minorHAnsi" w:hAnsiTheme="minorHAnsi" w:cstheme="minorHAnsi"/>
        </w:rPr>
        <w:t xml:space="preserve"> provided in </w:t>
      </w:r>
      <w:r w:rsidR="00DC3070">
        <w:rPr>
          <w:rFonts w:asciiTheme="minorHAnsi" w:hAnsiTheme="minorHAnsi" w:cstheme="minorHAnsi"/>
        </w:rPr>
        <w:t>item</w:t>
      </w:r>
      <w:r w:rsidR="00FE7107">
        <w:rPr>
          <w:rFonts w:asciiTheme="minorHAnsi" w:hAnsiTheme="minorHAnsi" w:cstheme="minorHAnsi"/>
        </w:rPr>
        <w:t>s</w:t>
      </w:r>
      <w:r w:rsidR="00741D1E" w:rsidRPr="00717DCA">
        <w:rPr>
          <w:rFonts w:asciiTheme="minorHAnsi" w:hAnsiTheme="minorHAnsi" w:cstheme="minorHAnsi"/>
        </w:rPr>
        <w:t xml:space="preserve"> </w:t>
      </w:r>
      <w:r w:rsidRPr="00717DCA">
        <w:rPr>
          <w:rFonts w:asciiTheme="minorHAnsi" w:hAnsiTheme="minorHAnsi" w:cstheme="minorHAnsi"/>
        </w:rPr>
        <w:t>1.</w:t>
      </w:r>
      <w:r w:rsidR="008E5482" w:rsidRPr="00717DCA">
        <w:rPr>
          <w:rFonts w:asciiTheme="minorHAnsi" w:hAnsiTheme="minorHAnsi" w:cstheme="minorHAnsi"/>
        </w:rPr>
        <w:t>2</w:t>
      </w:r>
      <w:r w:rsidR="00375330">
        <w:rPr>
          <w:rFonts w:asciiTheme="minorHAnsi" w:hAnsiTheme="minorHAnsi" w:cstheme="minorHAnsi"/>
        </w:rPr>
        <w:t>.</w:t>
      </w:r>
      <w:r w:rsidRPr="00717DCA">
        <w:rPr>
          <w:rFonts w:asciiTheme="minorHAnsi" w:hAnsiTheme="minorHAnsi" w:cstheme="minorHAnsi"/>
        </w:rPr>
        <w:t xml:space="preserve"> </w:t>
      </w:r>
      <w:r w:rsidR="00CD66B5" w:rsidRPr="00717DCA">
        <w:rPr>
          <w:rFonts w:asciiTheme="minorHAnsi" w:hAnsiTheme="minorHAnsi" w:cstheme="minorHAnsi"/>
        </w:rPr>
        <w:t>and</w:t>
      </w:r>
      <w:r w:rsidRPr="00717DCA">
        <w:rPr>
          <w:rFonts w:asciiTheme="minorHAnsi" w:hAnsiTheme="minorHAnsi" w:cstheme="minorHAnsi"/>
        </w:rPr>
        <w:t xml:space="preserve"> </w:t>
      </w:r>
      <w:r w:rsidR="008E5482" w:rsidRPr="00717DCA">
        <w:rPr>
          <w:rFonts w:asciiTheme="minorHAnsi" w:hAnsiTheme="minorHAnsi" w:cstheme="minorHAnsi"/>
        </w:rPr>
        <w:t>1.</w:t>
      </w:r>
      <w:r w:rsidRPr="00717DCA">
        <w:rPr>
          <w:rFonts w:asciiTheme="minorHAnsi" w:hAnsiTheme="minorHAnsi" w:cstheme="minorHAnsi"/>
        </w:rPr>
        <w:t>3</w:t>
      </w:r>
      <w:r w:rsidR="00375330">
        <w:rPr>
          <w:rFonts w:asciiTheme="minorHAnsi" w:hAnsiTheme="minorHAnsi" w:cstheme="minorHAnsi"/>
        </w:rPr>
        <w:t>.</w:t>
      </w:r>
      <w:r w:rsidR="00711125">
        <w:rPr>
          <w:rFonts w:asciiTheme="minorHAnsi" w:hAnsiTheme="minorHAnsi" w:cstheme="minorHAnsi"/>
        </w:rPr>
        <w:t xml:space="preserve"> of the PDSR</w:t>
      </w:r>
      <w:r w:rsidRPr="00B75225">
        <w:rPr>
          <w:rFonts w:asciiTheme="minorHAnsi" w:hAnsiTheme="minorHAnsi" w:cstheme="minorHAnsi"/>
        </w:rPr>
        <w:t xml:space="preserve"> </w:t>
      </w:r>
      <w:r w:rsidR="00264FAD" w:rsidRPr="006E6E7A">
        <w:rPr>
          <w:rFonts w:asciiTheme="minorHAnsi" w:hAnsiTheme="minorHAnsi" w:cstheme="minorHAnsi"/>
        </w:rPr>
        <w:t xml:space="preserve">or to </w:t>
      </w:r>
      <w:r w:rsidRPr="006E6E7A">
        <w:rPr>
          <w:rFonts w:asciiTheme="minorHAnsi" w:hAnsiTheme="minorHAnsi" w:cstheme="minorHAnsi"/>
        </w:rPr>
        <w:t>other assumptions derived from the design specification</w:t>
      </w:r>
      <w:r w:rsidR="00264FAD" w:rsidRPr="006E6E7A">
        <w:rPr>
          <w:rFonts w:asciiTheme="minorHAnsi" w:hAnsiTheme="minorHAnsi" w:cstheme="minorHAnsi"/>
        </w:rPr>
        <w:t>s</w:t>
      </w:r>
      <w:r w:rsidRPr="006E6E7A">
        <w:rPr>
          <w:rFonts w:asciiTheme="minorHAnsi" w:hAnsiTheme="minorHAnsi" w:cstheme="minorHAnsi"/>
        </w:rPr>
        <w:t xml:space="preserve"> and used in the technical analyses. </w:t>
      </w:r>
    </w:p>
    <w:bookmarkEnd w:id="131"/>
    <w:p w14:paraId="26DB476E" w14:textId="5B0D3B4A" w:rsidR="00377DEB" w:rsidRPr="006E6E7A" w:rsidRDefault="00377DEB" w:rsidP="00CA0047">
      <w:pPr>
        <w:pStyle w:val="ListParagraph"/>
        <w:numPr>
          <w:ilvl w:val="0"/>
          <w:numId w:val="108"/>
        </w:numPr>
        <w:spacing w:before="120" w:after="120" w:line="276" w:lineRule="auto"/>
        <w:ind w:left="426"/>
        <w:contextualSpacing w:val="0"/>
        <w:jc w:val="both"/>
        <w:rPr>
          <w:rFonts w:asciiTheme="minorHAnsi" w:hAnsiTheme="minorHAnsi" w:cstheme="minorHAnsi"/>
        </w:rPr>
      </w:pPr>
      <w:r w:rsidRPr="00DD4089">
        <w:rPr>
          <w:rFonts w:asciiTheme="minorHAnsi" w:hAnsiTheme="minorHAnsi" w:cstheme="minorHAnsi"/>
        </w:rPr>
        <w:t xml:space="preserve">The results of the technical analyses should be compared with the </w:t>
      </w:r>
      <w:r w:rsidRPr="006E6E7A">
        <w:rPr>
          <w:rFonts w:asciiTheme="minorHAnsi" w:hAnsiTheme="minorHAnsi" w:cstheme="minorHAnsi"/>
        </w:rPr>
        <w:t>acceptance criteria and package design assumptions</w:t>
      </w:r>
      <w:r w:rsidR="000F4D97">
        <w:rPr>
          <w:rFonts w:asciiTheme="minorHAnsi" w:hAnsiTheme="minorHAnsi" w:cstheme="minorHAnsi"/>
        </w:rPr>
        <w:t>,</w:t>
      </w:r>
      <w:r w:rsidRPr="006E6E7A">
        <w:rPr>
          <w:rFonts w:asciiTheme="minorHAnsi" w:hAnsiTheme="minorHAnsi" w:cstheme="minorHAnsi"/>
        </w:rPr>
        <w:t xml:space="preserve"> and regulatory compliance should be justified accordingly.</w:t>
      </w:r>
    </w:p>
    <w:p w14:paraId="53C44570" w14:textId="7A73C483" w:rsidR="0099356C" w:rsidRPr="00717DCA" w:rsidRDefault="0099356C" w:rsidP="00CA0047">
      <w:pPr>
        <w:pStyle w:val="ListParagraph"/>
        <w:numPr>
          <w:ilvl w:val="0"/>
          <w:numId w:val="141"/>
        </w:numPr>
        <w:spacing w:before="120" w:after="120" w:line="276" w:lineRule="auto"/>
        <w:ind w:left="0" w:firstLine="0"/>
        <w:contextualSpacing w:val="0"/>
        <w:jc w:val="both"/>
        <w:rPr>
          <w:rFonts w:asciiTheme="minorHAnsi" w:hAnsiTheme="minorHAnsi" w:cstheme="minorHAnsi"/>
          <w:lang w:val="en-US"/>
        </w:rPr>
      </w:pPr>
      <w:r w:rsidRPr="00717DCA">
        <w:rPr>
          <w:rFonts w:asciiTheme="minorHAnsi" w:hAnsiTheme="minorHAnsi" w:cstheme="minorHAnsi"/>
          <w:lang w:val="en-US"/>
        </w:rPr>
        <w:t xml:space="preserve">The following </w:t>
      </w:r>
      <w:r w:rsidR="00473522" w:rsidRPr="00717DCA">
        <w:rPr>
          <w:rFonts w:asciiTheme="minorHAnsi" w:hAnsiTheme="minorHAnsi" w:cstheme="minorHAnsi"/>
          <w:lang w:val="en-US"/>
        </w:rPr>
        <w:t xml:space="preserve">items </w:t>
      </w:r>
      <w:r w:rsidRPr="00717DCA">
        <w:rPr>
          <w:rFonts w:ascii="Times New Roman" w:eastAsia="Times New Roman" w:hAnsi="Times New Roman"/>
          <w:lang w:val="en-GB"/>
        </w:rPr>
        <w:t xml:space="preserve">listed in Figure 1 and </w:t>
      </w:r>
      <w:r w:rsidRPr="00717DCA">
        <w:rPr>
          <w:rFonts w:asciiTheme="minorHAnsi" w:hAnsiTheme="minorHAnsi" w:cstheme="minorHAnsi"/>
          <w:lang w:val="en-US"/>
        </w:rPr>
        <w:t>para. 2.</w:t>
      </w:r>
      <w:r w:rsidR="00AA37AB">
        <w:rPr>
          <w:rFonts w:asciiTheme="minorHAnsi" w:hAnsiTheme="minorHAnsi" w:cstheme="minorHAnsi"/>
          <w:lang w:val="en-US"/>
        </w:rPr>
        <w:t>3</w:t>
      </w:r>
      <w:r w:rsidR="00AA37AB" w:rsidRPr="00717DCA">
        <w:rPr>
          <w:rFonts w:asciiTheme="minorHAnsi" w:hAnsiTheme="minorHAnsi" w:cstheme="minorHAnsi"/>
          <w:lang w:val="en-US"/>
        </w:rPr>
        <w:t xml:space="preserve"> </w:t>
      </w:r>
      <w:r w:rsidRPr="00717DCA">
        <w:rPr>
          <w:rFonts w:asciiTheme="minorHAnsi" w:hAnsiTheme="minorHAnsi" w:cstheme="minorHAnsi"/>
          <w:lang w:val="en-US"/>
        </w:rPr>
        <w:t xml:space="preserve">of this Safety Guide are not relevant </w:t>
      </w:r>
      <w:r w:rsidR="00877B15" w:rsidRPr="00717DCA">
        <w:rPr>
          <w:rFonts w:asciiTheme="minorHAnsi" w:hAnsiTheme="minorHAnsi" w:cstheme="minorHAnsi"/>
          <w:lang w:val="en-US"/>
        </w:rPr>
        <w:t xml:space="preserve">to </w:t>
      </w:r>
      <w:r w:rsidRPr="00717DCA">
        <w:rPr>
          <w:rFonts w:asciiTheme="minorHAnsi" w:hAnsiTheme="minorHAnsi" w:cstheme="minorHAnsi"/>
          <w:lang w:val="en-US"/>
        </w:rPr>
        <w:t>and not needed for excepted packages</w:t>
      </w:r>
      <w:r w:rsidR="008A6DD6" w:rsidRPr="00717DCA">
        <w:rPr>
          <w:rFonts w:asciiTheme="minorHAnsi" w:hAnsiTheme="minorHAnsi" w:cstheme="minorHAnsi"/>
          <w:lang w:val="en-US"/>
        </w:rPr>
        <w:t xml:space="preserve">, and, therefore, </w:t>
      </w:r>
      <w:r w:rsidR="00C36141" w:rsidRPr="00717DCA">
        <w:rPr>
          <w:rFonts w:asciiTheme="minorHAnsi" w:hAnsiTheme="minorHAnsi" w:cstheme="minorHAnsi"/>
          <w:lang w:val="en-US"/>
        </w:rPr>
        <w:t>are</w:t>
      </w:r>
      <w:r w:rsidR="008A6DD6" w:rsidRPr="00717DCA">
        <w:rPr>
          <w:rFonts w:asciiTheme="minorHAnsi" w:hAnsiTheme="minorHAnsi" w:cstheme="minorHAnsi"/>
          <w:lang w:val="en-US"/>
        </w:rPr>
        <w:t xml:space="preserve"> not included in Table 1</w:t>
      </w:r>
      <w:r w:rsidRPr="00717DCA">
        <w:rPr>
          <w:rFonts w:asciiTheme="minorHAnsi" w:hAnsiTheme="minorHAnsi" w:cstheme="minorHAnsi"/>
          <w:lang w:val="en-US"/>
        </w:rPr>
        <w:t xml:space="preserve">: </w:t>
      </w:r>
    </w:p>
    <w:p w14:paraId="2BA8B27B" w14:textId="5A4A75DE" w:rsidR="0099356C" w:rsidRPr="00717DCA" w:rsidRDefault="0099356C" w:rsidP="008924B2">
      <w:pPr>
        <w:pStyle w:val="ListParagraph"/>
        <w:numPr>
          <w:ilvl w:val="0"/>
          <w:numId w:val="118"/>
        </w:numPr>
        <w:spacing w:after="0" w:line="240" w:lineRule="auto"/>
        <w:ind w:left="284" w:hanging="284"/>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Part 1</w:t>
      </w:r>
      <w:r w:rsidR="00320549">
        <w:rPr>
          <w:rFonts w:asciiTheme="minorHAnsi" w:eastAsia="Times New Roman" w:hAnsiTheme="minorHAnsi" w:cstheme="minorHAnsi"/>
          <w:lang w:val="en-US"/>
        </w:rPr>
        <w:t>:</w:t>
      </w:r>
    </w:p>
    <w:p w14:paraId="01D3D588" w14:textId="5E6B6B32" w:rsidR="0099356C" w:rsidRPr="00717DCA" w:rsidRDefault="0099356C"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Ageing considerations</w:t>
      </w:r>
      <w:r w:rsidR="00D80A8B" w:rsidRPr="00717DCA">
        <w:rPr>
          <w:rFonts w:asciiTheme="minorHAnsi" w:eastAsia="Times New Roman" w:hAnsiTheme="minorHAnsi" w:cstheme="minorHAnsi"/>
          <w:lang w:val="en-US"/>
        </w:rPr>
        <w:t xml:space="preserve">; </w:t>
      </w:r>
    </w:p>
    <w:p w14:paraId="1E07C85E" w14:textId="4646DAAA" w:rsidR="0022266B" w:rsidRPr="00717DCA" w:rsidRDefault="005A38E0"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Pr>
          <w:rFonts w:asciiTheme="minorHAnsi" w:hAnsiTheme="minorHAnsi" w:cstheme="minorHAnsi"/>
        </w:rPr>
        <w:t>Conditions for technical analyses</w:t>
      </w:r>
      <w:r w:rsidR="00D80A8B" w:rsidRPr="00717DCA">
        <w:rPr>
          <w:rFonts w:asciiTheme="minorHAnsi" w:eastAsia="Times New Roman" w:hAnsiTheme="minorHAnsi" w:cstheme="minorHAnsi"/>
          <w:lang w:val="en-US"/>
        </w:rPr>
        <w:t>;</w:t>
      </w:r>
    </w:p>
    <w:p w14:paraId="1AD2D267" w14:textId="3D35A342" w:rsidR="0099356C" w:rsidRPr="00717DCA" w:rsidRDefault="0099356C"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Gap analysis</w:t>
      </w:r>
      <w:r w:rsidR="00C70AD3" w:rsidRPr="00717DCA">
        <w:rPr>
          <w:rFonts w:asciiTheme="minorHAnsi" w:eastAsia="Times New Roman" w:hAnsiTheme="minorHAnsi" w:cstheme="minorHAnsi"/>
          <w:lang w:val="en-US"/>
        </w:rPr>
        <w:t xml:space="preserve"> </w:t>
      </w:r>
      <w:proofErr w:type="spellStart"/>
      <w:r w:rsidR="00C70AD3" w:rsidRPr="00717DCA">
        <w:rPr>
          <w:rFonts w:asciiTheme="minorHAnsi" w:eastAsia="Times New Roman" w:hAnsiTheme="minorHAnsi" w:cstheme="minorHAnsi"/>
          <w:lang w:val="en-US"/>
        </w:rPr>
        <w:t>programme</w:t>
      </w:r>
      <w:proofErr w:type="spellEnd"/>
      <w:r w:rsidR="00D80A8B" w:rsidRPr="00717DCA">
        <w:rPr>
          <w:rFonts w:asciiTheme="minorHAnsi" w:eastAsia="Times New Roman" w:hAnsiTheme="minorHAnsi" w:cstheme="minorHAnsi"/>
          <w:lang w:val="en-US"/>
        </w:rPr>
        <w:t>;</w:t>
      </w:r>
    </w:p>
    <w:p w14:paraId="3F5B8EF2" w14:textId="4DC4F052" w:rsidR="00760AD2" w:rsidRPr="00717DCA" w:rsidRDefault="0018110E"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Package illustration</w:t>
      </w:r>
      <w:r w:rsidR="00C70AD3" w:rsidRPr="00717DCA">
        <w:rPr>
          <w:rFonts w:asciiTheme="minorHAnsi" w:eastAsia="Times New Roman" w:hAnsiTheme="minorHAnsi" w:cstheme="minorHAnsi"/>
          <w:lang w:val="en-US"/>
        </w:rPr>
        <w:t>.</w:t>
      </w:r>
    </w:p>
    <w:p w14:paraId="24DE80C0" w14:textId="7598B404" w:rsidR="0099356C" w:rsidRPr="00717DCA" w:rsidRDefault="0099356C" w:rsidP="008924B2">
      <w:pPr>
        <w:pStyle w:val="ListParagraph"/>
        <w:numPr>
          <w:ilvl w:val="0"/>
          <w:numId w:val="118"/>
        </w:numPr>
        <w:spacing w:after="0" w:line="240" w:lineRule="auto"/>
        <w:ind w:left="284" w:hanging="284"/>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Part</w:t>
      </w:r>
      <w:r w:rsidR="006D62CC" w:rsidRPr="00717DCA">
        <w:rPr>
          <w:rFonts w:asciiTheme="minorHAnsi" w:eastAsia="Times New Roman" w:hAnsiTheme="minorHAnsi" w:cstheme="minorHAnsi"/>
          <w:lang w:val="en-US"/>
        </w:rPr>
        <w:t xml:space="preserve"> </w:t>
      </w:r>
      <w:r w:rsidRPr="00717DCA">
        <w:rPr>
          <w:rFonts w:asciiTheme="minorHAnsi" w:eastAsia="Times New Roman" w:hAnsiTheme="minorHAnsi" w:cstheme="minorHAnsi"/>
          <w:lang w:val="en-US"/>
        </w:rPr>
        <w:t>2</w:t>
      </w:r>
      <w:r w:rsidR="00320549">
        <w:rPr>
          <w:rFonts w:asciiTheme="minorHAnsi" w:eastAsia="Times New Roman" w:hAnsiTheme="minorHAnsi" w:cstheme="minorHAnsi"/>
          <w:lang w:val="en-US"/>
        </w:rPr>
        <w:t>:</w:t>
      </w:r>
    </w:p>
    <w:p w14:paraId="06FE1C98" w14:textId="17444F5C" w:rsidR="0099356C" w:rsidRPr="00717DCA" w:rsidRDefault="0099356C"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Thermal analysis</w:t>
      </w:r>
      <w:r w:rsidR="00D80A8B" w:rsidRPr="00717DCA">
        <w:rPr>
          <w:rFonts w:asciiTheme="minorHAnsi" w:eastAsia="Times New Roman" w:hAnsiTheme="minorHAnsi" w:cstheme="minorHAnsi"/>
          <w:lang w:val="en-US"/>
        </w:rPr>
        <w:t xml:space="preserve">; </w:t>
      </w:r>
    </w:p>
    <w:p w14:paraId="34A23275" w14:textId="32A54088" w:rsidR="00AA4315" w:rsidRPr="00717DCA" w:rsidRDefault="00717140"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Containment d</w:t>
      </w:r>
      <w:r w:rsidR="00AA4315" w:rsidRPr="00717DCA">
        <w:rPr>
          <w:rFonts w:asciiTheme="minorHAnsi" w:eastAsia="Times New Roman" w:hAnsiTheme="minorHAnsi" w:cstheme="minorHAnsi"/>
          <w:lang w:val="en-US"/>
        </w:rPr>
        <w:t>esign analysis</w:t>
      </w:r>
      <w:r w:rsidR="00D80A8B" w:rsidRPr="00717DCA">
        <w:rPr>
          <w:rFonts w:asciiTheme="minorHAnsi" w:eastAsia="Times New Roman" w:hAnsiTheme="minorHAnsi" w:cstheme="minorHAnsi"/>
          <w:lang w:val="en-US"/>
        </w:rPr>
        <w:t>;</w:t>
      </w:r>
    </w:p>
    <w:p w14:paraId="5D9BBAB3" w14:textId="08A97F85" w:rsidR="0099356C" w:rsidRPr="00717DCA" w:rsidRDefault="0099356C"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Criticality</w:t>
      </w:r>
      <w:r w:rsidR="00927542" w:rsidRPr="00717DCA">
        <w:rPr>
          <w:rFonts w:asciiTheme="minorHAnsi" w:eastAsia="Times New Roman" w:hAnsiTheme="minorHAnsi" w:cstheme="minorHAnsi"/>
          <w:lang w:val="en-US"/>
        </w:rPr>
        <w:t xml:space="preserve"> safety analysis</w:t>
      </w:r>
      <w:r w:rsidR="00D80A8B" w:rsidRPr="00717DCA">
        <w:rPr>
          <w:rFonts w:asciiTheme="minorHAnsi" w:eastAsia="Times New Roman" w:hAnsiTheme="minorHAnsi" w:cstheme="minorHAnsi"/>
          <w:lang w:val="en-US"/>
        </w:rPr>
        <w:t>;</w:t>
      </w:r>
    </w:p>
    <w:p w14:paraId="0C69B345" w14:textId="698DCA2F" w:rsidR="00625C0A" w:rsidRPr="00717DCA" w:rsidRDefault="00625C0A" w:rsidP="008924B2">
      <w:pPr>
        <w:pStyle w:val="ListParagraph"/>
        <w:numPr>
          <w:ilvl w:val="1"/>
          <w:numId w:val="145"/>
        </w:numPr>
        <w:spacing w:after="0" w:line="240" w:lineRule="auto"/>
        <w:ind w:left="567" w:hanging="283"/>
        <w:contextualSpacing w:val="0"/>
        <w:rPr>
          <w:rFonts w:asciiTheme="minorHAnsi" w:eastAsia="Times New Roman" w:hAnsiTheme="minorHAnsi" w:cstheme="minorHAnsi"/>
          <w:lang w:val="en-US"/>
        </w:rPr>
      </w:pPr>
      <w:r w:rsidRPr="00717DCA">
        <w:rPr>
          <w:rFonts w:asciiTheme="minorHAnsi" w:eastAsia="Times New Roman" w:hAnsiTheme="minorHAnsi" w:cstheme="minorHAnsi"/>
          <w:lang w:val="en-US"/>
        </w:rPr>
        <w:t>Other analyses</w:t>
      </w:r>
      <w:r w:rsidR="00427F9B" w:rsidRPr="00717DCA">
        <w:rPr>
          <w:rFonts w:asciiTheme="minorHAnsi" w:eastAsia="Times New Roman" w:hAnsiTheme="minorHAnsi" w:cstheme="minorHAnsi"/>
          <w:lang w:val="en-US"/>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65002" w:rsidRPr="00717DCA" w14:paraId="42FAD9EB" w14:textId="77777777" w:rsidTr="00187997">
        <w:trPr>
          <w:trHeight w:val="170"/>
          <w:tblHeader/>
        </w:trPr>
        <w:tc>
          <w:tcPr>
            <w:tcW w:w="9356" w:type="dxa"/>
            <w:tcBorders>
              <w:top w:val="nil"/>
              <w:left w:val="nil"/>
              <w:bottom w:val="single" w:sz="4" w:space="0" w:color="auto"/>
              <w:right w:val="nil"/>
            </w:tcBorders>
            <w:vAlign w:val="center"/>
          </w:tcPr>
          <w:p w14:paraId="7C7F8413" w14:textId="2EF8215C" w:rsidR="00365002" w:rsidRPr="00B75225" w:rsidRDefault="00365002" w:rsidP="006F557E">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lastRenderedPageBreak/>
              <w:t>TABLE 1. PDSR FOR EXCEPTED PACKAGES</w:t>
            </w:r>
          </w:p>
        </w:tc>
      </w:tr>
      <w:tr w:rsidR="007D33D8" w:rsidRPr="00717DCA" w14:paraId="4EBAF321" w14:textId="77777777" w:rsidTr="007D33D8">
        <w:trPr>
          <w:trHeight w:val="170"/>
        </w:trPr>
        <w:tc>
          <w:tcPr>
            <w:tcW w:w="9356" w:type="dxa"/>
            <w:vAlign w:val="bottom"/>
          </w:tcPr>
          <w:p w14:paraId="51FC14E8" w14:textId="3647D111" w:rsidR="007D33D8" w:rsidRPr="006E6E7A" w:rsidRDefault="000E05D8" w:rsidP="007D33D8">
            <w:pPr>
              <w:spacing w:before="120" w:after="120"/>
              <w:jc w:val="left"/>
              <w:rPr>
                <w:rFonts w:asciiTheme="minorHAnsi" w:hAnsiTheme="minorHAnsi" w:cstheme="minorHAnsi"/>
                <w:sz w:val="22"/>
                <w:szCs w:val="22"/>
              </w:rPr>
            </w:pPr>
            <w:bookmarkStart w:id="132" w:name="_Hlk33170545"/>
            <w:r>
              <w:rPr>
                <w:rFonts w:asciiTheme="minorHAnsi" w:hAnsiTheme="minorHAnsi" w:cstheme="minorHAnsi"/>
                <w:sz w:val="22"/>
                <w:szCs w:val="22"/>
              </w:rPr>
              <w:t xml:space="preserve">TABLE OF </w:t>
            </w:r>
            <w:r w:rsidR="007D33D8" w:rsidRPr="00B75225">
              <w:rPr>
                <w:rFonts w:asciiTheme="minorHAnsi" w:hAnsiTheme="minorHAnsi" w:cstheme="minorHAnsi"/>
                <w:sz w:val="22"/>
                <w:szCs w:val="22"/>
              </w:rPr>
              <w:t>CONTENTS OF T</w:t>
            </w:r>
            <w:r w:rsidR="007D33D8" w:rsidRPr="00DD4089">
              <w:rPr>
                <w:rFonts w:asciiTheme="minorHAnsi" w:hAnsiTheme="minorHAnsi" w:cstheme="minorHAnsi"/>
                <w:sz w:val="22"/>
                <w:szCs w:val="22"/>
              </w:rPr>
              <w:t>HE PDSR</w:t>
            </w:r>
            <w:bookmarkEnd w:id="132"/>
          </w:p>
        </w:tc>
      </w:tr>
      <w:tr w:rsidR="00D151C4" w:rsidRPr="00717DCA" w14:paraId="6A93BF4C" w14:textId="77777777" w:rsidTr="003D2B0B">
        <w:tc>
          <w:tcPr>
            <w:tcW w:w="9356" w:type="dxa"/>
            <w:vAlign w:val="center"/>
          </w:tcPr>
          <w:p w14:paraId="66F1F012" w14:textId="5EA4888A" w:rsidR="00D151C4" w:rsidRPr="00717DCA" w:rsidRDefault="00D151C4" w:rsidP="00297EF1">
            <w:pPr>
              <w:spacing w:before="120" w:after="120"/>
              <w:jc w:val="left"/>
              <w:rPr>
                <w:rFonts w:asciiTheme="minorHAnsi" w:hAnsiTheme="minorHAnsi" w:cstheme="minorHAnsi"/>
                <w:sz w:val="22"/>
                <w:szCs w:val="22"/>
              </w:rPr>
            </w:pPr>
            <w:bookmarkStart w:id="133" w:name="_Hlk33170555"/>
            <w:r w:rsidRPr="00B75225">
              <w:rPr>
                <w:rFonts w:asciiTheme="minorHAnsi" w:hAnsiTheme="minorHAnsi" w:cstheme="minorHAnsi"/>
                <w:sz w:val="22"/>
                <w:szCs w:val="22"/>
              </w:rPr>
              <w:t>The contents of the PDSR</w:t>
            </w:r>
            <w:r w:rsidRPr="00717DCA">
              <w:rPr>
                <w:rFonts w:asciiTheme="minorHAnsi" w:hAnsiTheme="minorHAnsi" w:cstheme="minorHAnsi"/>
                <w:sz w:val="22"/>
                <w:szCs w:val="22"/>
              </w:rPr>
              <w:t>, Part 1 and Part 2, should be listed</w:t>
            </w:r>
            <w:r w:rsidR="006237D1">
              <w:rPr>
                <w:rFonts w:asciiTheme="minorHAnsi" w:hAnsiTheme="minorHAnsi" w:cstheme="minorHAnsi"/>
                <w:sz w:val="22"/>
                <w:szCs w:val="22"/>
              </w:rPr>
              <w:t xml:space="preserve"> here</w:t>
            </w:r>
            <w:r w:rsidRPr="00717DCA">
              <w:rPr>
                <w:rFonts w:asciiTheme="minorHAnsi" w:hAnsiTheme="minorHAnsi" w:cstheme="minorHAnsi"/>
                <w:sz w:val="22"/>
                <w:szCs w:val="22"/>
              </w:rPr>
              <w:t xml:space="preserve">, including the </w:t>
            </w:r>
            <w:r w:rsidR="009C60A5" w:rsidRPr="00717DCA">
              <w:rPr>
                <w:rFonts w:asciiTheme="minorHAnsi" w:hAnsiTheme="minorHAnsi" w:cstheme="minorHAnsi"/>
                <w:sz w:val="22"/>
                <w:szCs w:val="22"/>
              </w:rPr>
              <w:t xml:space="preserve">revision </w:t>
            </w:r>
            <w:r w:rsidR="00FE7107">
              <w:rPr>
                <w:rFonts w:asciiTheme="minorHAnsi" w:hAnsiTheme="minorHAnsi" w:cstheme="minorHAnsi"/>
                <w:sz w:val="22"/>
                <w:szCs w:val="22"/>
              </w:rPr>
              <w:t>number</w:t>
            </w:r>
            <w:r w:rsidRPr="00717DCA">
              <w:rPr>
                <w:rFonts w:asciiTheme="minorHAnsi" w:hAnsiTheme="minorHAnsi" w:cstheme="minorHAnsi"/>
                <w:sz w:val="22"/>
                <w:szCs w:val="22"/>
              </w:rPr>
              <w:t xml:space="preserve"> of each individual document included in the PDSR.</w:t>
            </w:r>
            <w:bookmarkEnd w:id="133"/>
          </w:p>
        </w:tc>
      </w:tr>
      <w:tr w:rsidR="005A3CD4" w:rsidRPr="00717DCA" w14:paraId="02614438" w14:textId="77777777" w:rsidTr="00585D60">
        <w:tc>
          <w:tcPr>
            <w:tcW w:w="9356" w:type="dxa"/>
            <w:vAlign w:val="center"/>
          </w:tcPr>
          <w:p w14:paraId="7F47D91E" w14:textId="0E3A37A4" w:rsidR="005A3CD4" w:rsidRPr="00DD4089" w:rsidRDefault="005A3CD4" w:rsidP="00163311">
            <w:pPr>
              <w:pStyle w:val="ListParagraph"/>
              <w:spacing w:before="120" w:after="120"/>
              <w:ind w:left="34"/>
              <w:rPr>
                <w:rFonts w:asciiTheme="minorHAnsi" w:hAnsiTheme="minorHAnsi" w:cstheme="minorHAnsi"/>
                <w:b/>
              </w:rPr>
            </w:pPr>
            <w:bookmarkStart w:id="134" w:name="_Hlk33170563"/>
            <w:bookmarkStart w:id="135" w:name="_Hlk1664365"/>
            <w:r w:rsidRPr="00B75225">
              <w:rPr>
                <w:rFonts w:asciiTheme="minorHAnsi" w:hAnsiTheme="minorHAnsi" w:cstheme="minorHAnsi"/>
                <w:b/>
              </w:rPr>
              <w:t>Part 1</w:t>
            </w:r>
            <w:bookmarkEnd w:id="134"/>
          </w:p>
        </w:tc>
      </w:tr>
      <w:tr w:rsidR="00B82091" w:rsidRPr="00717DCA" w14:paraId="1E37231A" w14:textId="77777777" w:rsidTr="00585D60">
        <w:tc>
          <w:tcPr>
            <w:tcW w:w="9356" w:type="dxa"/>
            <w:vAlign w:val="center"/>
          </w:tcPr>
          <w:p w14:paraId="14B27B76" w14:textId="306EFE78" w:rsidR="00B82091" w:rsidRPr="006E6E7A" w:rsidRDefault="00856997" w:rsidP="00377DEB">
            <w:pPr>
              <w:spacing w:before="120" w:after="120"/>
              <w:jc w:val="left"/>
              <w:rPr>
                <w:rFonts w:asciiTheme="minorHAnsi" w:hAnsiTheme="minorHAnsi" w:cstheme="minorHAnsi"/>
                <w:sz w:val="22"/>
                <w:szCs w:val="22"/>
              </w:rPr>
            </w:pPr>
            <w:bookmarkStart w:id="136" w:name="_Hlk33170569"/>
            <w:r w:rsidRPr="00B75225">
              <w:rPr>
                <w:rFonts w:asciiTheme="minorHAnsi" w:hAnsiTheme="minorHAnsi" w:cstheme="minorHAnsi"/>
                <w:sz w:val="22"/>
                <w:szCs w:val="22"/>
              </w:rPr>
              <w:t>1.1</w:t>
            </w:r>
            <w:r>
              <w:rPr>
                <w:rFonts w:asciiTheme="minorHAnsi" w:hAnsiTheme="minorHAnsi" w:cstheme="minorHAnsi"/>
                <w:sz w:val="22"/>
                <w:szCs w:val="22"/>
              </w:rPr>
              <w:t>.</w:t>
            </w:r>
            <w:r w:rsidRPr="00DD4089">
              <w:rPr>
                <w:rFonts w:asciiTheme="minorHAnsi" w:hAnsiTheme="minorHAnsi" w:cstheme="minorHAnsi"/>
                <w:sz w:val="22"/>
                <w:szCs w:val="22"/>
              </w:rPr>
              <w:t xml:space="preserve"> </w:t>
            </w:r>
            <w:r w:rsidR="00B82091" w:rsidRPr="00B75225">
              <w:rPr>
                <w:rFonts w:asciiTheme="minorHAnsi" w:hAnsiTheme="minorHAnsi" w:cstheme="minorHAnsi"/>
                <w:sz w:val="22"/>
                <w:szCs w:val="22"/>
              </w:rPr>
              <w:t>ADMINISTRATIVE</w:t>
            </w:r>
            <w:r w:rsidR="00B82091" w:rsidRPr="00DD4089">
              <w:rPr>
                <w:rFonts w:asciiTheme="minorHAnsi" w:hAnsiTheme="minorHAnsi" w:cstheme="minorHAnsi"/>
                <w:sz w:val="22"/>
                <w:szCs w:val="22"/>
              </w:rPr>
              <w:t xml:space="preserve"> INFORMATION</w:t>
            </w:r>
            <w:bookmarkEnd w:id="136"/>
          </w:p>
        </w:tc>
      </w:tr>
      <w:tr w:rsidR="00D64DDB" w:rsidRPr="00717DCA" w14:paraId="10238DF9" w14:textId="77777777" w:rsidTr="00D64DDB">
        <w:tc>
          <w:tcPr>
            <w:tcW w:w="9356" w:type="dxa"/>
            <w:vAlign w:val="center"/>
          </w:tcPr>
          <w:p w14:paraId="265C216A" w14:textId="6F93D6E7" w:rsidR="00D64DDB" w:rsidRPr="00717DCA" w:rsidRDefault="00D64DDB" w:rsidP="005D27CB">
            <w:pPr>
              <w:spacing w:before="120" w:after="120"/>
              <w:jc w:val="left"/>
              <w:rPr>
                <w:rFonts w:asciiTheme="minorHAnsi" w:hAnsiTheme="minorHAnsi" w:cstheme="minorHAnsi"/>
                <w:sz w:val="22"/>
                <w:szCs w:val="22"/>
              </w:rPr>
            </w:pPr>
            <w:bookmarkStart w:id="137" w:name="_Hlk33170576"/>
            <w:r w:rsidRPr="006E6E7A">
              <w:rPr>
                <w:rFonts w:asciiTheme="minorHAnsi" w:hAnsiTheme="minorHAnsi" w:cstheme="minorHAnsi"/>
                <w:sz w:val="22"/>
                <w:szCs w:val="22"/>
              </w:rPr>
              <w:t xml:space="preserve">The following administrative information should be </w:t>
            </w:r>
            <w:r w:rsidR="0086748F" w:rsidRPr="00717DCA">
              <w:rPr>
                <w:rFonts w:asciiTheme="minorHAnsi" w:hAnsiTheme="minorHAnsi" w:cstheme="minorHAnsi"/>
                <w:sz w:val="22"/>
                <w:szCs w:val="22"/>
              </w:rPr>
              <w:t>provided</w:t>
            </w:r>
            <w:r w:rsidRPr="00717DCA">
              <w:rPr>
                <w:rFonts w:asciiTheme="minorHAnsi" w:hAnsiTheme="minorHAnsi" w:cstheme="minorHAnsi"/>
                <w:sz w:val="22"/>
                <w:szCs w:val="22"/>
              </w:rPr>
              <w:t>:</w:t>
            </w:r>
          </w:p>
          <w:p w14:paraId="6C45A77B" w14:textId="7A7E7F47" w:rsidR="00D64DDB" w:rsidRPr="00717DCA" w:rsidRDefault="00D64DDB" w:rsidP="00163311">
            <w:pPr>
              <w:pStyle w:val="ListParagraph"/>
              <w:numPr>
                <w:ilvl w:val="0"/>
                <w:numId w:val="117"/>
              </w:numPr>
              <w:spacing w:before="120" w:after="120"/>
              <w:ind w:left="321" w:hanging="284"/>
              <w:rPr>
                <w:rFonts w:asciiTheme="minorHAnsi" w:hAnsiTheme="minorHAnsi" w:cstheme="minorHAnsi"/>
              </w:rPr>
            </w:pPr>
            <w:r w:rsidRPr="00717DCA">
              <w:rPr>
                <w:rFonts w:asciiTheme="minorHAnsi" w:hAnsiTheme="minorHAnsi" w:cstheme="minorHAnsi"/>
              </w:rPr>
              <w:t xml:space="preserve">Identification of </w:t>
            </w:r>
            <w:r w:rsidR="00B16F89">
              <w:rPr>
                <w:rFonts w:asciiTheme="minorHAnsi" w:hAnsiTheme="minorHAnsi" w:cstheme="minorHAnsi"/>
              </w:rPr>
              <w:t xml:space="preserve">the </w:t>
            </w:r>
            <w:r w:rsidRPr="00717DCA">
              <w:rPr>
                <w:rFonts w:asciiTheme="minorHAnsi" w:hAnsiTheme="minorHAnsi" w:cstheme="minorHAnsi"/>
              </w:rPr>
              <w:t>package designer (name, address, contact details);</w:t>
            </w:r>
          </w:p>
          <w:p w14:paraId="2445951D" w14:textId="273F7603" w:rsidR="00D64DDB" w:rsidRPr="00717DCA" w:rsidRDefault="00D64DDB" w:rsidP="00163311">
            <w:pPr>
              <w:pStyle w:val="ListParagraph"/>
              <w:numPr>
                <w:ilvl w:val="0"/>
                <w:numId w:val="117"/>
              </w:numPr>
              <w:spacing w:before="120" w:after="120"/>
              <w:ind w:left="321" w:hanging="284"/>
              <w:rPr>
                <w:rFonts w:asciiTheme="minorHAnsi" w:hAnsiTheme="minorHAnsi" w:cstheme="minorHAnsi"/>
              </w:rPr>
            </w:pPr>
            <w:r w:rsidRPr="00717DCA">
              <w:rPr>
                <w:rFonts w:asciiTheme="minorHAnsi" w:hAnsiTheme="minorHAnsi" w:cstheme="minorHAnsi"/>
              </w:rPr>
              <w:t>UN number</w:t>
            </w:r>
            <w:r w:rsidR="000E05D8">
              <w:rPr>
                <w:rFonts w:asciiTheme="minorHAnsi" w:hAnsiTheme="minorHAnsi" w:cstheme="minorHAnsi"/>
              </w:rPr>
              <w:t xml:space="preserve"> of the package</w:t>
            </w:r>
            <w:r w:rsidR="00BC53CE">
              <w:rPr>
                <w:rFonts w:asciiTheme="minorHAnsi" w:hAnsiTheme="minorHAnsi" w:cstheme="minorHAnsi"/>
              </w:rPr>
              <w:t>,</w:t>
            </w:r>
            <w:r w:rsidR="00E25918">
              <w:rPr>
                <w:rFonts w:asciiTheme="minorHAnsi" w:hAnsiTheme="minorHAnsi" w:cstheme="minorHAnsi"/>
              </w:rPr>
              <w:t xml:space="preserve"> </w:t>
            </w:r>
            <w:r w:rsidR="00AA37AB">
              <w:rPr>
                <w:rFonts w:asciiTheme="minorHAnsi" w:hAnsiTheme="minorHAnsi" w:cstheme="minorHAnsi"/>
              </w:rPr>
              <w:t xml:space="preserve">as </w:t>
            </w:r>
            <w:r w:rsidR="0097009D">
              <w:rPr>
                <w:rFonts w:asciiTheme="minorHAnsi" w:hAnsiTheme="minorHAnsi" w:cstheme="minorHAnsi"/>
              </w:rPr>
              <w:t>applicable</w:t>
            </w:r>
            <w:r w:rsidRPr="00717DCA">
              <w:rPr>
                <w:rFonts w:asciiTheme="minorHAnsi" w:hAnsiTheme="minorHAnsi" w:cstheme="minorHAnsi"/>
              </w:rPr>
              <w:t xml:space="preserve">; </w:t>
            </w:r>
          </w:p>
          <w:p w14:paraId="25B070E6" w14:textId="7224ACC4" w:rsidR="00D64DDB" w:rsidRPr="00717DCA" w:rsidRDefault="00D64DDB" w:rsidP="00163311">
            <w:pPr>
              <w:pStyle w:val="ListParagraph"/>
              <w:numPr>
                <w:ilvl w:val="0"/>
                <w:numId w:val="117"/>
              </w:numPr>
              <w:spacing w:before="120" w:after="120"/>
              <w:ind w:left="321" w:hanging="284"/>
              <w:rPr>
                <w:rFonts w:asciiTheme="minorHAnsi" w:hAnsiTheme="minorHAnsi" w:cstheme="minorHAnsi"/>
              </w:rPr>
            </w:pPr>
            <w:r w:rsidRPr="00717DCA">
              <w:rPr>
                <w:rFonts w:asciiTheme="minorHAnsi" w:hAnsiTheme="minorHAnsi" w:cstheme="minorHAnsi"/>
              </w:rPr>
              <w:t xml:space="preserve">Modes of transport for which the package is </w:t>
            </w:r>
            <w:r w:rsidR="004D3A61" w:rsidRPr="00717DCA">
              <w:rPr>
                <w:rFonts w:asciiTheme="minorHAnsi" w:hAnsiTheme="minorHAnsi" w:cstheme="minorHAnsi"/>
              </w:rPr>
              <w:t>designed,</w:t>
            </w:r>
            <w:r w:rsidRPr="00717DCA">
              <w:rPr>
                <w:rFonts w:asciiTheme="minorHAnsi" w:hAnsiTheme="minorHAnsi" w:cstheme="minorHAnsi"/>
              </w:rPr>
              <w:t xml:space="preserve"> and any operational restrictions</w:t>
            </w:r>
            <w:r w:rsidR="00AA37AB">
              <w:t xml:space="preserve"> </w:t>
            </w:r>
            <w:r w:rsidR="00AA37AB" w:rsidRPr="00AA37AB">
              <w:rPr>
                <w:rFonts w:asciiTheme="minorHAnsi" w:hAnsiTheme="minorHAnsi" w:cstheme="minorHAnsi"/>
              </w:rPr>
              <w:t>associated with the mode of transport</w:t>
            </w:r>
            <w:r w:rsidRPr="00717DCA">
              <w:rPr>
                <w:rFonts w:asciiTheme="minorHAnsi" w:hAnsiTheme="minorHAnsi" w:cstheme="minorHAnsi"/>
              </w:rPr>
              <w:t>;</w:t>
            </w:r>
          </w:p>
          <w:p w14:paraId="4401B257" w14:textId="55E43569" w:rsidR="00D64DDB" w:rsidRPr="00DD4089" w:rsidRDefault="00D64DDB" w:rsidP="00163311">
            <w:pPr>
              <w:pStyle w:val="ListParagraph"/>
              <w:numPr>
                <w:ilvl w:val="0"/>
                <w:numId w:val="117"/>
              </w:numPr>
              <w:spacing w:before="120" w:after="120"/>
              <w:ind w:left="321" w:hanging="284"/>
              <w:rPr>
                <w:rFonts w:asciiTheme="minorHAnsi" w:hAnsiTheme="minorHAnsi" w:cstheme="minorHAnsi"/>
              </w:rPr>
            </w:pPr>
            <w:r w:rsidRPr="00717DCA">
              <w:rPr>
                <w:rFonts w:asciiTheme="minorHAnsi" w:hAnsiTheme="minorHAnsi" w:cstheme="minorHAnsi"/>
              </w:rPr>
              <w:t xml:space="preserve">Reference to </w:t>
            </w:r>
            <w:r w:rsidR="00C73C54" w:rsidRPr="00717DCA">
              <w:rPr>
                <w:rFonts w:asciiTheme="minorHAnsi" w:hAnsiTheme="minorHAnsi" w:cstheme="minorHAnsi"/>
              </w:rPr>
              <w:t xml:space="preserve">the </w:t>
            </w:r>
            <w:r w:rsidRPr="00717DCA">
              <w:rPr>
                <w:rFonts w:asciiTheme="minorHAnsi" w:hAnsiTheme="minorHAnsi" w:cstheme="minorHAnsi"/>
              </w:rPr>
              <w:t>applicable regulations</w:t>
            </w:r>
            <w:r w:rsidR="00C73C54" w:rsidRPr="00717DCA">
              <w:rPr>
                <w:rFonts w:asciiTheme="minorHAnsi" w:hAnsiTheme="minorHAnsi" w:cstheme="minorHAnsi"/>
              </w:rPr>
              <w:t xml:space="preserve"> for the specific package design</w:t>
            </w:r>
            <w:r w:rsidRPr="00717DCA">
              <w:rPr>
                <w:rFonts w:asciiTheme="minorHAnsi" w:hAnsiTheme="minorHAnsi" w:cstheme="minorHAnsi"/>
              </w:rPr>
              <w:t xml:space="preserve">, including the edition </w:t>
            </w:r>
            <w:r w:rsidRPr="00B75225">
              <w:rPr>
                <w:rFonts w:asciiTheme="minorHAnsi" w:hAnsiTheme="minorHAnsi" w:cstheme="minorHAnsi"/>
              </w:rPr>
              <w:t xml:space="preserve">of the </w:t>
            </w:r>
            <w:r w:rsidR="002312C3">
              <w:rPr>
                <w:rFonts w:asciiTheme="minorHAnsi" w:hAnsiTheme="minorHAnsi" w:cstheme="minorHAnsi"/>
              </w:rPr>
              <w:t>Transport Regulations</w:t>
            </w:r>
            <w:r w:rsidR="00DB164A">
              <w:rPr>
                <w:rFonts w:asciiTheme="minorHAnsi" w:hAnsiTheme="minorHAnsi" w:cstheme="minorHAnsi"/>
              </w:rPr>
              <w:t xml:space="preserve"> </w:t>
            </w:r>
            <w:r w:rsidRPr="006E6E7A">
              <w:rPr>
                <w:rFonts w:asciiTheme="minorHAnsi" w:hAnsiTheme="minorHAnsi" w:cstheme="minorHAnsi"/>
              </w:rPr>
              <w:t>to which the package design is referring</w:t>
            </w:r>
            <w:r w:rsidRPr="00B75225">
              <w:rPr>
                <w:rFonts w:asciiTheme="minorHAnsi" w:hAnsiTheme="minorHAnsi" w:cstheme="minorHAnsi"/>
              </w:rPr>
              <w:t>.</w:t>
            </w:r>
            <w:bookmarkEnd w:id="137"/>
          </w:p>
        </w:tc>
      </w:tr>
      <w:tr w:rsidR="00B82091" w:rsidRPr="00717DCA" w14:paraId="64B3F7B8" w14:textId="77777777" w:rsidTr="00585D60">
        <w:tc>
          <w:tcPr>
            <w:tcW w:w="9356" w:type="dxa"/>
            <w:vAlign w:val="center"/>
          </w:tcPr>
          <w:p w14:paraId="7CA1C29D" w14:textId="33EA1DAC" w:rsidR="00B82091" w:rsidRPr="00B75225" w:rsidRDefault="00856997" w:rsidP="005D27CB">
            <w:pPr>
              <w:spacing w:before="120" w:after="120"/>
              <w:jc w:val="left"/>
              <w:rPr>
                <w:rFonts w:asciiTheme="minorHAnsi" w:hAnsiTheme="minorHAnsi" w:cstheme="minorHAnsi"/>
                <w:sz w:val="22"/>
                <w:szCs w:val="22"/>
              </w:rPr>
            </w:pPr>
            <w:bookmarkStart w:id="138" w:name="_Hlk33170638"/>
            <w:bookmarkStart w:id="139" w:name="_Hlk16165294"/>
            <w:r w:rsidRPr="00B75225">
              <w:rPr>
                <w:rFonts w:asciiTheme="minorHAnsi" w:hAnsiTheme="minorHAnsi" w:cstheme="minorHAnsi"/>
                <w:sz w:val="22"/>
                <w:szCs w:val="22"/>
              </w:rPr>
              <w:t>1.2</w:t>
            </w:r>
            <w:r>
              <w:rPr>
                <w:rFonts w:asciiTheme="minorHAnsi" w:hAnsiTheme="minorHAnsi" w:cstheme="minorHAnsi"/>
                <w:sz w:val="22"/>
                <w:szCs w:val="22"/>
              </w:rPr>
              <w:t>.</w:t>
            </w:r>
            <w:r w:rsidRPr="00DD4089">
              <w:rPr>
                <w:rFonts w:asciiTheme="minorHAnsi" w:hAnsiTheme="minorHAnsi" w:cstheme="minorHAnsi"/>
                <w:sz w:val="22"/>
                <w:szCs w:val="22"/>
              </w:rPr>
              <w:t xml:space="preserve"> </w:t>
            </w:r>
            <w:r w:rsidR="00B82091" w:rsidRPr="00B75225">
              <w:rPr>
                <w:rFonts w:asciiTheme="minorHAnsi" w:hAnsiTheme="minorHAnsi" w:cstheme="minorHAnsi"/>
                <w:sz w:val="22"/>
                <w:szCs w:val="22"/>
              </w:rPr>
              <w:t xml:space="preserve">SPECIFICATION OF </w:t>
            </w:r>
            <w:r w:rsidR="0067181A">
              <w:rPr>
                <w:rFonts w:asciiTheme="minorHAnsi" w:hAnsiTheme="minorHAnsi" w:cstheme="minorHAnsi"/>
                <w:sz w:val="22"/>
                <w:szCs w:val="22"/>
              </w:rPr>
              <w:t xml:space="preserve">THE </w:t>
            </w:r>
            <w:r w:rsidR="00B82091" w:rsidRPr="00B75225">
              <w:rPr>
                <w:rFonts w:asciiTheme="minorHAnsi" w:hAnsiTheme="minorHAnsi" w:cstheme="minorHAnsi"/>
                <w:sz w:val="22"/>
                <w:szCs w:val="22"/>
              </w:rPr>
              <w:t>CONTENTS</w:t>
            </w:r>
            <w:bookmarkEnd w:id="138"/>
          </w:p>
        </w:tc>
      </w:tr>
      <w:tr w:rsidR="00D151C4" w:rsidRPr="00717DCA" w14:paraId="5DF819DB" w14:textId="77777777" w:rsidTr="003D2B0B">
        <w:tc>
          <w:tcPr>
            <w:tcW w:w="9356" w:type="dxa"/>
            <w:vAlign w:val="center"/>
          </w:tcPr>
          <w:p w14:paraId="73BD2944" w14:textId="7A57D201" w:rsidR="00D151C4" w:rsidRPr="00DD4089" w:rsidRDefault="00CD02F4" w:rsidP="00F30011">
            <w:pPr>
              <w:spacing w:before="120" w:after="120"/>
              <w:jc w:val="left"/>
              <w:rPr>
                <w:rFonts w:asciiTheme="minorHAnsi" w:hAnsiTheme="minorHAnsi" w:cstheme="minorHAnsi"/>
                <w:sz w:val="22"/>
                <w:szCs w:val="22"/>
              </w:rPr>
            </w:pPr>
            <w:bookmarkStart w:id="140" w:name="_Hlk16165348"/>
            <w:bookmarkStart w:id="141" w:name="_Hlk33170660"/>
            <w:bookmarkEnd w:id="139"/>
            <w:r>
              <w:rPr>
                <w:rFonts w:asciiTheme="minorHAnsi" w:hAnsiTheme="minorHAnsi" w:cstheme="minorHAnsi"/>
                <w:sz w:val="22"/>
                <w:szCs w:val="22"/>
              </w:rPr>
              <w:t>A d</w:t>
            </w:r>
            <w:r w:rsidR="00D151C4" w:rsidRPr="006E6E7A">
              <w:rPr>
                <w:rFonts w:asciiTheme="minorHAnsi" w:hAnsiTheme="minorHAnsi" w:cstheme="minorHAnsi"/>
                <w:sz w:val="22"/>
                <w:szCs w:val="22"/>
              </w:rPr>
              <w:t xml:space="preserve">etailed description of the permitted contents of the package design should be </w:t>
            </w:r>
            <w:r>
              <w:rPr>
                <w:rFonts w:asciiTheme="minorHAnsi" w:hAnsiTheme="minorHAnsi" w:cstheme="minorHAnsi"/>
                <w:sz w:val="22"/>
                <w:szCs w:val="22"/>
              </w:rPr>
              <w:t>provided</w:t>
            </w:r>
            <w:r w:rsidRPr="006E6E7A">
              <w:rPr>
                <w:rFonts w:asciiTheme="minorHAnsi" w:hAnsiTheme="minorHAnsi" w:cstheme="minorHAnsi"/>
                <w:sz w:val="22"/>
                <w:szCs w:val="22"/>
              </w:rPr>
              <w:t xml:space="preserve"> </w:t>
            </w:r>
            <w:r w:rsidR="00D151C4" w:rsidRPr="006E6E7A">
              <w:rPr>
                <w:rFonts w:asciiTheme="minorHAnsi" w:hAnsiTheme="minorHAnsi" w:cstheme="minorHAnsi"/>
                <w:sz w:val="22"/>
                <w:szCs w:val="22"/>
              </w:rPr>
              <w:t>by stating</w:t>
            </w:r>
            <w:r w:rsidR="00C24EBF">
              <w:rPr>
                <w:rFonts w:asciiTheme="minorHAnsi" w:hAnsiTheme="minorHAnsi" w:cstheme="minorHAnsi"/>
                <w:sz w:val="22"/>
                <w:szCs w:val="22"/>
              </w:rPr>
              <w:t>,</w:t>
            </w:r>
            <w:r w:rsidR="00C95A73">
              <w:rPr>
                <w:rFonts w:asciiTheme="minorHAnsi" w:hAnsiTheme="minorHAnsi" w:cstheme="minorHAnsi"/>
                <w:sz w:val="22"/>
                <w:szCs w:val="22"/>
              </w:rPr>
              <w:t xml:space="preserve"> at a minimum</w:t>
            </w:r>
            <w:r>
              <w:rPr>
                <w:rFonts w:asciiTheme="minorHAnsi" w:hAnsiTheme="minorHAnsi" w:cstheme="minorHAnsi"/>
                <w:sz w:val="22"/>
                <w:szCs w:val="22"/>
              </w:rPr>
              <w:t>,</w:t>
            </w:r>
            <w:r w:rsidR="00D151C4" w:rsidRPr="00B75225">
              <w:rPr>
                <w:rFonts w:asciiTheme="minorHAnsi" w:hAnsiTheme="minorHAnsi" w:cstheme="minorHAnsi"/>
                <w:sz w:val="22"/>
                <w:szCs w:val="22"/>
              </w:rPr>
              <w:t xml:space="preserve"> the following information, as applicable:</w:t>
            </w:r>
          </w:p>
          <w:p w14:paraId="7F94ED79" w14:textId="0E37A74D" w:rsidR="00D151C4" w:rsidRPr="00B75225" w:rsidRDefault="008B5B2A" w:rsidP="00DB095F">
            <w:pPr>
              <w:numPr>
                <w:ilvl w:val="0"/>
                <w:numId w:val="146"/>
              </w:numPr>
              <w:spacing w:before="120" w:after="120" w:line="276" w:lineRule="auto"/>
              <w:ind w:left="319" w:hanging="319"/>
              <w:contextualSpacing/>
              <w:rPr>
                <w:rFonts w:asciiTheme="minorHAnsi" w:hAnsiTheme="minorHAnsi" w:cstheme="minorHAnsi"/>
                <w:sz w:val="22"/>
                <w:szCs w:val="22"/>
                <w:lang w:val="en-AU"/>
              </w:rPr>
            </w:pPr>
            <w:r w:rsidRPr="006E6E7A">
              <w:rPr>
                <w:rFonts w:asciiTheme="minorHAnsi" w:hAnsiTheme="minorHAnsi" w:cstheme="minorHAnsi"/>
                <w:sz w:val="22"/>
                <w:szCs w:val="22"/>
                <w:lang w:val="en-AU"/>
              </w:rPr>
              <w:t xml:space="preserve">The </w:t>
            </w:r>
            <w:r w:rsidR="00320549">
              <w:rPr>
                <w:rFonts w:asciiTheme="minorHAnsi" w:hAnsiTheme="minorHAnsi" w:cstheme="minorHAnsi"/>
                <w:sz w:val="22"/>
                <w:szCs w:val="22"/>
                <w:lang w:val="en-AU"/>
              </w:rPr>
              <w:t>g</w:t>
            </w:r>
            <w:r w:rsidR="00D151C4" w:rsidRPr="006E6E7A">
              <w:rPr>
                <w:rFonts w:asciiTheme="minorHAnsi" w:hAnsiTheme="minorHAnsi" w:cstheme="minorHAnsi"/>
                <w:sz w:val="22"/>
                <w:szCs w:val="22"/>
                <w:lang w:val="en-AU"/>
              </w:rPr>
              <w:t>eneral n</w:t>
            </w:r>
            <w:r w:rsidR="00D151C4" w:rsidRPr="00717DCA">
              <w:rPr>
                <w:rFonts w:asciiTheme="minorHAnsi" w:hAnsiTheme="minorHAnsi" w:cstheme="minorHAnsi"/>
                <w:sz w:val="22"/>
                <w:szCs w:val="22"/>
                <w:lang w:val="en-AU"/>
              </w:rPr>
              <w:t>ature of contents (e.g. articles, instruments, metallurgical specimens, internal contamination of the package);</w:t>
            </w:r>
          </w:p>
          <w:p w14:paraId="6C503A7A" w14:textId="2EE1F2DC" w:rsidR="002312C3" w:rsidRDefault="002312C3" w:rsidP="002312C3">
            <w:pPr>
              <w:numPr>
                <w:ilvl w:val="0"/>
                <w:numId w:val="146"/>
              </w:numPr>
              <w:spacing w:before="120" w:after="120"/>
              <w:ind w:left="319" w:hanging="319"/>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w:t>
            </w:r>
            <w:r>
              <w:rPr>
                <w:rFonts w:asciiTheme="minorHAnsi" w:hAnsiTheme="minorHAnsi" w:cstheme="minorHAnsi"/>
                <w:sz w:val="22"/>
                <w:szCs w:val="22"/>
                <w:lang w:val="en-AU"/>
              </w:rPr>
              <w:t>n</w:t>
            </w:r>
            <w:r w:rsidRPr="00717DCA">
              <w:rPr>
                <w:rFonts w:asciiTheme="minorHAnsi" w:hAnsiTheme="minorHAnsi" w:cstheme="minorHAnsi"/>
                <w:sz w:val="22"/>
                <w:szCs w:val="22"/>
                <w:lang w:val="en-AU"/>
              </w:rPr>
              <w:t xml:space="preserve">uclides and/or nuclide composition, </w:t>
            </w:r>
            <w:r>
              <w:rPr>
                <w:rFonts w:asciiTheme="minorHAnsi" w:hAnsiTheme="minorHAnsi" w:cstheme="minorHAnsi"/>
                <w:sz w:val="22"/>
                <w:szCs w:val="22"/>
                <w:lang w:val="en-AU"/>
              </w:rPr>
              <w:t xml:space="preserve">including </w:t>
            </w:r>
            <w:r w:rsidR="008E0CE9">
              <w:rPr>
                <w:rFonts w:asciiTheme="minorHAnsi" w:hAnsiTheme="minorHAnsi" w:cstheme="minorHAnsi"/>
                <w:sz w:val="22"/>
                <w:szCs w:val="22"/>
                <w:lang w:val="en-AU"/>
              </w:rPr>
              <w:t>progeny</w:t>
            </w:r>
            <w:r w:rsidR="008E0CE9"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radionuclides;</w:t>
            </w:r>
          </w:p>
          <w:p w14:paraId="3133D04A" w14:textId="166AB353" w:rsidR="00C24EBF" w:rsidRPr="00717DCA" w:rsidRDefault="00C24EBF" w:rsidP="002312C3">
            <w:pPr>
              <w:numPr>
                <w:ilvl w:val="0"/>
                <w:numId w:val="146"/>
              </w:numPr>
              <w:spacing w:before="120" w:after="120"/>
              <w:ind w:left="319" w:hanging="319"/>
              <w:rPr>
                <w:rFonts w:asciiTheme="minorHAnsi" w:hAnsiTheme="minorHAnsi" w:cstheme="minorHAnsi"/>
                <w:sz w:val="22"/>
                <w:szCs w:val="22"/>
                <w:lang w:val="en-AU"/>
              </w:rPr>
            </w:pPr>
            <w:r w:rsidRPr="00C24EBF">
              <w:rPr>
                <w:rFonts w:asciiTheme="minorHAnsi" w:hAnsiTheme="minorHAnsi" w:cstheme="minorHAnsi"/>
                <w:sz w:val="22"/>
                <w:szCs w:val="22"/>
                <w:lang w:val="en-AU"/>
              </w:rPr>
              <w:t>The A1/A2 values of the radionuclide to be carried in the package.</w:t>
            </w:r>
            <w:r w:rsidR="001314A2" w:rsidRPr="00B75225">
              <w:rPr>
                <w:rFonts w:asciiTheme="minorHAnsi" w:hAnsiTheme="minorHAnsi" w:cstheme="minorHAnsi"/>
              </w:rPr>
              <w:t xml:space="preserve"> The A</w:t>
            </w:r>
            <w:r w:rsidR="001314A2" w:rsidRPr="00DD4089">
              <w:rPr>
                <w:rFonts w:asciiTheme="minorHAnsi" w:hAnsiTheme="minorHAnsi" w:cstheme="minorHAnsi"/>
                <w:vertAlign w:val="subscript"/>
              </w:rPr>
              <w:t>1</w:t>
            </w:r>
            <w:r w:rsidR="001314A2" w:rsidRPr="006E6E7A">
              <w:rPr>
                <w:rFonts w:asciiTheme="minorHAnsi" w:hAnsiTheme="minorHAnsi" w:cstheme="minorHAnsi"/>
              </w:rPr>
              <w:t>/A</w:t>
            </w:r>
            <w:r w:rsidR="001314A2" w:rsidRPr="006E6E7A">
              <w:rPr>
                <w:rFonts w:asciiTheme="minorHAnsi" w:hAnsiTheme="minorHAnsi" w:cstheme="minorHAnsi"/>
                <w:vertAlign w:val="subscript"/>
              </w:rPr>
              <w:t>2</w:t>
            </w:r>
            <w:r w:rsidR="001314A2" w:rsidRPr="006E6E7A">
              <w:rPr>
                <w:rFonts w:asciiTheme="minorHAnsi" w:hAnsiTheme="minorHAnsi" w:cstheme="minorHAnsi"/>
              </w:rPr>
              <w:t xml:space="preserve"> values for radionuclides</w:t>
            </w:r>
            <w:r w:rsidR="001314A2" w:rsidRPr="00B76DFF">
              <w:rPr>
                <w:rFonts w:asciiTheme="minorHAnsi" w:hAnsiTheme="minorHAnsi" w:cstheme="minorHAnsi"/>
              </w:rPr>
              <w:t xml:space="preserve"> that </w:t>
            </w:r>
            <w:r w:rsidR="001314A2" w:rsidRPr="00B75225">
              <w:rPr>
                <w:rFonts w:asciiTheme="minorHAnsi" w:hAnsiTheme="minorHAnsi" w:cstheme="minorHAnsi"/>
              </w:rPr>
              <w:t>are</w:t>
            </w:r>
            <w:r w:rsidR="001314A2" w:rsidRPr="00B76DFF">
              <w:t xml:space="preserve"> not listed in </w:t>
            </w:r>
            <w:r w:rsidR="001314A2">
              <w:t>T</w:t>
            </w:r>
            <w:r w:rsidR="001314A2" w:rsidRPr="00B76DFF">
              <w:t xml:space="preserve">able 2 of the </w:t>
            </w:r>
            <w:r w:rsidR="001314A2">
              <w:t>Transport Regulations</w:t>
            </w:r>
            <w:r w:rsidR="001314A2">
              <w:rPr>
                <w:rFonts w:asciiTheme="minorHAnsi" w:hAnsiTheme="minorHAnsi" w:cstheme="minorHAnsi"/>
              </w:rPr>
              <w:t xml:space="preserve"> </w:t>
            </w:r>
            <w:r w:rsidR="001314A2" w:rsidRPr="00B75225">
              <w:rPr>
                <w:rFonts w:asciiTheme="minorHAnsi" w:hAnsiTheme="minorHAnsi" w:cstheme="minorHAnsi"/>
              </w:rPr>
              <w:t>are required to</w:t>
            </w:r>
            <w:r w:rsidR="001314A2" w:rsidRPr="00B76DFF">
              <w:rPr>
                <w:rFonts w:asciiTheme="minorHAnsi" w:hAnsiTheme="minorHAnsi" w:cstheme="minorHAnsi"/>
              </w:rPr>
              <w:t xml:space="preserve"> be determined in accordance with paras 403 – 407 of the </w:t>
            </w:r>
            <w:r w:rsidR="001314A2">
              <w:rPr>
                <w:rFonts w:asciiTheme="minorHAnsi" w:hAnsiTheme="minorHAnsi" w:cstheme="minorHAnsi"/>
              </w:rPr>
              <w:t xml:space="preserve">Transport Regulations </w:t>
            </w:r>
            <w:r w:rsidR="001314A2" w:rsidRPr="00B76DFF">
              <w:rPr>
                <w:rFonts w:asciiTheme="minorHAnsi" w:hAnsiTheme="minorHAnsi" w:cstheme="minorHAnsi"/>
              </w:rPr>
              <w:t xml:space="preserve">and </w:t>
            </w:r>
            <w:r w:rsidR="001314A2" w:rsidRPr="00E73DA9">
              <w:rPr>
                <w:rFonts w:asciiTheme="minorHAnsi" w:hAnsiTheme="minorHAnsi" w:cstheme="minorHAnsi"/>
              </w:rPr>
              <w:t>may be</w:t>
            </w:r>
            <w:r w:rsidR="001314A2" w:rsidRPr="00B76DFF">
              <w:rPr>
                <w:rFonts w:asciiTheme="minorHAnsi" w:hAnsiTheme="minorHAnsi" w:cstheme="minorHAnsi"/>
              </w:rPr>
              <w:t xml:space="preserve"> subject to multilateral approval in accordance with para. 403</w:t>
            </w:r>
            <w:r w:rsidR="001314A2">
              <w:rPr>
                <w:rFonts w:asciiTheme="minorHAnsi" w:hAnsiTheme="minorHAnsi" w:cstheme="minorHAnsi"/>
              </w:rPr>
              <w:t xml:space="preserve"> </w:t>
            </w:r>
            <w:r w:rsidR="001314A2" w:rsidRPr="00EF2FA6">
              <w:rPr>
                <w:rFonts w:asciiTheme="minorHAnsi" w:hAnsiTheme="minorHAnsi" w:cstheme="minorHAnsi"/>
              </w:rPr>
              <w:t xml:space="preserve">of the </w:t>
            </w:r>
            <w:r w:rsidR="001314A2">
              <w:rPr>
                <w:rFonts w:asciiTheme="minorHAnsi" w:hAnsiTheme="minorHAnsi" w:cstheme="minorHAnsi"/>
              </w:rPr>
              <w:t>Transport Regulations</w:t>
            </w:r>
            <w:r w:rsidR="001314A2" w:rsidRPr="00B76DFF">
              <w:rPr>
                <w:rFonts w:asciiTheme="minorHAnsi" w:hAnsiTheme="minorHAnsi" w:cstheme="minorHAnsi"/>
              </w:rPr>
              <w:t>.</w:t>
            </w:r>
          </w:p>
          <w:p w14:paraId="3D24D263" w14:textId="5A1A9DC0" w:rsidR="001929E1" w:rsidRPr="006E6E7A" w:rsidRDefault="008B5B2A" w:rsidP="00DB095F">
            <w:pPr>
              <w:numPr>
                <w:ilvl w:val="0"/>
                <w:numId w:val="146"/>
              </w:numPr>
              <w:spacing w:before="120" w:after="120" w:line="276" w:lineRule="auto"/>
              <w:ind w:left="321" w:hanging="321"/>
              <w:contextualSpacing/>
              <w:rPr>
                <w:rFonts w:asciiTheme="minorHAnsi" w:hAnsiTheme="minorHAnsi" w:cstheme="minorHAnsi"/>
                <w:sz w:val="22"/>
                <w:szCs w:val="22"/>
                <w:lang w:val="en-AU"/>
              </w:rPr>
            </w:pPr>
            <w:r w:rsidRPr="00DD4089">
              <w:rPr>
                <w:rFonts w:asciiTheme="minorHAnsi" w:hAnsiTheme="minorHAnsi" w:cstheme="minorHAnsi"/>
                <w:sz w:val="22"/>
                <w:szCs w:val="22"/>
                <w:lang w:val="en-AU"/>
              </w:rPr>
              <w:t>The p</w:t>
            </w:r>
            <w:r w:rsidR="001929E1" w:rsidRPr="006E6E7A">
              <w:rPr>
                <w:rFonts w:asciiTheme="minorHAnsi" w:hAnsiTheme="minorHAnsi" w:cstheme="minorHAnsi"/>
                <w:sz w:val="22"/>
                <w:szCs w:val="22"/>
                <w:lang w:val="en-AU"/>
              </w:rPr>
              <w:t>hysical and chemical state of the contents;</w:t>
            </w:r>
          </w:p>
          <w:p w14:paraId="0B51CB24" w14:textId="4FFFB14F" w:rsidR="001D2F9F" w:rsidRPr="00717DCA" w:rsidRDefault="001D2F9F" w:rsidP="00DB095F">
            <w:pPr>
              <w:numPr>
                <w:ilvl w:val="0"/>
                <w:numId w:val="146"/>
              </w:numPr>
              <w:spacing w:before="120" w:after="120" w:line="276" w:lineRule="auto"/>
              <w:ind w:left="318" w:hanging="318"/>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T</w:t>
            </w:r>
            <w:r w:rsidR="008B5B2A" w:rsidRPr="00717DCA">
              <w:rPr>
                <w:rFonts w:asciiTheme="minorHAnsi" w:hAnsiTheme="minorHAnsi" w:cstheme="minorHAnsi"/>
                <w:sz w:val="22"/>
                <w:szCs w:val="22"/>
                <w:lang w:val="en-AU"/>
              </w:rPr>
              <w:t>he t</w:t>
            </w:r>
            <w:r w:rsidRPr="00717DCA">
              <w:rPr>
                <w:rFonts w:asciiTheme="minorHAnsi" w:hAnsiTheme="minorHAnsi" w:cstheme="minorHAnsi"/>
                <w:sz w:val="22"/>
                <w:szCs w:val="22"/>
                <w:lang w:val="en-AU"/>
              </w:rPr>
              <w:t>ype and characteristics of the radiation emitted by the contents of the package;</w:t>
            </w:r>
          </w:p>
          <w:p w14:paraId="4650E4C9" w14:textId="7134440F" w:rsidR="00D151C4" w:rsidRPr="00DD4089" w:rsidRDefault="00D151C4" w:rsidP="00DB095F">
            <w:pPr>
              <w:pStyle w:val="ListParagraph"/>
              <w:numPr>
                <w:ilvl w:val="0"/>
                <w:numId w:val="146"/>
              </w:numPr>
              <w:spacing w:before="120" w:after="120" w:line="276" w:lineRule="auto"/>
              <w:ind w:left="318" w:hanging="318"/>
              <w:jc w:val="both"/>
              <w:rPr>
                <w:rFonts w:asciiTheme="minorHAnsi" w:hAnsiTheme="minorHAnsi" w:cstheme="minorHAnsi"/>
              </w:rPr>
            </w:pPr>
            <w:r w:rsidRPr="00717DCA">
              <w:rPr>
                <w:rFonts w:asciiTheme="minorHAnsi" w:hAnsiTheme="minorHAnsi" w:cstheme="minorHAnsi"/>
              </w:rPr>
              <w:t xml:space="preserve">Limitations </w:t>
            </w:r>
            <w:r w:rsidR="00CD02F4">
              <w:rPr>
                <w:rFonts w:asciiTheme="minorHAnsi" w:hAnsiTheme="minorHAnsi" w:cstheme="minorHAnsi"/>
              </w:rPr>
              <w:t>on</w:t>
            </w:r>
            <w:r w:rsidR="00CD02F4" w:rsidRPr="00717DCA">
              <w:rPr>
                <w:rFonts w:asciiTheme="minorHAnsi" w:hAnsiTheme="minorHAnsi" w:cstheme="minorHAnsi"/>
              </w:rPr>
              <w:t xml:space="preserve"> </w:t>
            </w:r>
            <w:r w:rsidRPr="00717DCA">
              <w:rPr>
                <w:rFonts w:asciiTheme="minorHAnsi" w:hAnsiTheme="minorHAnsi" w:cstheme="minorHAnsi"/>
              </w:rPr>
              <w:t xml:space="preserve">activity, mass and </w:t>
            </w:r>
            <w:r w:rsidR="002312C3">
              <w:rPr>
                <w:rFonts w:asciiTheme="minorHAnsi" w:hAnsiTheme="minorHAnsi" w:cstheme="minorHAnsi"/>
              </w:rPr>
              <w:t xml:space="preserve">activity </w:t>
            </w:r>
            <w:r w:rsidRPr="00717DCA">
              <w:rPr>
                <w:rFonts w:asciiTheme="minorHAnsi" w:hAnsiTheme="minorHAnsi" w:cstheme="minorHAnsi"/>
              </w:rPr>
              <w:t>concentrations</w:t>
            </w:r>
            <w:r w:rsidRPr="00B75225">
              <w:rPr>
                <w:rFonts w:asciiTheme="minorHAnsi" w:hAnsiTheme="minorHAnsi" w:cstheme="minorHAnsi"/>
              </w:rPr>
              <w:t xml:space="preserve">, </w:t>
            </w:r>
            <w:r w:rsidR="00CD02F4">
              <w:rPr>
                <w:rFonts w:asciiTheme="minorHAnsi" w:hAnsiTheme="minorHAnsi" w:cstheme="minorHAnsi"/>
              </w:rPr>
              <w:t xml:space="preserve">and </w:t>
            </w:r>
            <w:r w:rsidRPr="00B75225">
              <w:rPr>
                <w:rFonts w:asciiTheme="minorHAnsi" w:hAnsiTheme="minorHAnsi" w:cstheme="minorHAnsi"/>
              </w:rPr>
              <w:t>heterogeneities</w:t>
            </w:r>
            <w:r w:rsidR="00CD6FB0" w:rsidRPr="00DD4089">
              <w:rPr>
                <w:rFonts w:asciiTheme="minorHAnsi" w:hAnsiTheme="minorHAnsi" w:cstheme="minorHAnsi"/>
              </w:rPr>
              <w:t xml:space="preserve"> in the distribution of the nuclides</w:t>
            </w:r>
            <w:r w:rsidRPr="00B75225">
              <w:rPr>
                <w:rFonts w:asciiTheme="minorHAnsi" w:hAnsiTheme="minorHAnsi" w:cstheme="minorHAnsi"/>
              </w:rPr>
              <w:t xml:space="preserve">. </w:t>
            </w:r>
            <w:r w:rsidRPr="006E6E7A">
              <w:rPr>
                <w:rFonts w:asciiTheme="minorHAnsi" w:hAnsiTheme="minorHAnsi" w:cstheme="minorHAnsi"/>
              </w:rPr>
              <w:t xml:space="preserve">Compliance with the activity limits for excepted packages in accordance with </w:t>
            </w:r>
            <w:r w:rsidR="00C24EBF">
              <w:rPr>
                <w:rFonts w:asciiTheme="minorHAnsi" w:hAnsiTheme="minorHAnsi" w:cstheme="minorHAnsi"/>
              </w:rPr>
              <w:t>T</w:t>
            </w:r>
            <w:r w:rsidR="00C24EBF" w:rsidRPr="006E6E7A">
              <w:rPr>
                <w:rFonts w:asciiTheme="minorHAnsi" w:hAnsiTheme="minorHAnsi" w:cstheme="minorHAnsi"/>
              </w:rPr>
              <w:t xml:space="preserve">able </w:t>
            </w:r>
            <w:r w:rsidRPr="006E6E7A">
              <w:rPr>
                <w:rFonts w:asciiTheme="minorHAnsi" w:hAnsiTheme="minorHAnsi" w:cstheme="minorHAnsi"/>
              </w:rPr>
              <w:t>4</w:t>
            </w:r>
            <w:bookmarkStart w:id="142" w:name="_Hlk17481199"/>
            <w:r w:rsidRPr="006E6E7A">
              <w:rPr>
                <w:rFonts w:asciiTheme="minorHAnsi" w:hAnsiTheme="minorHAnsi" w:cstheme="minorHAnsi"/>
              </w:rPr>
              <w:t xml:space="preserve">, </w:t>
            </w:r>
            <w:bookmarkEnd w:id="142"/>
            <w:r w:rsidRPr="006E6E7A">
              <w:rPr>
                <w:rFonts w:asciiTheme="minorHAnsi" w:hAnsiTheme="minorHAnsi" w:cstheme="minorHAnsi"/>
              </w:rPr>
              <w:t xml:space="preserve">paras 423 and 424 (for transport by post), </w:t>
            </w:r>
            <w:r w:rsidR="005A3B3A" w:rsidRPr="006E6E7A">
              <w:rPr>
                <w:rFonts w:asciiTheme="minorHAnsi" w:hAnsiTheme="minorHAnsi" w:cstheme="minorHAnsi"/>
              </w:rPr>
              <w:t xml:space="preserve">para. </w:t>
            </w:r>
            <w:r w:rsidRPr="006E6E7A">
              <w:rPr>
                <w:rFonts w:asciiTheme="minorHAnsi" w:hAnsiTheme="minorHAnsi" w:cstheme="minorHAnsi"/>
              </w:rPr>
              <w:t xml:space="preserve">425 (for uranium hexafluoride) and para. 427 (for empty </w:t>
            </w:r>
            <w:proofErr w:type="spellStart"/>
            <w:r w:rsidRPr="006E6E7A">
              <w:rPr>
                <w:rFonts w:asciiTheme="minorHAnsi" w:hAnsiTheme="minorHAnsi" w:cstheme="minorHAnsi"/>
              </w:rPr>
              <w:t>packagings</w:t>
            </w:r>
            <w:proofErr w:type="spellEnd"/>
            <w:r w:rsidRPr="006E6E7A">
              <w:rPr>
                <w:rFonts w:asciiTheme="minorHAnsi" w:hAnsiTheme="minorHAnsi" w:cstheme="minorHAnsi"/>
              </w:rPr>
              <w:t xml:space="preserve">) of the </w:t>
            </w:r>
            <w:r w:rsidR="002312C3">
              <w:rPr>
                <w:rFonts w:asciiTheme="minorHAnsi" w:hAnsiTheme="minorHAnsi" w:cstheme="minorHAnsi"/>
              </w:rPr>
              <w:t>Transport Regulations</w:t>
            </w:r>
            <w:r w:rsidRPr="00717DCA">
              <w:rPr>
                <w:rFonts w:asciiTheme="minorHAnsi" w:hAnsiTheme="minorHAnsi" w:cstheme="minorHAnsi"/>
              </w:rPr>
              <w:t xml:space="preserve">, </w:t>
            </w:r>
            <w:r w:rsidR="005A716A" w:rsidRPr="00717DCA">
              <w:rPr>
                <w:rFonts w:asciiTheme="minorHAnsi" w:hAnsiTheme="minorHAnsi" w:cstheme="minorHAnsi"/>
              </w:rPr>
              <w:t xml:space="preserve">as </w:t>
            </w:r>
            <w:r w:rsidRPr="00717DCA">
              <w:rPr>
                <w:rFonts w:asciiTheme="minorHAnsi" w:hAnsiTheme="minorHAnsi" w:cstheme="minorHAnsi"/>
              </w:rPr>
              <w:t>applicable</w:t>
            </w:r>
            <w:r w:rsidR="00CD02F4">
              <w:rPr>
                <w:rFonts w:asciiTheme="minorHAnsi" w:hAnsiTheme="minorHAnsi" w:cstheme="minorHAnsi"/>
              </w:rPr>
              <w:t>, is required</w:t>
            </w:r>
            <w:r w:rsidRPr="00B75225">
              <w:rPr>
                <w:rFonts w:asciiTheme="minorHAnsi" w:hAnsiTheme="minorHAnsi" w:cstheme="minorHAnsi"/>
              </w:rPr>
              <w:t xml:space="preserve">; </w:t>
            </w:r>
          </w:p>
          <w:p w14:paraId="18D18CC7" w14:textId="2DA0282B" w:rsidR="00D151C4" w:rsidRPr="00717DCA" w:rsidRDefault="00335142" w:rsidP="00DB095F">
            <w:pPr>
              <w:numPr>
                <w:ilvl w:val="0"/>
                <w:numId w:val="146"/>
              </w:numPr>
              <w:spacing w:before="120" w:after="120" w:line="276" w:lineRule="auto"/>
              <w:ind w:left="319" w:hanging="319"/>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A valid certificate for</w:t>
            </w:r>
            <w:r w:rsidR="00DE7E61" w:rsidRPr="00717DCA">
              <w:rPr>
                <w:rFonts w:asciiTheme="minorHAnsi" w:hAnsiTheme="minorHAnsi" w:cstheme="minorHAnsi"/>
                <w:sz w:val="22"/>
                <w:szCs w:val="22"/>
                <w:lang w:val="en-AU"/>
              </w:rPr>
              <w:t xml:space="preserve"> </w:t>
            </w:r>
            <w:r w:rsidR="009A04AB">
              <w:rPr>
                <w:rFonts w:asciiTheme="minorHAnsi" w:hAnsiTheme="minorHAnsi" w:cstheme="minorHAnsi"/>
                <w:sz w:val="22"/>
                <w:szCs w:val="22"/>
                <w:lang w:val="en-AU"/>
              </w:rPr>
              <w:t>s</w:t>
            </w:r>
            <w:r w:rsidR="00D151C4" w:rsidRPr="00717DCA">
              <w:rPr>
                <w:rFonts w:asciiTheme="minorHAnsi" w:hAnsiTheme="minorHAnsi" w:cstheme="minorHAnsi"/>
                <w:sz w:val="22"/>
                <w:szCs w:val="22"/>
                <w:lang w:val="en-AU"/>
              </w:rPr>
              <w:t>pecial form radioactive material or low dispersible radioactive material</w:t>
            </w:r>
            <w:r w:rsidRPr="00717DCA">
              <w:rPr>
                <w:rFonts w:asciiTheme="minorHAnsi" w:hAnsiTheme="minorHAnsi" w:cstheme="minorHAnsi"/>
                <w:sz w:val="22"/>
                <w:szCs w:val="22"/>
                <w:lang w:val="en-AU"/>
              </w:rPr>
              <w:t>, when such material</w:t>
            </w:r>
            <w:r w:rsidR="00DE7E61" w:rsidRPr="00717DCA">
              <w:rPr>
                <w:rFonts w:asciiTheme="minorHAnsi" w:hAnsiTheme="minorHAnsi" w:cstheme="minorHAnsi"/>
                <w:sz w:val="22"/>
                <w:szCs w:val="22"/>
              </w:rPr>
              <w:t xml:space="preserve"> is included in the package</w:t>
            </w:r>
            <w:r w:rsidR="00D151C4" w:rsidRPr="00717DCA">
              <w:rPr>
                <w:rFonts w:asciiTheme="minorHAnsi" w:hAnsiTheme="minorHAnsi" w:cstheme="minorHAnsi"/>
                <w:sz w:val="22"/>
                <w:szCs w:val="22"/>
              </w:rPr>
              <w:t>;</w:t>
            </w:r>
          </w:p>
          <w:p w14:paraId="732DED3C" w14:textId="576974E7" w:rsidR="00D151C4" w:rsidRPr="00717DCA" w:rsidRDefault="00335142" w:rsidP="00DB095F">
            <w:pPr>
              <w:numPr>
                <w:ilvl w:val="0"/>
                <w:numId w:val="146"/>
              </w:numPr>
              <w:spacing w:before="120" w:after="120" w:line="276" w:lineRule="auto"/>
              <w:ind w:left="319" w:hanging="319"/>
              <w:contextualSpacing/>
              <w:rPr>
                <w:rFonts w:asciiTheme="minorHAnsi" w:hAnsiTheme="minorHAnsi" w:cstheme="minorHAnsi"/>
                <w:sz w:val="22"/>
                <w:szCs w:val="22"/>
                <w:lang w:val="en-AU"/>
              </w:rPr>
            </w:pPr>
            <w:r w:rsidRPr="00717DCA">
              <w:rPr>
                <w:rFonts w:asciiTheme="minorHAnsi" w:hAnsiTheme="minorHAnsi" w:cstheme="minorHAnsi"/>
                <w:sz w:val="22"/>
                <w:szCs w:val="22"/>
              </w:rPr>
              <w:t xml:space="preserve">The mass of fissile material, the nuclides and the enrichment of the contents, </w:t>
            </w:r>
            <w:r w:rsidR="00D151C4" w:rsidRPr="00717DCA">
              <w:rPr>
                <w:rFonts w:asciiTheme="minorHAnsi" w:hAnsiTheme="minorHAnsi" w:cstheme="minorHAnsi"/>
                <w:sz w:val="22"/>
                <w:szCs w:val="22"/>
              </w:rPr>
              <w:t xml:space="preserve">when fissile </w:t>
            </w:r>
            <w:r w:rsidR="00B5297A" w:rsidRPr="00717DCA">
              <w:rPr>
                <w:rFonts w:asciiTheme="minorHAnsi" w:hAnsiTheme="minorHAnsi" w:cstheme="minorHAnsi"/>
                <w:sz w:val="22"/>
                <w:szCs w:val="22"/>
              </w:rPr>
              <w:t xml:space="preserve">material </w:t>
            </w:r>
            <w:r w:rsidR="00D151C4" w:rsidRPr="00717DCA">
              <w:rPr>
                <w:rFonts w:asciiTheme="minorHAnsi" w:hAnsiTheme="minorHAnsi" w:cstheme="minorHAnsi"/>
                <w:sz w:val="22"/>
                <w:szCs w:val="22"/>
              </w:rPr>
              <w:t xml:space="preserve">excepted under para. 417 of the </w:t>
            </w:r>
            <w:r w:rsidR="002312C3">
              <w:rPr>
                <w:rFonts w:asciiTheme="minorHAnsi" w:hAnsiTheme="minorHAnsi" w:cstheme="minorHAnsi"/>
                <w:sz w:val="22"/>
                <w:szCs w:val="22"/>
              </w:rPr>
              <w:t>Transport Regulations</w:t>
            </w:r>
            <w:r w:rsidR="00DB164A">
              <w:rPr>
                <w:rFonts w:asciiTheme="minorHAnsi" w:hAnsiTheme="minorHAnsi" w:cstheme="minorHAnsi"/>
              </w:rPr>
              <w:t xml:space="preserve"> </w:t>
            </w:r>
            <w:r w:rsidR="00B5297A" w:rsidRPr="00717DCA">
              <w:rPr>
                <w:rFonts w:asciiTheme="minorHAnsi" w:hAnsiTheme="minorHAnsi" w:cstheme="minorHAnsi"/>
                <w:sz w:val="22"/>
                <w:szCs w:val="22"/>
              </w:rPr>
              <w:t xml:space="preserve">is </w:t>
            </w:r>
            <w:r w:rsidR="001D2F9F" w:rsidRPr="00717DCA">
              <w:rPr>
                <w:rFonts w:asciiTheme="minorHAnsi" w:hAnsiTheme="minorHAnsi" w:cstheme="minorHAnsi"/>
                <w:sz w:val="22"/>
                <w:szCs w:val="22"/>
              </w:rPr>
              <w:t>included in the package</w:t>
            </w:r>
            <w:r w:rsidR="00D151C4" w:rsidRPr="00717DCA">
              <w:rPr>
                <w:rFonts w:asciiTheme="minorHAnsi" w:hAnsiTheme="minorHAnsi" w:cstheme="minorHAnsi"/>
                <w:sz w:val="22"/>
                <w:szCs w:val="22"/>
                <w:lang w:val="en-AU"/>
              </w:rPr>
              <w:t>;</w:t>
            </w:r>
          </w:p>
          <w:p w14:paraId="7E408F13" w14:textId="593E3FEB" w:rsidR="00D151C4" w:rsidRPr="00717DCA" w:rsidRDefault="00D151C4" w:rsidP="00DB095F">
            <w:pPr>
              <w:numPr>
                <w:ilvl w:val="0"/>
                <w:numId w:val="146"/>
              </w:numPr>
              <w:spacing w:before="120" w:after="120" w:line="276" w:lineRule="auto"/>
              <w:ind w:left="319" w:hanging="319"/>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Other dangerous properties</w:t>
            </w:r>
            <w:r w:rsidR="000306F6" w:rsidRPr="00717DCA">
              <w:rPr>
                <w:rFonts w:asciiTheme="minorHAnsi" w:hAnsiTheme="minorHAnsi" w:cstheme="minorHAnsi"/>
                <w:sz w:val="22"/>
                <w:szCs w:val="22"/>
                <w:lang w:val="en-AU"/>
              </w:rPr>
              <w:t xml:space="preserve"> of the contents</w:t>
            </w:r>
            <w:r w:rsidRPr="00B75225">
              <w:rPr>
                <w:rFonts w:asciiTheme="minorHAnsi" w:hAnsiTheme="minorHAnsi" w:cstheme="minorHAnsi"/>
                <w:sz w:val="22"/>
                <w:szCs w:val="22"/>
                <w:lang w:val="en-AU"/>
              </w:rPr>
              <w:t xml:space="preserve">. </w:t>
            </w:r>
            <w:r w:rsidR="000306F6" w:rsidRPr="00DD4089">
              <w:rPr>
                <w:rFonts w:asciiTheme="minorHAnsi" w:hAnsiTheme="minorHAnsi" w:cstheme="minorHAnsi"/>
                <w:sz w:val="22"/>
                <w:szCs w:val="22"/>
                <w:lang w:val="en-AU"/>
              </w:rPr>
              <w:t xml:space="preserve">In accordance with para. </w:t>
            </w:r>
            <w:r w:rsidR="000C4DD6" w:rsidRPr="006E6E7A">
              <w:rPr>
                <w:rFonts w:asciiTheme="minorHAnsi" w:hAnsiTheme="minorHAnsi" w:cstheme="minorHAnsi"/>
                <w:sz w:val="22"/>
                <w:szCs w:val="22"/>
                <w:lang w:val="en-AU"/>
              </w:rPr>
              <w:t>618</w:t>
            </w:r>
            <w:r w:rsidR="000306F6" w:rsidRPr="006E6E7A">
              <w:rPr>
                <w:rFonts w:asciiTheme="minorHAnsi" w:hAnsiTheme="minorHAnsi" w:cstheme="minorHAnsi"/>
                <w:sz w:val="22"/>
                <w:szCs w:val="22"/>
                <w:lang w:val="en-AU"/>
              </w:rPr>
              <w:t xml:space="preserve"> of the </w:t>
            </w:r>
            <w:r w:rsidR="002312C3">
              <w:rPr>
                <w:rFonts w:asciiTheme="minorHAnsi" w:hAnsiTheme="minorHAnsi" w:cstheme="minorHAnsi"/>
                <w:sz w:val="22"/>
                <w:szCs w:val="22"/>
                <w:lang w:val="en-AU"/>
              </w:rPr>
              <w:t>Transport Regulations</w:t>
            </w:r>
            <w:r w:rsidR="000306F6" w:rsidRPr="006E6E7A">
              <w:rPr>
                <w:rFonts w:asciiTheme="minorHAnsi" w:hAnsiTheme="minorHAnsi" w:cstheme="minorHAnsi"/>
                <w:sz w:val="22"/>
                <w:szCs w:val="22"/>
                <w:lang w:val="en-AU"/>
              </w:rPr>
              <w:t xml:space="preserve">, any other dangerous properties </w:t>
            </w:r>
            <w:r w:rsidR="00C01D87">
              <w:rPr>
                <w:rFonts w:asciiTheme="minorHAnsi" w:hAnsiTheme="minorHAnsi" w:cstheme="minorHAnsi"/>
                <w:sz w:val="22"/>
                <w:szCs w:val="22"/>
                <w:lang w:val="en-AU"/>
              </w:rPr>
              <w:t xml:space="preserve">(subsidiary hazards) </w:t>
            </w:r>
            <w:r w:rsidR="000306F6" w:rsidRPr="006E6E7A">
              <w:rPr>
                <w:rFonts w:asciiTheme="minorHAnsi" w:hAnsiTheme="minorHAnsi" w:cstheme="minorHAnsi"/>
                <w:sz w:val="22"/>
                <w:szCs w:val="22"/>
                <w:lang w:val="en-AU"/>
              </w:rPr>
              <w:t xml:space="preserve">of the contents of the package are required to be </w:t>
            </w:r>
            <w:proofErr w:type="gramStart"/>
            <w:r w:rsidR="000306F6" w:rsidRPr="006E6E7A">
              <w:rPr>
                <w:rFonts w:asciiTheme="minorHAnsi" w:hAnsiTheme="minorHAnsi" w:cstheme="minorHAnsi"/>
                <w:sz w:val="22"/>
                <w:szCs w:val="22"/>
                <w:lang w:val="en-AU"/>
              </w:rPr>
              <w:t>taken into account</w:t>
            </w:r>
            <w:proofErr w:type="gramEnd"/>
            <w:r w:rsidR="000306F6" w:rsidRPr="006E6E7A">
              <w:rPr>
                <w:rFonts w:asciiTheme="minorHAnsi" w:hAnsiTheme="minorHAnsi" w:cstheme="minorHAnsi"/>
                <w:sz w:val="22"/>
                <w:szCs w:val="22"/>
                <w:lang w:val="en-AU"/>
              </w:rPr>
              <w:t xml:space="preserve"> </w:t>
            </w:r>
            <w:r w:rsidR="002064C1" w:rsidRPr="00717DCA">
              <w:rPr>
                <w:rFonts w:asciiTheme="minorHAnsi" w:hAnsiTheme="minorHAnsi" w:cstheme="minorHAnsi"/>
                <w:sz w:val="22"/>
                <w:szCs w:val="22"/>
                <w:lang w:val="en-AU"/>
              </w:rPr>
              <w:t xml:space="preserve">in the </w:t>
            </w:r>
            <w:r w:rsidR="00256205">
              <w:rPr>
                <w:rFonts w:asciiTheme="minorHAnsi" w:hAnsiTheme="minorHAnsi" w:cstheme="minorHAnsi"/>
                <w:sz w:val="22"/>
                <w:szCs w:val="22"/>
                <w:lang w:val="en-AU"/>
              </w:rPr>
              <w:t>package design</w:t>
            </w:r>
            <w:r w:rsidR="002064C1" w:rsidRPr="00717DCA">
              <w:rPr>
                <w:rFonts w:asciiTheme="minorHAnsi" w:hAnsiTheme="minorHAnsi" w:cstheme="minorHAnsi"/>
                <w:sz w:val="22"/>
                <w:szCs w:val="22"/>
                <w:lang w:val="en-AU"/>
              </w:rPr>
              <w:t xml:space="preserve"> </w:t>
            </w:r>
            <w:r w:rsidR="000306F6" w:rsidRPr="00717DCA">
              <w:rPr>
                <w:rFonts w:asciiTheme="minorHAnsi" w:hAnsiTheme="minorHAnsi" w:cstheme="minorHAnsi"/>
                <w:sz w:val="22"/>
                <w:szCs w:val="22"/>
                <w:lang w:val="en-AU"/>
              </w:rPr>
              <w:t xml:space="preserve">to be in compliance with the relevant transport regulations </w:t>
            </w:r>
            <w:r w:rsidR="002064C1" w:rsidRPr="00717DCA">
              <w:rPr>
                <w:rFonts w:asciiTheme="minorHAnsi" w:hAnsiTheme="minorHAnsi" w:cstheme="minorHAnsi"/>
                <w:sz w:val="22"/>
                <w:szCs w:val="22"/>
                <w:lang w:val="en-AU"/>
              </w:rPr>
              <w:t>for</w:t>
            </w:r>
            <w:r w:rsidR="000306F6" w:rsidRPr="00717DCA">
              <w:rPr>
                <w:rFonts w:asciiTheme="minorHAnsi" w:hAnsiTheme="minorHAnsi" w:cstheme="minorHAnsi"/>
                <w:sz w:val="22"/>
                <w:szCs w:val="22"/>
                <w:lang w:val="en-AU"/>
              </w:rPr>
              <w:t xml:space="preserve"> dangerous goods.</w:t>
            </w:r>
            <w:r w:rsidR="002064C1" w:rsidRPr="00717DCA">
              <w:rPr>
                <w:rFonts w:asciiTheme="minorHAnsi" w:hAnsiTheme="minorHAnsi" w:cstheme="minorHAnsi"/>
                <w:sz w:val="22"/>
                <w:szCs w:val="22"/>
                <w:lang w:val="en-AU"/>
              </w:rPr>
              <w:t xml:space="preserve"> </w:t>
            </w:r>
            <w:r w:rsidR="005C20DE" w:rsidRPr="00717DCA">
              <w:rPr>
                <w:rFonts w:asciiTheme="minorHAnsi" w:hAnsiTheme="minorHAnsi" w:cstheme="minorHAnsi"/>
                <w:sz w:val="22"/>
                <w:szCs w:val="22"/>
                <w:lang w:val="en-AU"/>
              </w:rPr>
              <w:t xml:space="preserve">Additional information on the </w:t>
            </w:r>
            <w:r w:rsidRPr="00717DCA">
              <w:rPr>
                <w:rFonts w:asciiTheme="minorHAnsi" w:hAnsiTheme="minorHAnsi" w:cstheme="minorHAnsi"/>
                <w:sz w:val="22"/>
                <w:szCs w:val="22"/>
                <w:lang w:val="en-AU"/>
              </w:rPr>
              <w:t xml:space="preserve">classification and design requirements </w:t>
            </w:r>
            <w:r w:rsidR="005C20DE" w:rsidRPr="00717DCA">
              <w:rPr>
                <w:rFonts w:asciiTheme="minorHAnsi" w:hAnsiTheme="minorHAnsi" w:cstheme="minorHAnsi"/>
                <w:sz w:val="22"/>
                <w:szCs w:val="22"/>
                <w:lang w:val="en-AU"/>
              </w:rPr>
              <w:t xml:space="preserve">for dangerous goods </w:t>
            </w:r>
            <w:r w:rsidRPr="00717DCA">
              <w:rPr>
                <w:rFonts w:asciiTheme="minorHAnsi" w:hAnsiTheme="minorHAnsi" w:cstheme="minorHAnsi"/>
                <w:sz w:val="22"/>
                <w:szCs w:val="22"/>
                <w:lang w:val="en-AU"/>
              </w:rPr>
              <w:t xml:space="preserve">in accordance with the predominant subsidiary hazard </w:t>
            </w:r>
            <w:r w:rsidR="005C20DE" w:rsidRPr="00717DCA">
              <w:rPr>
                <w:rFonts w:asciiTheme="minorHAnsi" w:hAnsiTheme="minorHAnsi" w:cstheme="minorHAnsi"/>
                <w:sz w:val="22"/>
                <w:szCs w:val="22"/>
                <w:lang w:val="en-AU"/>
              </w:rPr>
              <w:t xml:space="preserve">can be found in </w:t>
            </w:r>
            <w:r w:rsidRPr="00717DCA">
              <w:rPr>
                <w:rFonts w:asciiTheme="minorHAnsi" w:hAnsiTheme="minorHAnsi" w:cstheme="minorHAnsi"/>
                <w:sz w:val="22"/>
                <w:szCs w:val="22"/>
                <w:lang w:val="en-AU"/>
              </w:rPr>
              <w:t>Ref. [3], Chapter 3.3 S</w:t>
            </w:r>
            <w:r w:rsidR="00E05656" w:rsidRPr="00717DCA">
              <w:rPr>
                <w:rFonts w:asciiTheme="minorHAnsi" w:hAnsiTheme="minorHAnsi" w:cstheme="minorHAnsi"/>
                <w:sz w:val="22"/>
                <w:szCs w:val="22"/>
                <w:lang w:val="en-AU"/>
              </w:rPr>
              <w:t xml:space="preserve">pecial </w:t>
            </w:r>
            <w:r w:rsidRPr="00717DCA">
              <w:rPr>
                <w:rFonts w:asciiTheme="minorHAnsi" w:hAnsiTheme="minorHAnsi" w:cstheme="minorHAnsi"/>
                <w:sz w:val="22"/>
                <w:szCs w:val="22"/>
                <w:lang w:val="en-AU"/>
              </w:rPr>
              <w:t>P</w:t>
            </w:r>
            <w:r w:rsidR="00E05656" w:rsidRPr="00717DCA">
              <w:rPr>
                <w:rFonts w:asciiTheme="minorHAnsi" w:hAnsiTheme="minorHAnsi" w:cstheme="minorHAnsi"/>
                <w:sz w:val="22"/>
                <w:szCs w:val="22"/>
                <w:lang w:val="en-AU"/>
              </w:rPr>
              <w:t>rovision</w:t>
            </w:r>
            <w:r w:rsidRPr="00717DCA">
              <w:rPr>
                <w:rFonts w:asciiTheme="minorHAnsi" w:hAnsiTheme="minorHAnsi" w:cstheme="minorHAnsi"/>
                <w:sz w:val="22"/>
                <w:szCs w:val="22"/>
                <w:lang w:val="en-AU"/>
              </w:rPr>
              <w:t xml:space="preserve"> 290</w:t>
            </w:r>
            <w:r w:rsidRPr="00717DCA">
              <w:rPr>
                <w:rFonts w:asciiTheme="minorHAnsi" w:hAnsiTheme="minorHAnsi" w:cstheme="minorHAnsi"/>
                <w:sz w:val="22"/>
                <w:szCs w:val="22"/>
              </w:rPr>
              <w:t xml:space="preserve">. </w:t>
            </w:r>
            <w:r w:rsidR="00F907E6" w:rsidRPr="00717DCA">
              <w:rPr>
                <w:rFonts w:asciiTheme="minorHAnsi" w:hAnsiTheme="minorHAnsi" w:cstheme="minorHAnsi"/>
                <w:sz w:val="22"/>
                <w:szCs w:val="22"/>
              </w:rPr>
              <w:t xml:space="preserve">Regarding </w:t>
            </w:r>
            <w:r w:rsidRPr="00717DCA">
              <w:rPr>
                <w:rFonts w:asciiTheme="minorHAnsi" w:hAnsiTheme="minorHAnsi" w:cstheme="minorHAnsi"/>
                <w:sz w:val="22"/>
                <w:szCs w:val="22"/>
              </w:rPr>
              <w:t xml:space="preserve">packages containing less than 0.1 kg of </w:t>
            </w:r>
            <w:r w:rsidRPr="00717DCA">
              <w:rPr>
                <w:rFonts w:asciiTheme="minorHAnsi" w:hAnsiTheme="minorHAnsi" w:cstheme="minorHAnsi"/>
                <w:sz w:val="22"/>
                <w:szCs w:val="22"/>
              </w:rPr>
              <w:lastRenderedPageBreak/>
              <w:t>uranium hexafluoride</w:t>
            </w:r>
            <w:r w:rsidR="006F7548">
              <w:rPr>
                <w:rFonts w:asciiTheme="minorHAnsi" w:hAnsiTheme="minorHAnsi" w:cstheme="minorHAnsi"/>
                <w:sz w:val="22"/>
                <w:szCs w:val="22"/>
              </w:rPr>
              <w:t>,</w:t>
            </w:r>
            <w:r w:rsidR="00F907E6" w:rsidRPr="00717DCA">
              <w:rPr>
                <w:rFonts w:asciiTheme="minorHAnsi" w:hAnsiTheme="minorHAnsi" w:cstheme="minorHAnsi"/>
                <w:sz w:val="22"/>
                <w:szCs w:val="22"/>
              </w:rPr>
              <w:t xml:space="preserve"> </w:t>
            </w:r>
            <w:r w:rsidR="00A61257" w:rsidRPr="00717DCA">
              <w:rPr>
                <w:rFonts w:asciiTheme="minorHAnsi" w:hAnsiTheme="minorHAnsi" w:cstheme="minorHAnsi"/>
                <w:sz w:val="22"/>
                <w:szCs w:val="22"/>
              </w:rPr>
              <w:t xml:space="preserve">that are </w:t>
            </w:r>
            <w:proofErr w:type="gramStart"/>
            <w:r w:rsidR="00A61257" w:rsidRPr="00717DCA">
              <w:rPr>
                <w:rFonts w:asciiTheme="minorHAnsi" w:hAnsiTheme="minorHAnsi" w:cstheme="minorHAnsi"/>
                <w:sz w:val="22"/>
                <w:szCs w:val="22"/>
              </w:rPr>
              <w:t>excepted</w:t>
            </w:r>
            <w:proofErr w:type="gramEnd"/>
            <w:r w:rsidR="00A61257" w:rsidRPr="00717DCA">
              <w:rPr>
                <w:rFonts w:asciiTheme="minorHAnsi" w:hAnsiTheme="minorHAnsi" w:cstheme="minorHAnsi"/>
                <w:sz w:val="22"/>
                <w:szCs w:val="22"/>
              </w:rPr>
              <w:t xml:space="preserve"> in accordance with </w:t>
            </w:r>
            <w:r w:rsidRPr="00717DCA">
              <w:rPr>
                <w:rFonts w:asciiTheme="minorHAnsi" w:hAnsiTheme="minorHAnsi" w:cstheme="minorHAnsi"/>
                <w:sz w:val="22"/>
                <w:szCs w:val="22"/>
              </w:rPr>
              <w:t xml:space="preserve">para. 425 of the </w:t>
            </w:r>
            <w:r w:rsidR="002312C3">
              <w:rPr>
                <w:rFonts w:asciiTheme="minorHAnsi" w:hAnsiTheme="minorHAnsi" w:cstheme="minorHAnsi"/>
                <w:sz w:val="22"/>
                <w:szCs w:val="22"/>
              </w:rPr>
              <w:t>Transport Regulations</w:t>
            </w:r>
            <w:r w:rsidR="00A61257" w:rsidRPr="00717DCA">
              <w:rPr>
                <w:rFonts w:asciiTheme="minorHAnsi" w:hAnsiTheme="minorHAnsi" w:cstheme="minorHAnsi"/>
                <w:sz w:val="22"/>
                <w:szCs w:val="22"/>
              </w:rPr>
              <w:t xml:space="preserve"> and that are classified </w:t>
            </w:r>
            <w:r w:rsidR="00DB164A">
              <w:rPr>
                <w:rFonts w:asciiTheme="minorHAnsi" w:hAnsiTheme="minorHAnsi" w:cstheme="minorHAnsi"/>
                <w:sz w:val="22"/>
                <w:szCs w:val="22"/>
              </w:rPr>
              <w:t>as</w:t>
            </w:r>
            <w:r w:rsidR="00A61257" w:rsidRPr="00717DCA">
              <w:rPr>
                <w:rFonts w:asciiTheme="minorHAnsi" w:hAnsiTheme="minorHAnsi" w:cstheme="minorHAnsi"/>
                <w:sz w:val="22"/>
                <w:szCs w:val="22"/>
              </w:rPr>
              <w:t xml:space="preserve"> UN 3507</w:t>
            </w:r>
            <w:r w:rsidR="00BE02A4">
              <w:rPr>
                <w:rFonts w:asciiTheme="minorHAnsi" w:hAnsiTheme="minorHAnsi" w:cstheme="minorHAnsi"/>
                <w:sz w:val="22"/>
                <w:szCs w:val="22"/>
              </w:rPr>
              <w:t>,</w:t>
            </w:r>
            <w:r w:rsidR="00A61257" w:rsidRPr="00717DCA">
              <w:rPr>
                <w:rFonts w:asciiTheme="minorHAnsi" w:hAnsiTheme="minorHAnsi" w:cstheme="minorHAnsi"/>
                <w:sz w:val="22"/>
                <w:szCs w:val="22"/>
              </w:rPr>
              <w:t xml:space="preserve"> additional information can be found</w:t>
            </w:r>
            <w:r w:rsidRPr="00717DCA">
              <w:rPr>
                <w:rFonts w:asciiTheme="minorHAnsi" w:hAnsiTheme="minorHAnsi" w:cstheme="minorHAnsi"/>
                <w:sz w:val="22"/>
                <w:szCs w:val="22"/>
              </w:rPr>
              <w:t xml:space="preserve"> in Chapter 3.2 of Ref. [3] (or of the applicable regulations for the carriage of dangerous goods)</w:t>
            </w:r>
            <w:r w:rsidRPr="00717DCA">
              <w:rPr>
                <w:rFonts w:asciiTheme="minorHAnsi" w:hAnsiTheme="minorHAnsi" w:cstheme="minorHAnsi"/>
                <w:sz w:val="22"/>
                <w:szCs w:val="22"/>
                <w:lang w:val="en-AU"/>
              </w:rPr>
              <w:t>;</w:t>
            </w:r>
          </w:p>
          <w:p w14:paraId="3449F28F" w14:textId="77777777" w:rsidR="00D151C4" w:rsidRDefault="00D151C4" w:rsidP="006902A0">
            <w:pPr>
              <w:numPr>
                <w:ilvl w:val="0"/>
                <w:numId w:val="146"/>
              </w:numPr>
              <w:spacing w:before="120" w:after="120"/>
              <w:ind w:left="319" w:hanging="319"/>
              <w:contextualSpacing/>
              <w:rPr>
                <w:rFonts w:asciiTheme="minorHAnsi" w:hAnsiTheme="minorHAnsi" w:cstheme="minorHAnsi"/>
                <w:sz w:val="22"/>
                <w:szCs w:val="22"/>
              </w:rPr>
            </w:pPr>
            <w:r w:rsidRPr="00717DCA">
              <w:rPr>
                <w:rFonts w:asciiTheme="minorHAnsi" w:hAnsiTheme="minorHAnsi" w:cstheme="minorHAnsi"/>
                <w:sz w:val="22"/>
                <w:szCs w:val="22"/>
                <w:lang w:val="en-AU"/>
              </w:rPr>
              <w:t>Other limitations to the contents</w:t>
            </w:r>
            <w:bookmarkEnd w:id="140"/>
            <w:r w:rsidRPr="00B75225">
              <w:rPr>
                <w:rFonts w:asciiTheme="minorHAnsi" w:hAnsiTheme="minorHAnsi" w:cstheme="minorHAnsi"/>
                <w:sz w:val="22"/>
                <w:szCs w:val="22"/>
                <w:lang w:val="en-AU"/>
              </w:rPr>
              <w:t>.</w:t>
            </w:r>
          </w:p>
          <w:p w14:paraId="1BAD2F31" w14:textId="14E87129" w:rsidR="006902A0" w:rsidRPr="006902A0" w:rsidRDefault="006902A0" w:rsidP="006902A0">
            <w:pPr>
              <w:spacing w:before="120" w:after="120"/>
              <w:ind w:left="319"/>
              <w:contextualSpacing/>
              <w:rPr>
                <w:rFonts w:asciiTheme="minorHAnsi" w:hAnsiTheme="minorHAnsi" w:cstheme="minorHAnsi"/>
                <w:sz w:val="22"/>
                <w:szCs w:val="22"/>
              </w:rPr>
            </w:pPr>
          </w:p>
        </w:tc>
      </w:tr>
      <w:tr w:rsidR="00B82091" w:rsidRPr="00717DCA" w14:paraId="41C15675" w14:textId="77777777" w:rsidTr="00585D60">
        <w:tc>
          <w:tcPr>
            <w:tcW w:w="9356" w:type="dxa"/>
            <w:vAlign w:val="center"/>
          </w:tcPr>
          <w:p w14:paraId="43F24EAF" w14:textId="3F8BD213" w:rsidR="00B82091" w:rsidRPr="00DD4089" w:rsidRDefault="00856997" w:rsidP="005D27CB">
            <w:pPr>
              <w:spacing w:before="120" w:after="120"/>
              <w:jc w:val="left"/>
              <w:rPr>
                <w:rFonts w:asciiTheme="minorHAnsi" w:hAnsiTheme="minorHAnsi" w:cstheme="minorHAnsi"/>
                <w:sz w:val="22"/>
                <w:szCs w:val="22"/>
              </w:rPr>
            </w:pPr>
            <w:bookmarkStart w:id="143" w:name="_Hlk16155311"/>
            <w:bookmarkEnd w:id="141"/>
            <w:r w:rsidRPr="00B75225">
              <w:rPr>
                <w:rFonts w:asciiTheme="minorHAnsi" w:hAnsiTheme="minorHAnsi" w:cstheme="minorHAnsi"/>
                <w:sz w:val="22"/>
                <w:szCs w:val="22"/>
              </w:rPr>
              <w:lastRenderedPageBreak/>
              <w:t>1.3</w:t>
            </w:r>
            <w:r>
              <w:rPr>
                <w:rFonts w:asciiTheme="minorHAnsi" w:hAnsiTheme="minorHAnsi" w:cstheme="minorHAnsi"/>
                <w:sz w:val="22"/>
                <w:szCs w:val="22"/>
              </w:rPr>
              <w:t>.</w:t>
            </w:r>
            <w:r w:rsidRPr="00DD4089">
              <w:rPr>
                <w:rFonts w:asciiTheme="minorHAnsi" w:hAnsiTheme="minorHAnsi" w:cstheme="minorHAnsi"/>
                <w:sz w:val="22"/>
                <w:szCs w:val="22"/>
              </w:rPr>
              <w:t xml:space="preserve"> </w:t>
            </w:r>
            <w:r w:rsidR="00B82091" w:rsidRPr="00B75225">
              <w:rPr>
                <w:rFonts w:asciiTheme="minorHAnsi" w:hAnsiTheme="minorHAnsi" w:cstheme="minorHAnsi"/>
                <w:sz w:val="22"/>
                <w:szCs w:val="22"/>
              </w:rPr>
              <w:t xml:space="preserve">SPECIFICATION OF </w:t>
            </w:r>
            <w:r w:rsidR="0067181A">
              <w:rPr>
                <w:rFonts w:asciiTheme="minorHAnsi" w:hAnsiTheme="minorHAnsi" w:cstheme="minorHAnsi"/>
                <w:sz w:val="22"/>
                <w:szCs w:val="22"/>
              </w:rPr>
              <w:t xml:space="preserve">THE </w:t>
            </w:r>
            <w:r w:rsidR="00B82091" w:rsidRPr="00B75225">
              <w:rPr>
                <w:rFonts w:asciiTheme="minorHAnsi" w:hAnsiTheme="minorHAnsi" w:cstheme="minorHAnsi"/>
                <w:sz w:val="22"/>
                <w:szCs w:val="22"/>
              </w:rPr>
              <w:t>PACKAGING</w:t>
            </w:r>
          </w:p>
        </w:tc>
      </w:tr>
      <w:tr w:rsidR="00411B01" w:rsidRPr="00717DCA" w14:paraId="7DFCB540" w14:textId="77777777" w:rsidTr="003D2B0B">
        <w:trPr>
          <w:trHeight w:val="416"/>
        </w:trPr>
        <w:tc>
          <w:tcPr>
            <w:tcW w:w="9356" w:type="dxa"/>
            <w:vAlign w:val="center"/>
          </w:tcPr>
          <w:p w14:paraId="2156389A" w14:textId="287FE0F9" w:rsidR="00411B01" w:rsidRPr="00717DCA" w:rsidRDefault="00411B01" w:rsidP="00B35EBD">
            <w:pPr>
              <w:spacing w:before="120" w:after="120"/>
              <w:jc w:val="left"/>
              <w:rPr>
                <w:rFonts w:asciiTheme="minorHAnsi" w:hAnsiTheme="minorHAnsi" w:cstheme="minorHAnsi"/>
                <w:sz w:val="22"/>
                <w:szCs w:val="22"/>
              </w:rPr>
            </w:pPr>
            <w:r w:rsidRPr="006E6E7A">
              <w:rPr>
                <w:rFonts w:asciiTheme="minorHAnsi" w:hAnsiTheme="minorHAnsi" w:cstheme="minorHAnsi"/>
                <w:sz w:val="22"/>
                <w:szCs w:val="22"/>
              </w:rPr>
              <w:t xml:space="preserve">The packaging design should be defined to the extent necessary to demonstrate compliance with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including the following information, as applicable:</w:t>
            </w:r>
          </w:p>
          <w:p w14:paraId="394F784C" w14:textId="0ECFEC69" w:rsidR="00411B01" w:rsidRPr="00DD4089" w:rsidRDefault="00411B01" w:rsidP="00062933">
            <w:pPr>
              <w:numPr>
                <w:ilvl w:val="0"/>
                <w:numId w:val="16"/>
              </w:numPr>
              <w:ind w:left="327" w:hanging="327"/>
              <w:contextualSpacing/>
              <w:rPr>
                <w:rFonts w:asciiTheme="minorHAnsi" w:hAnsiTheme="minorHAnsi" w:cstheme="minorHAnsi"/>
                <w:sz w:val="22"/>
                <w:szCs w:val="22"/>
              </w:rPr>
            </w:pPr>
            <w:bookmarkStart w:id="144" w:name="_Hlk16166119"/>
            <w:r w:rsidRPr="00717DCA">
              <w:rPr>
                <w:rFonts w:asciiTheme="minorHAnsi" w:hAnsiTheme="minorHAnsi" w:cstheme="minorHAnsi"/>
                <w:sz w:val="22"/>
                <w:szCs w:val="22"/>
              </w:rPr>
              <w:t xml:space="preserve">Schematic </w:t>
            </w:r>
            <w:r w:rsidRPr="00B75225">
              <w:rPr>
                <w:rFonts w:asciiTheme="minorHAnsi" w:hAnsiTheme="minorHAnsi" w:cstheme="minorHAnsi"/>
                <w:sz w:val="22"/>
                <w:szCs w:val="22"/>
              </w:rPr>
              <w:t xml:space="preserve">drawings; </w:t>
            </w:r>
          </w:p>
          <w:p w14:paraId="63AFCC7E" w14:textId="09F5ABB0" w:rsidR="00411B01" w:rsidRPr="00717DCA" w:rsidRDefault="00411B01" w:rsidP="00062933">
            <w:pPr>
              <w:numPr>
                <w:ilvl w:val="0"/>
                <w:numId w:val="16"/>
              </w:numPr>
              <w:ind w:left="327" w:hanging="327"/>
              <w:contextualSpacing/>
              <w:rPr>
                <w:rFonts w:asciiTheme="minorHAnsi" w:hAnsiTheme="minorHAnsi" w:cstheme="minorHAnsi"/>
                <w:sz w:val="22"/>
                <w:szCs w:val="22"/>
              </w:rPr>
            </w:pPr>
            <w:r w:rsidRPr="006E6E7A">
              <w:rPr>
                <w:rFonts w:asciiTheme="minorHAnsi" w:hAnsiTheme="minorHAnsi" w:cstheme="minorHAnsi"/>
                <w:sz w:val="22"/>
                <w:szCs w:val="22"/>
              </w:rPr>
              <w:t xml:space="preserve">The overall dimensions and the maximum </w:t>
            </w:r>
            <w:r w:rsidRPr="00717DCA">
              <w:rPr>
                <w:rFonts w:asciiTheme="minorHAnsi" w:hAnsiTheme="minorHAnsi" w:cstheme="minorHAnsi"/>
                <w:sz w:val="22"/>
                <w:szCs w:val="22"/>
              </w:rPr>
              <w:t>mass</w:t>
            </w:r>
            <w:r w:rsidR="00272B9B" w:rsidRPr="00717DCA">
              <w:rPr>
                <w:rFonts w:asciiTheme="minorHAnsi" w:hAnsiTheme="minorHAnsi" w:cstheme="minorHAnsi"/>
                <w:sz w:val="22"/>
                <w:szCs w:val="22"/>
              </w:rPr>
              <w:t xml:space="preserve"> of the package when fully loaded</w:t>
            </w:r>
            <w:r w:rsidRPr="00717DCA">
              <w:rPr>
                <w:rFonts w:asciiTheme="minorHAnsi" w:hAnsiTheme="minorHAnsi" w:cstheme="minorHAnsi"/>
                <w:sz w:val="22"/>
                <w:szCs w:val="22"/>
              </w:rPr>
              <w:t xml:space="preserve">; </w:t>
            </w:r>
          </w:p>
          <w:p w14:paraId="6A44F1FC" w14:textId="63A13C0B" w:rsidR="00411B01" w:rsidRPr="00717DCA" w:rsidRDefault="00411B01" w:rsidP="00062933">
            <w:pPr>
              <w:numPr>
                <w:ilvl w:val="0"/>
                <w:numId w:val="16"/>
              </w:numPr>
              <w:ind w:left="327" w:hanging="327"/>
              <w:contextualSpacing/>
              <w:rPr>
                <w:rFonts w:asciiTheme="minorHAnsi" w:hAnsiTheme="minorHAnsi" w:cstheme="minorHAnsi"/>
                <w:sz w:val="22"/>
                <w:szCs w:val="22"/>
              </w:rPr>
            </w:pPr>
            <w:r w:rsidRPr="00717DCA">
              <w:rPr>
                <w:rFonts w:asciiTheme="minorHAnsi" w:hAnsiTheme="minorHAnsi" w:cstheme="minorHAnsi"/>
                <w:sz w:val="22"/>
                <w:szCs w:val="22"/>
              </w:rPr>
              <w:t>A list of all packaging components important to safety and their materials;</w:t>
            </w:r>
          </w:p>
          <w:bookmarkEnd w:id="144"/>
          <w:p w14:paraId="61B19C57" w14:textId="3E2646B0" w:rsidR="00411B01" w:rsidRPr="00717DCA" w:rsidRDefault="00411B01">
            <w:pPr>
              <w:numPr>
                <w:ilvl w:val="0"/>
                <w:numId w:val="16"/>
              </w:numPr>
              <w:tabs>
                <w:tab w:val="num" w:pos="360"/>
              </w:tabs>
              <w:spacing w:before="120" w:after="120"/>
              <w:ind w:hanging="720"/>
              <w:jc w:val="left"/>
              <w:rPr>
                <w:rFonts w:asciiTheme="minorHAnsi" w:hAnsiTheme="minorHAnsi" w:cstheme="minorHAnsi"/>
                <w:sz w:val="22"/>
                <w:szCs w:val="22"/>
              </w:rPr>
            </w:pPr>
            <w:r w:rsidRPr="00717DCA">
              <w:rPr>
                <w:rFonts w:asciiTheme="minorHAnsi" w:hAnsiTheme="minorHAnsi" w:cstheme="minorHAnsi"/>
                <w:sz w:val="22"/>
                <w:szCs w:val="22"/>
              </w:rPr>
              <w:t>The maximum normal operating pressure (in case of air transport)</w:t>
            </w:r>
            <w:r w:rsidR="003D4DBD" w:rsidRPr="00717DCA">
              <w:rPr>
                <w:rFonts w:asciiTheme="minorHAnsi" w:hAnsiTheme="minorHAnsi" w:cstheme="minorHAnsi"/>
                <w:sz w:val="22"/>
                <w:szCs w:val="22"/>
              </w:rPr>
              <w:t>.</w:t>
            </w:r>
          </w:p>
          <w:p w14:paraId="3961F4E5" w14:textId="691147D7" w:rsidR="00411B01" w:rsidRPr="00717DCA" w:rsidRDefault="00411B01">
            <w:pPr>
              <w:spacing w:before="120" w:after="120"/>
              <w:ind w:left="69"/>
              <w:jc w:val="left"/>
              <w:rPr>
                <w:rFonts w:asciiTheme="minorHAnsi" w:hAnsiTheme="minorHAnsi" w:cstheme="minorHAnsi"/>
                <w:sz w:val="22"/>
                <w:szCs w:val="22"/>
              </w:rPr>
            </w:pPr>
            <w:r w:rsidRPr="00717DCA">
              <w:rPr>
                <w:rFonts w:asciiTheme="minorHAnsi" w:hAnsiTheme="minorHAnsi" w:cstheme="minorHAnsi"/>
                <w:sz w:val="22"/>
                <w:szCs w:val="22"/>
              </w:rPr>
              <w:t>Note</w:t>
            </w:r>
            <w:r w:rsidR="00FD49AC" w:rsidRPr="00717DCA">
              <w:rPr>
                <w:rFonts w:asciiTheme="minorHAnsi" w:hAnsiTheme="minorHAnsi" w:cstheme="minorHAnsi"/>
                <w:sz w:val="22"/>
                <w:szCs w:val="22"/>
              </w:rPr>
              <w:t>:</w:t>
            </w:r>
            <w:r w:rsidRPr="00717DCA">
              <w:rPr>
                <w:rFonts w:asciiTheme="minorHAnsi" w:hAnsiTheme="minorHAnsi" w:cstheme="minorHAnsi"/>
                <w:sz w:val="22"/>
                <w:szCs w:val="22"/>
              </w:rPr>
              <w:t xml:space="preserve"> For radioactive material having other dangerous properties</w:t>
            </w:r>
            <w:r w:rsidR="00214F47" w:rsidRPr="00DD4089">
              <w:rPr>
                <w:rFonts w:asciiTheme="minorHAnsi" w:hAnsiTheme="minorHAnsi" w:cstheme="minorHAnsi"/>
                <w:sz w:val="22"/>
                <w:szCs w:val="22"/>
              </w:rPr>
              <w:t>,</w:t>
            </w:r>
            <w:r w:rsidRPr="006E6E7A">
              <w:rPr>
                <w:rFonts w:asciiTheme="minorHAnsi" w:hAnsiTheme="minorHAnsi" w:cstheme="minorHAnsi"/>
                <w:sz w:val="22"/>
                <w:szCs w:val="22"/>
              </w:rPr>
              <w:t xml:space="preserve"> </w:t>
            </w:r>
            <w:r w:rsidR="00214F47" w:rsidRPr="006E6E7A">
              <w:rPr>
                <w:rFonts w:asciiTheme="minorHAnsi" w:hAnsiTheme="minorHAnsi" w:cstheme="minorHAnsi"/>
                <w:sz w:val="22"/>
                <w:szCs w:val="22"/>
              </w:rPr>
              <w:t xml:space="preserve">the </w:t>
            </w:r>
            <w:r w:rsidRPr="006E6E7A">
              <w:rPr>
                <w:rFonts w:asciiTheme="minorHAnsi" w:hAnsiTheme="minorHAnsi" w:cstheme="minorHAnsi"/>
                <w:sz w:val="22"/>
                <w:szCs w:val="22"/>
              </w:rPr>
              <w:t>packing instruction</w:t>
            </w:r>
            <w:r w:rsidR="00214F47" w:rsidRPr="006E6E7A">
              <w:rPr>
                <w:rFonts w:asciiTheme="minorHAnsi" w:hAnsiTheme="minorHAnsi" w:cstheme="minorHAnsi"/>
                <w:sz w:val="22"/>
                <w:szCs w:val="22"/>
              </w:rPr>
              <w:t>s</w:t>
            </w:r>
            <w:r w:rsidRPr="00717DCA">
              <w:rPr>
                <w:rFonts w:asciiTheme="minorHAnsi" w:hAnsiTheme="minorHAnsi" w:cstheme="minorHAnsi"/>
                <w:sz w:val="22"/>
                <w:szCs w:val="22"/>
              </w:rPr>
              <w:t xml:space="preserve"> </w:t>
            </w:r>
            <w:r w:rsidR="00214F47" w:rsidRPr="00717DCA">
              <w:rPr>
                <w:rFonts w:asciiTheme="minorHAnsi" w:hAnsiTheme="minorHAnsi" w:cstheme="minorHAnsi"/>
                <w:sz w:val="22"/>
                <w:szCs w:val="22"/>
              </w:rPr>
              <w:t xml:space="preserve">appropriate to the other dangerous properties of the radioactive material are </w:t>
            </w:r>
            <w:r w:rsidRPr="00717DCA">
              <w:rPr>
                <w:rFonts w:asciiTheme="minorHAnsi" w:hAnsiTheme="minorHAnsi" w:cstheme="minorHAnsi"/>
                <w:sz w:val="22"/>
                <w:szCs w:val="22"/>
              </w:rPr>
              <w:t>specified in Ref. [3]</w:t>
            </w:r>
            <w:r w:rsidR="00450718">
              <w:rPr>
                <w:rFonts w:asciiTheme="minorHAnsi" w:hAnsiTheme="minorHAnsi" w:cstheme="minorHAnsi"/>
                <w:sz w:val="22"/>
                <w:szCs w:val="22"/>
              </w:rPr>
              <w:t>, see paragraph 4.1.9.1.5</w:t>
            </w:r>
            <w:r w:rsidRPr="00717DCA">
              <w:rPr>
                <w:rFonts w:asciiTheme="minorHAnsi" w:hAnsiTheme="minorHAnsi" w:cstheme="minorHAnsi"/>
                <w:sz w:val="22"/>
                <w:szCs w:val="22"/>
              </w:rPr>
              <w:t xml:space="preserve"> (or in the applicable</w:t>
            </w:r>
            <w:r w:rsidR="00091882" w:rsidRPr="00717DCA">
              <w:rPr>
                <w:rFonts w:asciiTheme="minorHAnsi" w:hAnsiTheme="minorHAnsi" w:cstheme="minorHAnsi"/>
                <w:sz w:val="22"/>
                <w:szCs w:val="22"/>
              </w:rPr>
              <w:t xml:space="preserve"> </w:t>
            </w:r>
            <w:r w:rsidRPr="00B75225">
              <w:rPr>
                <w:rFonts w:asciiTheme="minorHAnsi" w:hAnsiTheme="minorHAnsi" w:cstheme="minorHAnsi"/>
                <w:sz w:val="22"/>
                <w:szCs w:val="22"/>
              </w:rPr>
              <w:t>regulations for the carriage of dangerous goods)</w:t>
            </w:r>
            <w:r w:rsidRPr="00717DCA">
              <w:rPr>
                <w:rFonts w:asciiTheme="minorHAnsi" w:hAnsiTheme="minorHAnsi" w:cstheme="minorHAnsi"/>
                <w:sz w:val="22"/>
                <w:szCs w:val="22"/>
              </w:rPr>
              <w:t xml:space="preserve">. For packages containing less than 0.1 kg of uranium hexafluoride, </w:t>
            </w:r>
            <w:r w:rsidR="00214F47" w:rsidRPr="00717DCA">
              <w:rPr>
                <w:rFonts w:asciiTheme="minorHAnsi" w:hAnsiTheme="minorHAnsi" w:cstheme="minorHAnsi"/>
                <w:sz w:val="22"/>
                <w:szCs w:val="22"/>
              </w:rPr>
              <w:t xml:space="preserve">the </w:t>
            </w:r>
            <w:r w:rsidRPr="00717DCA">
              <w:rPr>
                <w:rFonts w:asciiTheme="minorHAnsi" w:hAnsiTheme="minorHAnsi" w:cstheme="minorHAnsi"/>
                <w:sz w:val="22"/>
                <w:szCs w:val="22"/>
              </w:rPr>
              <w:t xml:space="preserve">packing instruction P603 in </w:t>
            </w:r>
            <w:r w:rsidR="0067181A">
              <w:rPr>
                <w:rFonts w:asciiTheme="minorHAnsi" w:hAnsiTheme="minorHAnsi" w:cstheme="minorHAnsi"/>
                <w:sz w:val="22"/>
                <w:szCs w:val="22"/>
              </w:rPr>
              <w:t>C</w:t>
            </w:r>
            <w:r w:rsidRPr="00717DCA">
              <w:rPr>
                <w:rFonts w:asciiTheme="minorHAnsi" w:hAnsiTheme="minorHAnsi" w:cstheme="minorHAnsi"/>
                <w:sz w:val="22"/>
                <w:szCs w:val="22"/>
              </w:rPr>
              <w:t>hapter 4.1 of Ref. [3]</w:t>
            </w:r>
            <w:r w:rsidR="00214F47" w:rsidRPr="00717DCA">
              <w:rPr>
                <w:rFonts w:asciiTheme="minorHAnsi" w:hAnsiTheme="minorHAnsi" w:cstheme="minorHAnsi"/>
                <w:sz w:val="22"/>
                <w:szCs w:val="22"/>
              </w:rPr>
              <w:t xml:space="preserve"> is applicable</w:t>
            </w:r>
            <w:r w:rsidRPr="00717DCA">
              <w:rPr>
                <w:rFonts w:asciiTheme="minorHAnsi" w:hAnsiTheme="minorHAnsi" w:cstheme="minorHAnsi"/>
                <w:sz w:val="22"/>
                <w:szCs w:val="22"/>
              </w:rPr>
              <w:t>.</w:t>
            </w:r>
          </w:p>
        </w:tc>
      </w:tr>
      <w:bookmarkEnd w:id="143"/>
      <w:tr w:rsidR="005D27CB" w:rsidRPr="00717DCA" w14:paraId="42AD7C79" w14:textId="77777777" w:rsidTr="00585D60">
        <w:tc>
          <w:tcPr>
            <w:tcW w:w="9356" w:type="dxa"/>
            <w:vAlign w:val="center"/>
          </w:tcPr>
          <w:p w14:paraId="3E118F26" w14:textId="4252CEA6" w:rsidR="005D27CB" w:rsidRPr="00DD4089" w:rsidRDefault="00856997" w:rsidP="005D27CB">
            <w:pPr>
              <w:spacing w:before="120" w:after="120"/>
              <w:jc w:val="left"/>
              <w:rPr>
                <w:rFonts w:asciiTheme="minorHAnsi" w:hAnsiTheme="minorHAnsi" w:cstheme="minorHAnsi"/>
                <w:sz w:val="22"/>
                <w:szCs w:val="22"/>
              </w:rPr>
            </w:pPr>
            <w:r>
              <w:rPr>
                <w:rFonts w:asciiTheme="minorHAnsi" w:hAnsiTheme="minorHAnsi" w:cstheme="minorHAnsi"/>
                <w:sz w:val="22"/>
                <w:szCs w:val="22"/>
              </w:rPr>
              <w:t>1.</w:t>
            </w:r>
            <w:r w:rsidR="00450718">
              <w:rPr>
                <w:rFonts w:asciiTheme="minorHAnsi" w:hAnsiTheme="minorHAnsi" w:cstheme="minorHAnsi"/>
                <w:sz w:val="22"/>
                <w:szCs w:val="22"/>
              </w:rPr>
              <w:t>4</w:t>
            </w:r>
            <w:r>
              <w:rPr>
                <w:rFonts w:asciiTheme="minorHAnsi" w:hAnsiTheme="minorHAnsi" w:cstheme="minorHAnsi"/>
                <w:sz w:val="22"/>
                <w:szCs w:val="22"/>
              </w:rPr>
              <w:t xml:space="preserve">. </w:t>
            </w:r>
            <w:r w:rsidR="005D27CB" w:rsidRPr="00B75225">
              <w:rPr>
                <w:rFonts w:asciiTheme="minorHAnsi" w:hAnsiTheme="minorHAnsi" w:cstheme="minorHAnsi"/>
                <w:sz w:val="22"/>
                <w:szCs w:val="22"/>
              </w:rPr>
              <w:t>COMPLIANCE WITH REGULATORY REQUIREMENTS</w:t>
            </w:r>
          </w:p>
        </w:tc>
      </w:tr>
      <w:tr w:rsidR="00411B01" w:rsidRPr="00717DCA" w14:paraId="23D46E77" w14:textId="77777777" w:rsidTr="003D2B0B">
        <w:tc>
          <w:tcPr>
            <w:tcW w:w="9356" w:type="dxa"/>
            <w:vAlign w:val="center"/>
          </w:tcPr>
          <w:p w14:paraId="48F70EBD" w14:textId="77777777" w:rsidR="0042027E" w:rsidRDefault="00411B01" w:rsidP="00C43ED5">
            <w:pPr>
              <w:spacing w:before="120" w:after="120"/>
              <w:jc w:val="left"/>
              <w:rPr>
                <w:rFonts w:asciiTheme="minorHAnsi" w:hAnsiTheme="minorHAnsi" w:cstheme="minorHAnsi"/>
                <w:sz w:val="22"/>
                <w:szCs w:val="22"/>
              </w:rPr>
            </w:pPr>
            <w:r w:rsidRPr="006E6E7A">
              <w:rPr>
                <w:rFonts w:asciiTheme="minorHAnsi" w:hAnsiTheme="minorHAnsi" w:cstheme="minorHAnsi"/>
                <w:sz w:val="22"/>
                <w:szCs w:val="22"/>
              </w:rPr>
              <w:t>The PDSR should include a complete list of</w:t>
            </w:r>
            <w:r w:rsidRPr="00717DCA">
              <w:rPr>
                <w:rFonts w:asciiTheme="minorHAnsi" w:hAnsiTheme="minorHAnsi" w:cstheme="minorHAnsi"/>
                <w:sz w:val="22"/>
                <w:szCs w:val="22"/>
              </w:rPr>
              <w:t xml:space="preserve"> all paragraphs of the international regulations </w:t>
            </w:r>
            <w:r w:rsidRPr="008935FC">
              <w:rPr>
                <w:rFonts w:asciiTheme="minorHAnsi" w:hAnsiTheme="minorHAnsi" w:cstheme="minorHAnsi"/>
                <w:sz w:val="22"/>
                <w:szCs w:val="22"/>
              </w:rPr>
              <w:t>[1, 3]</w:t>
            </w:r>
            <w:r w:rsidRPr="00717DCA">
              <w:rPr>
                <w:rFonts w:asciiTheme="minorHAnsi" w:hAnsiTheme="minorHAnsi" w:cstheme="minorHAnsi"/>
                <w:sz w:val="22"/>
                <w:szCs w:val="22"/>
              </w:rPr>
              <w:t xml:space="preserve"> and other international or national regulations applicable to the respective package design.</w:t>
            </w:r>
            <w:r w:rsidR="00C43ED5" w:rsidRPr="00717DCA">
              <w:rPr>
                <w:rFonts w:asciiTheme="minorHAnsi" w:hAnsiTheme="minorHAnsi" w:cstheme="minorHAnsi"/>
                <w:sz w:val="22"/>
                <w:szCs w:val="22"/>
              </w:rPr>
              <w:t xml:space="preserve"> </w:t>
            </w:r>
          </w:p>
          <w:p w14:paraId="31E7F160" w14:textId="77777777" w:rsidR="008B1BB3" w:rsidRPr="008B1BB3" w:rsidRDefault="008B1BB3" w:rsidP="008B1BB3">
            <w:pPr>
              <w:spacing w:before="120" w:after="120"/>
              <w:jc w:val="left"/>
              <w:rPr>
                <w:rFonts w:asciiTheme="minorHAnsi" w:hAnsiTheme="minorHAnsi" w:cstheme="minorHAnsi"/>
                <w:sz w:val="22"/>
                <w:szCs w:val="22"/>
              </w:rPr>
            </w:pPr>
            <w:r w:rsidRPr="008B1BB3">
              <w:rPr>
                <w:rFonts w:asciiTheme="minorHAnsi" w:hAnsiTheme="minorHAnsi" w:cstheme="minorHAnsi"/>
                <w:sz w:val="22"/>
                <w:szCs w:val="22"/>
              </w:rPr>
              <w:t>Compliance of the package design with these regulations should be demonstrated in the PDSR. This could be done using a table or any other written format linking the appropriate items of the PDSR, where compliance is demonstrated, to the applicable paragraphs of the regulations.</w:t>
            </w:r>
          </w:p>
          <w:p w14:paraId="334CC954" w14:textId="2EB5F80F" w:rsidR="00411B01" w:rsidRPr="00717DCA" w:rsidRDefault="008B1BB3" w:rsidP="00C43ED5">
            <w:pPr>
              <w:spacing w:before="120" w:after="120"/>
              <w:jc w:val="left"/>
              <w:rPr>
                <w:rFonts w:asciiTheme="minorHAnsi" w:hAnsiTheme="minorHAnsi" w:cstheme="minorHAnsi"/>
                <w:sz w:val="22"/>
                <w:szCs w:val="22"/>
              </w:rPr>
            </w:pPr>
            <w:r w:rsidRPr="008B1BB3">
              <w:rPr>
                <w:rFonts w:asciiTheme="minorHAnsi" w:hAnsiTheme="minorHAnsi" w:cstheme="minorHAnsi"/>
                <w:sz w:val="22"/>
                <w:szCs w:val="22"/>
              </w:rPr>
              <w:t xml:space="preserve">The applicable paragraphs of the Transport Regulations for </w:t>
            </w:r>
            <w:r>
              <w:rPr>
                <w:rFonts w:asciiTheme="minorHAnsi" w:hAnsiTheme="minorHAnsi" w:cstheme="minorHAnsi"/>
                <w:sz w:val="22"/>
                <w:szCs w:val="22"/>
              </w:rPr>
              <w:t>excepted</w:t>
            </w:r>
            <w:r w:rsidRPr="008B1BB3">
              <w:rPr>
                <w:rFonts w:asciiTheme="minorHAnsi" w:hAnsiTheme="minorHAnsi" w:cstheme="minorHAnsi"/>
                <w:sz w:val="22"/>
                <w:szCs w:val="22"/>
              </w:rPr>
              <w:t xml:space="preserve"> packages are provided in a matrix in Annex I.</w:t>
            </w:r>
          </w:p>
        </w:tc>
      </w:tr>
      <w:tr w:rsidR="00571E62" w:rsidRPr="00717DCA" w14:paraId="13B0C290" w14:textId="77777777" w:rsidTr="00585D60">
        <w:tc>
          <w:tcPr>
            <w:tcW w:w="9356" w:type="dxa"/>
            <w:vAlign w:val="center"/>
          </w:tcPr>
          <w:p w14:paraId="77EE7FFB" w14:textId="7DCE84E7" w:rsidR="00571E62" w:rsidRPr="006E6E7A" w:rsidRDefault="00856997" w:rsidP="005D27CB">
            <w:pPr>
              <w:spacing w:before="120" w:after="120"/>
              <w:jc w:val="left"/>
              <w:rPr>
                <w:rFonts w:asciiTheme="minorHAnsi" w:hAnsiTheme="minorHAnsi" w:cstheme="minorHAnsi"/>
                <w:sz w:val="22"/>
                <w:szCs w:val="22"/>
              </w:rPr>
            </w:pPr>
            <w:r w:rsidRPr="00B75225">
              <w:rPr>
                <w:rFonts w:asciiTheme="minorHAnsi" w:hAnsiTheme="minorHAnsi" w:cstheme="minorHAnsi"/>
                <w:sz w:val="22"/>
                <w:szCs w:val="22"/>
              </w:rPr>
              <w:t>1.</w:t>
            </w:r>
            <w:r w:rsidR="00450718">
              <w:rPr>
                <w:rFonts w:asciiTheme="minorHAnsi" w:hAnsiTheme="minorHAnsi" w:cstheme="minorHAnsi"/>
                <w:sz w:val="22"/>
                <w:szCs w:val="22"/>
              </w:rPr>
              <w:t>5</w:t>
            </w:r>
            <w:r>
              <w:rPr>
                <w:rFonts w:asciiTheme="minorHAnsi" w:hAnsiTheme="minorHAnsi" w:cstheme="minorHAnsi"/>
                <w:sz w:val="22"/>
                <w:szCs w:val="22"/>
              </w:rPr>
              <w:t>.</w:t>
            </w:r>
            <w:r w:rsidRPr="00DD4089">
              <w:rPr>
                <w:rFonts w:asciiTheme="minorHAnsi" w:hAnsiTheme="minorHAnsi" w:cstheme="minorHAnsi"/>
                <w:sz w:val="22"/>
                <w:szCs w:val="22"/>
              </w:rPr>
              <w:t xml:space="preserve"> </w:t>
            </w:r>
            <w:r>
              <w:rPr>
                <w:rFonts w:asciiTheme="minorHAnsi" w:hAnsiTheme="minorHAnsi" w:cstheme="minorHAnsi"/>
                <w:sz w:val="22"/>
                <w:szCs w:val="22"/>
              </w:rPr>
              <w:t xml:space="preserve">PACKAGE </w:t>
            </w:r>
            <w:r w:rsidR="005D27CB" w:rsidRPr="00B75225">
              <w:rPr>
                <w:rFonts w:asciiTheme="minorHAnsi" w:hAnsiTheme="minorHAnsi" w:cstheme="minorHAnsi"/>
                <w:sz w:val="22"/>
                <w:szCs w:val="22"/>
              </w:rPr>
              <w:t>OPERAT</w:t>
            </w:r>
            <w:r w:rsidR="005D27CB" w:rsidRPr="00DD4089">
              <w:rPr>
                <w:rFonts w:asciiTheme="minorHAnsi" w:hAnsiTheme="minorHAnsi" w:cstheme="minorHAnsi"/>
                <w:sz w:val="22"/>
                <w:szCs w:val="22"/>
              </w:rPr>
              <w:t>ION</w:t>
            </w:r>
            <w:r>
              <w:rPr>
                <w:rFonts w:asciiTheme="minorHAnsi" w:hAnsiTheme="minorHAnsi" w:cstheme="minorHAnsi"/>
                <w:sz w:val="22"/>
                <w:szCs w:val="22"/>
              </w:rPr>
              <w:t>S</w:t>
            </w:r>
          </w:p>
        </w:tc>
      </w:tr>
      <w:tr w:rsidR="00BB31E0" w:rsidRPr="00717DCA" w14:paraId="5B12550B" w14:textId="590D64E4" w:rsidTr="003D2B0B">
        <w:tc>
          <w:tcPr>
            <w:tcW w:w="9356" w:type="dxa"/>
            <w:vAlign w:val="center"/>
          </w:tcPr>
          <w:p w14:paraId="23F59863" w14:textId="6E92511F" w:rsidR="00BB31E0" w:rsidRPr="00717DCA" w:rsidRDefault="00BB31E0" w:rsidP="008C06F5">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The minimum </w:t>
            </w:r>
            <w:r w:rsidR="003E1EB8" w:rsidRPr="00717DCA">
              <w:rPr>
                <w:rFonts w:asciiTheme="minorHAnsi" w:hAnsiTheme="minorHAnsi" w:cstheme="minorHAnsi"/>
                <w:sz w:val="22"/>
                <w:szCs w:val="22"/>
              </w:rPr>
              <w:t xml:space="preserve">specifications </w:t>
            </w:r>
            <w:r w:rsidRPr="00717DCA">
              <w:rPr>
                <w:rFonts w:asciiTheme="minorHAnsi" w:hAnsiTheme="minorHAnsi" w:cstheme="minorHAnsi"/>
                <w:sz w:val="22"/>
                <w:szCs w:val="22"/>
              </w:rPr>
              <w:t xml:space="preserve">for the following </w:t>
            </w:r>
            <w:r w:rsidRPr="008935FC">
              <w:rPr>
                <w:rFonts w:asciiTheme="minorHAnsi" w:hAnsiTheme="minorHAnsi" w:cstheme="minorHAnsi"/>
                <w:sz w:val="22"/>
                <w:szCs w:val="22"/>
              </w:rPr>
              <w:t xml:space="preserve">activities </w:t>
            </w:r>
            <w:r w:rsidRPr="00717DCA">
              <w:rPr>
                <w:rFonts w:asciiTheme="minorHAnsi" w:hAnsiTheme="minorHAnsi" w:cstheme="minorHAnsi"/>
                <w:sz w:val="22"/>
                <w:szCs w:val="22"/>
              </w:rPr>
              <w:t>should be fully defined, as applicable:</w:t>
            </w:r>
          </w:p>
          <w:p w14:paraId="1FE3CA36" w14:textId="3DCB4016" w:rsidR="00BB31E0" w:rsidRPr="00717DCA" w:rsidRDefault="00BB31E0" w:rsidP="00062933">
            <w:pPr>
              <w:numPr>
                <w:ilvl w:val="0"/>
                <w:numId w:val="17"/>
              </w:numPr>
              <w:tabs>
                <w:tab w:val="clear" w:pos="720"/>
              </w:tabs>
              <w:ind w:left="329" w:hanging="329"/>
              <w:contextualSpacing/>
              <w:rPr>
                <w:rFonts w:asciiTheme="minorHAnsi" w:hAnsiTheme="minorHAnsi" w:cstheme="minorHAnsi"/>
                <w:sz w:val="22"/>
                <w:szCs w:val="22"/>
              </w:rPr>
            </w:pPr>
            <w:r w:rsidRPr="00717DCA">
              <w:rPr>
                <w:rFonts w:asciiTheme="minorHAnsi" w:hAnsiTheme="minorHAnsi" w:cstheme="minorHAnsi"/>
                <w:sz w:val="22"/>
                <w:szCs w:val="22"/>
              </w:rPr>
              <w:t>Assembling of the packaging components;</w:t>
            </w:r>
          </w:p>
          <w:p w14:paraId="00D12E98" w14:textId="29DE9CB9" w:rsidR="00BB31E0" w:rsidRPr="00717DCA" w:rsidRDefault="00BB31E0" w:rsidP="00062933">
            <w:pPr>
              <w:numPr>
                <w:ilvl w:val="0"/>
                <w:numId w:val="17"/>
              </w:numPr>
              <w:tabs>
                <w:tab w:val="clear" w:pos="720"/>
              </w:tabs>
              <w:ind w:left="329" w:hanging="329"/>
              <w:contextualSpacing/>
              <w:rPr>
                <w:rFonts w:asciiTheme="minorHAnsi" w:hAnsiTheme="minorHAnsi" w:cstheme="minorHAnsi"/>
                <w:sz w:val="22"/>
                <w:szCs w:val="22"/>
              </w:rPr>
            </w:pPr>
            <w:r w:rsidRPr="00717DCA">
              <w:rPr>
                <w:rFonts w:asciiTheme="minorHAnsi" w:hAnsiTheme="minorHAnsi" w:cstheme="minorHAnsi"/>
                <w:sz w:val="22"/>
                <w:szCs w:val="22"/>
              </w:rPr>
              <w:t>Loading and unloading of the package contents;</w:t>
            </w:r>
          </w:p>
          <w:p w14:paraId="33442AED" w14:textId="74D54803" w:rsidR="00BB31E0" w:rsidRPr="00717DCA" w:rsidRDefault="00BB31E0" w:rsidP="00062933">
            <w:pPr>
              <w:numPr>
                <w:ilvl w:val="0"/>
                <w:numId w:val="17"/>
              </w:numPr>
              <w:tabs>
                <w:tab w:val="clear" w:pos="720"/>
              </w:tabs>
              <w:ind w:left="329" w:hanging="329"/>
              <w:contextualSpacing/>
              <w:rPr>
                <w:rFonts w:asciiTheme="minorHAnsi" w:hAnsiTheme="minorHAnsi" w:cstheme="minorHAnsi"/>
                <w:sz w:val="22"/>
                <w:szCs w:val="22"/>
              </w:rPr>
            </w:pPr>
            <w:r w:rsidRPr="00717DCA">
              <w:rPr>
                <w:rFonts w:asciiTheme="minorHAnsi" w:hAnsiTheme="minorHAnsi" w:cstheme="minorHAnsi"/>
                <w:sz w:val="22"/>
                <w:szCs w:val="22"/>
              </w:rPr>
              <w:t>Controls before each shipment;</w:t>
            </w:r>
          </w:p>
          <w:p w14:paraId="523C2CBD" w14:textId="52612BAC" w:rsidR="00BB31E0" w:rsidRPr="00717DCA" w:rsidRDefault="00BB31E0" w:rsidP="00062933">
            <w:pPr>
              <w:numPr>
                <w:ilvl w:val="0"/>
                <w:numId w:val="17"/>
              </w:numPr>
              <w:tabs>
                <w:tab w:val="clear" w:pos="720"/>
              </w:tabs>
              <w:ind w:left="329" w:hanging="329"/>
              <w:contextualSpacing/>
              <w:rPr>
                <w:rFonts w:asciiTheme="minorHAnsi" w:hAnsiTheme="minorHAnsi" w:cstheme="minorHAnsi"/>
                <w:sz w:val="22"/>
                <w:szCs w:val="22"/>
              </w:rPr>
            </w:pPr>
            <w:r w:rsidRPr="00717DCA">
              <w:rPr>
                <w:rFonts w:asciiTheme="minorHAnsi" w:hAnsiTheme="minorHAnsi" w:cstheme="minorHAnsi"/>
                <w:sz w:val="22"/>
                <w:szCs w:val="22"/>
              </w:rPr>
              <w:t>Handling and tie down</w:t>
            </w:r>
            <w:r w:rsidR="003D4DBD" w:rsidRPr="00717DCA">
              <w:rPr>
                <w:rFonts w:asciiTheme="minorHAnsi" w:hAnsiTheme="minorHAnsi" w:cstheme="minorHAnsi"/>
                <w:sz w:val="22"/>
                <w:szCs w:val="22"/>
              </w:rPr>
              <w:t>.</w:t>
            </w:r>
          </w:p>
          <w:p w14:paraId="71E4774F" w14:textId="76CD8082" w:rsidR="00BB31E0" w:rsidRPr="00DD4089" w:rsidRDefault="00F91F11" w:rsidP="00121BA3">
            <w:pPr>
              <w:rPr>
                <w:rFonts w:asciiTheme="minorHAnsi" w:hAnsiTheme="minorHAnsi" w:cstheme="minorHAnsi"/>
                <w:sz w:val="22"/>
                <w:szCs w:val="22"/>
              </w:rPr>
            </w:pPr>
            <w:r w:rsidRPr="00717DCA">
              <w:rPr>
                <w:rFonts w:asciiTheme="minorHAnsi" w:hAnsiTheme="minorHAnsi" w:cstheme="minorHAnsi"/>
                <w:sz w:val="22"/>
                <w:szCs w:val="22"/>
              </w:rPr>
              <w:t>If written procedures with</w:t>
            </w:r>
            <w:r w:rsidR="00CF3EEC" w:rsidRPr="00717DCA">
              <w:rPr>
                <w:rFonts w:asciiTheme="minorHAnsi" w:hAnsiTheme="minorHAnsi" w:cstheme="minorHAnsi"/>
                <w:sz w:val="22"/>
                <w:szCs w:val="22"/>
              </w:rPr>
              <w:t xml:space="preserve"> </w:t>
            </w:r>
            <w:r w:rsidR="00FC394E">
              <w:rPr>
                <w:rFonts w:asciiTheme="minorHAnsi" w:hAnsiTheme="minorHAnsi" w:cstheme="minorHAnsi"/>
                <w:sz w:val="22"/>
                <w:szCs w:val="22"/>
              </w:rPr>
              <w:t xml:space="preserve">a </w:t>
            </w:r>
            <w:r w:rsidR="00CF3EEC" w:rsidRPr="00717DCA">
              <w:rPr>
                <w:rFonts w:asciiTheme="minorHAnsi" w:hAnsiTheme="minorHAnsi" w:cstheme="minorHAnsi"/>
                <w:sz w:val="22"/>
                <w:szCs w:val="22"/>
              </w:rPr>
              <w:t>detailed</w:t>
            </w:r>
            <w:r w:rsidRPr="00717DCA">
              <w:rPr>
                <w:rFonts w:asciiTheme="minorHAnsi" w:hAnsiTheme="minorHAnsi" w:cstheme="minorHAnsi"/>
                <w:sz w:val="22"/>
                <w:szCs w:val="22"/>
              </w:rPr>
              <w:t xml:space="preserve"> </w:t>
            </w:r>
            <w:r w:rsidR="00FC394E">
              <w:rPr>
                <w:rFonts w:asciiTheme="minorHAnsi" w:hAnsiTheme="minorHAnsi" w:cstheme="minorHAnsi"/>
                <w:sz w:val="22"/>
                <w:szCs w:val="22"/>
              </w:rPr>
              <w:t>d</w:t>
            </w:r>
            <w:r w:rsidR="00BB31E0" w:rsidRPr="00717DCA">
              <w:rPr>
                <w:rFonts w:asciiTheme="minorHAnsi" w:hAnsiTheme="minorHAnsi" w:cstheme="minorHAnsi"/>
                <w:sz w:val="22"/>
                <w:szCs w:val="22"/>
              </w:rPr>
              <w:t>escription of the</w:t>
            </w:r>
            <w:r w:rsidR="008C3513">
              <w:rPr>
                <w:rFonts w:asciiTheme="minorHAnsi" w:hAnsiTheme="minorHAnsi" w:cstheme="minorHAnsi"/>
                <w:sz w:val="22"/>
                <w:szCs w:val="22"/>
              </w:rPr>
              <w:t>se</w:t>
            </w:r>
            <w:r w:rsidR="00BB31E0" w:rsidRPr="00717DCA">
              <w:rPr>
                <w:rFonts w:asciiTheme="minorHAnsi" w:hAnsiTheme="minorHAnsi" w:cstheme="minorHAnsi"/>
                <w:sz w:val="22"/>
                <w:szCs w:val="22"/>
              </w:rPr>
              <w:t xml:space="preserve"> </w:t>
            </w:r>
            <w:r w:rsidR="00C2178D" w:rsidRPr="00717DCA">
              <w:rPr>
                <w:rFonts w:asciiTheme="minorHAnsi" w:hAnsiTheme="minorHAnsi" w:cstheme="minorHAnsi"/>
                <w:sz w:val="22"/>
                <w:szCs w:val="22"/>
              </w:rPr>
              <w:t xml:space="preserve">activities </w:t>
            </w:r>
            <w:r w:rsidR="003C2EDE" w:rsidRPr="00717DCA">
              <w:rPr>
                <w:rFonts w:asciiTheme="minorHAnsi" w:hAnsiTheme="minorHAnsi" w:cstheme="minorHAnsi"/>
                <w:sz w:val="22"/>
                <w:szCs w:val="22"/>
              </w:rPr>
              <w:t>are available,</w:t>
            </w:r>
            <w:r w:rsidR="00FC394E">
              <w:rPr>
                <w:rFonts w:asciiTheme="minorHAnsi" w:hAnsiTheme="minorHAnsi" w:cstheme="minorHAnsi"/>
                <w:sz w:val="22"/>
                <w:szCs w:val="22"/>
              </w:rPr>
              <w:t xml:space="preserve"> </w:t>
            </w:r>
            <w:r w:rsidR="008935FC">
              <w:rPr>
                <w:rFonts w:asciiTheme="minorHAnsi" w:hAnsiTheme="minorHAnsi" w:cstheme="minorHAnsi"/>
                <w:sz w:val="22"/>
                <w:szCs w:val="22"/>
              </w:rPr>
              <w:t>then</w:t>
            </w:r>
            <w:r w:rsidR="00BB31E0" w:rsidRPr="00717DCA">
              <w:rPr>
                <w:rFonts w:asciiTheme="minorHAnsi" w:hAnsiTheme="minorHAnsi" w:cstheme="minorHAnsi"/>
                <w:sz w:val="22"/>
                <w:szCs w:val="22"/>
              </w:rPr>
              <w:t xml:space="preserve"> reference</w:t>
            </w:r>
            <w:r w:rsidR="008935FC">
              <w:rPr>
                <w:rFonts w:asciiTheme="minorHAnsi" w:hAnsiTheme="minorHAnsi" w:cstheme="minorHAnsi"/>
                <w:sz w:val="22"/>
                <w:szCs w:val="22"/>
              </w:rPr>
              <w:t xml:space="preserve"> should be made to </w:t>
            </w:r>
            <w:r w:rsidRPr="00717DCA">
              <w:rPr>
                <w:rFonts w:asciiTheme="minorHAnsi" w:hAnsiTheme="minorHAnsi" w:cstheme="minorHAnsi"/>
                <w:sz w:val="22"/>
                <w:szCs w:val="22"/>
              </w:rPr>
              <w:t>these procedures</w:t>
            </w:r>
            <w:r w:rsidR="008935FC">
              <w:rPr>
                <w:rFonts w:asciiTheme="minorHAnsi" w:hAnsiTheme="minorHAnsi" w:cstheme="minorHAnsi"/>
                <w:sz w:val="22"/>
                <w:szCs w:val="22"/>
              </w:rPr>
              <w:t>.</w:t>
            </w:r>
          </w:p>
        </w:tc>
      </w:tr>
      <w:tr w:rsidR="005D27CB" w:rsidRPr="00717DCA" w14:paraId="0154ED2B" w14:textId="77777777" w:rsidTr="00585D60">
        <w:tc>
          <w:tcPr>
            <w:tcW w:w="9356" w:type="dxa"/>
            <w:vAlign w:val="center"/>
          </w:tcPr>
          <w:p w14:paraId="73C5AB98" w14:textId="44C7FF53" w:rsidR="005D27CB" w:rsidRPr="00DD4089" w:rsidRDefault="00856997" w:rsidP="005D27CB">
            <w:pPr>
              <w:spacing w:before="120" w:after="120"/>
              <w:jc w:val="left"/>
              <w:rPr>
                <w:rFonts w:asciiTheme="minorHAnsi" w:hAnsiTheme="minorHAnsi" w:cstheme="minorHAnsi"/>
                <w:sz w:val="22"/>
                <w:szCs w:val="22"/>
              </w:rPr>
            </w:pPr>
            <w:r w:rsidRPr="00B75225">
              <w:rPr>
                <w:rFonts w:asciiTheme="minorHAnsi" w:hAnsiTheme="minorHAnsi" w:cstheme="minorHAnsi"/>
                <w:sz w:val="22"/>
                <w:szCs w:val="22"/>
              </w:rPr>
              <w:t>1.</w:t>
            </w:r>
            <w:r w:rsidR="00EB051C">
              <w:rPr>
                <w:rFonts w:asciiTheme="minorHAnsi" w:hAnsiTheme="minorHAnsi" w:cstheme="minorHAnsi"/>
                <w:sz w:val="22"/>
                <w:szCs w:val="22"/>
              </w:rPr>
              <w:t>6</w:t>
            </w:r>
            <w:r>
              <w:rPr>
                <w:rFonts w:asciiTheme="minorHAnsi" w:hAnsiTheme="minorHAnsi" w:cstheme="minorHAnsi"/>
                <w:sz w:val="22"/>
                <w:szCs w:val="22"/>
              </w:rPr>
              <w:t xml:space="preserve">. </w:t>
            </w:r>
            <w:r w:rsidR="005D27CB" w:rsidRPr="00B75225">
              <w:rPr>
                <w:rFonts w:asciiTheme="minorHAnsi" w:hAnsiTheme="minorHAnsi" w:cstheme="minorHAnsi"/>
                <w:sz w:val="22"/>
                <w:szCs w:val="22"/>
              </w:rPr>
              <w:t>MAINTENANCE</w:t>
            </w:r>
          </w:p>
        </w:tc>
      </w:tr>
      <w:tr w:rsidR="00BB31E0" w:rsidRPr="00717DCA" w14:paraId="2635A151" w14:textId="77777777" w:rsidTr="003D2B0B">
        <w:tc>
          <w:tcPr>
            <w:tcW w:w="9356" w:type="dxa"/>
            <w:vAlign w:val="center"/>
          </w:tcPr>
          <w:p w14:paraId="785EB03C" w14:textId="29B47C05" w:rsidR="00BB31E0" w:rsidRPr="00717DCA" w:rsidRDefault="00BB31E0" w:rsidP="00EE36FA">
            <w:pPr>
              <w:spacing w:before="120" w:after="120"/>
              <w:jc w:val="left"/>
              <w:rPr>
                <w:rFonts w:asciiTheme="minorHAnsi" w:hAnsiTheme="minorHAnsi" w:cstheme="minorHAnsi"/>
                <w:sz w:val="22"/>
                <w:szCs w:val="22"/>
              </w:rPr>
            </w:pPr>
            <w:r w:rsidRPr="006E6E7A">
              <w:rPr>
                <w:rFonts w:asciiTheme="minorHAnsi" w:hAnsiTheme="minorHAnsi" w:cstheme="minorHAnsi"/>
                <w:sz w:val="22"/>
                <w:szCs w:val="22"/>
              </w:rPr>
              <w:t xml:space="preserve">The minimum </w:t>
            </w:r>
            <w:r w:rsidR="004B0E6F" w:rsidRPr="00DD4089">
              <w:rPr>
                <w:rFonts w:asciiTheme="minorHAnsi" w:hAnsiTheme="minorHAnsi" w:cstheme="minorHAnsi"/>
                <w:sz w:val="22"/>
                <w:szCs w:val="22"/>
              </w:rPr>
              <w:t>specifications</w:t>
            </w:r>
            <w:r w:rsidR="004B0E6F" w:rsidRPr="006E6E7A">
              <w:rPr>
                <w:rFonts w:asciiTheme="minorHAnsi" w:hAnsiTheme="minorHAnsi" w:cstheme="minorHAnsi"/>
                <w:sz w:val="22"/>
                <w:szCs w:val="22"/>
              </w:rPr>
              <w:t xml:space="preserve"> </w:t>
            </w:r>
            <w:r w:rsidRPr="006E6E7A">
              <w:rPr>
                <w:rFonts w:asciiTheme="minorHAnsi" w:hAnsiTheme="minorHAnsi" w:cstheme="minorHAnsi"/>
                <w:sz w:val="22"/>
                <w:szCs w:val="22"/>
              </w:rPr>
              <w:t xml:space="preserve">for the following </w:t>
            </w:r>
            <w:r w:rsidRPr="00717DCA">
              <w:rPr>
                <w:rFonts w:asciiTheme="minorHAnsi" w:hAnsiTheme="minorHAnsi" w:cstheme="minorHAnsi"/>
                <w:sz w:val="22"/>
                <w:szCs w:val="22"/>
              </w:rPr>
              <w:t>activities should be fully defined, as applicable:</w:t>
            </w:r>
          </w:p>
          <w:p w14:paraId="70FD7C9F" w14:textId="7CDDC63D" w:rsidR="00BB31E0" w:rsidRPr="008536C5" w:rsidRDefault="00BB31E0" w:rsidP="00062933">
            <w:pPr>
              <w:pStyle w:val="ListParagraph"/>
              <w:numPr>
                <w:ilvl w:val="4"/>
                <w:numId w:val="218"/>
              </w:numPr>
              <w:spacing w:before="120" w:after="120"/>
              <w:ind w:left="327"/>
              <w:rPr>
                <w:rFonts w:asciiTheme="minorHAnsi" w:hAnsiTheme="minorHAnsi" w:cstheme="minorHAnsi"/>
              </w:rPr>
            </w:pPr>
            <w:r w:rsidRPr="008C06F5">
              <w:rPr>
                <w:rFonts w:asciiTheme="minorHAnsi" w:hAnsiTheme="minorHAnsi" w:cstheme="minorHAnsi"/>
              </w:rPr>
              <w:t xml:space="preserve">Maintenance and inspection </w:t>
            </w:r>
            <w:r w:rsidRPr="008536C5">
              <w:rPr>
                <w:rFonts w:asciiTheme="minorHAnsi" w:hAnsiTheme="minorHAnsi" w:cstheme="minorHAnsi"/>
              </w:rPr>
              <w:t>before each shipment;</w:t>
            </w:r>
          </w:p>
          <w:p w14:paraId="4E123CEE" w14:textId="3988EA1F" w:rsidR="00BB31E0" w:rsidRPr="008536C5" w:rsidRDefault="00BB31E0" w:rsidP="00062933">
            <w:pPr>
              <w:pStyle w:val="ListParagraph"/>
              <w:numPr>
                <w:ilvl w:val="4"/>
                <w:numId w:val="218"/>
              </w:numPr>
              <w:spacing w:before="120" w:after="120"/>
              <w:ind w:left="327"/>
              <w:rPr>
                <w:rFonts w:asciiTheme="minorHAnsi" w:hAnsiTheme="minorHAnsi" w:cstheme="minorHAnsi"/>
              </w:rPr>
            </w:pPr>
            <w:r w:rsidRPr="008536C5">
              <w:rPr>
                <w:rFonts w:asciiTheme="minorHAnsi" w:hAnsiTheme="minorHAnsi" w:cstheme="minorHAnsi"/>
              </w:rPr>
              <w:t>Maintenance and inspection at periodic intervals throughout the lifetime use of the packaging</w:t>
            </w:r>
            <w:r w:rsidR="004137A6" w:rsidRPr="008536C5">
              <w:rPr>
                <w:rFonts w:asciiTheme="minorHAnsi" w:hAnsiTheme="minorHAnsi" w:cstheme="minorHAnsi"/>
              </w:rPr>
              <w:t xml:space="preserve"> and</w:t>
            </w:r>
            <w:r w:rsidRPr="008536C5">
              <w:rPr>
                <w:rFonts w:asciiTheme="minorHAnsi" w:hAnsiTheme="minorHAnsi" w:cstheme="minorHAnsi"/>
              </w:rPr>
              <w:t>/</w:t>
            </w:r>
            <w:r w:rsidR="004137A6" w:rsidRPr="008536C5">
              <w:rPr>
                <w:rFonts w:asciiTheme="minorHAnsi" w:hAnsiTheme="minorHAnsi" w:cstheme="minorHAnsi"/>
              </w:rPr>
              <w:t xml:space="preserve">or </w:t>
            </w:r>
            <w:r w:rsidRPr="008536C5">
              <w:rPr>
                <w:rFonts w:asciiTheme="minorHAnsi" w:hAnsiTheme="minorHAnsi" w:cstheme="minorHAnsi"/>
              </w:rPr>
              <w:t>package.</w:t>
            </w:r>
          </w:p>
          <w:p w14:paraId="1E48D68C" w14:textId="57ABC6A2" w:rsidR="00165634" w:rsidRPr="00717DCA" w:rsidRDefault="00165634" w:rsidP="00E56A3D">
            <w:pPr>
              <w:spacing w:before="120" w:after="120"/>
              <w:rPr>
                <w:rFonts w:asciiTheme="minorHAnsi" w:hAnsiTheme="minorHAnsi" w:cstheme="minorHAnsi"/>
                <w:sz w:val="22"/>
                <w:szCs w:val="22"/>
              </w:rPr>
            </w:pPr>
            <w:bookmarkStart w:id="145" w:name="_Hlk33715061"/>
            <w:r w:rsidRPr="00717DCA">
              <w:rPr>
                <w:rFonts w:asciiTheme="minorHAnsi" w:hAnsiTheme="minorHAnsi" w:cstheme="minorHAnsi"/>
                <w:sz w:val="22"/>
                <w:szCs w:val="22"/>
              </w:rPr>
              <w:lastRenderedPageBreak/>
              <w:t>When developing the specifications</w:t>
            </w:r>
            <w:r w:rsidR="005C1F81">
              <w:rPr>
                <w:rFonts w:asciiTheme="minorHAnsi" w:hAnsiTheme="minorHAnsi" w:cstheme="minorHAnsi"/>
                <w:sz w:val="22"/>
                <w:szCs w:val="22"/>
              </w:rPr>
              <w:t xml:space="preserve"> for maintenance</w:t>
            </w:r>
            <w:r w:rsidR="00B5180B" w:rsidRPr="00717DCA">
              <w:rPr>
                <w:rFonts w:asciiTheme="minorHAnsi" w:hAnsiTheme="minorHAnsi" w:cstheme="minorHAnsi"/>
                <w:sz w:val="22"/>
                <w:szCs w:val="22"/>
              </w:rPr>
              <w:t xml:space="preserve"> to be included in </w:t>
            </w:r>
            <w:r w:rsidR="0073059F" w:rsidRPr="00717DCA">
              <w:rPr>
                <w:rFonts w:asciiTheme="minorHAnsi" w:hAnsiTheme="minorHAnsi" w:cstheme="minorHAnsi"/>
                <w:sz w:val="22"/>
                <w:szCs w:val="22"/>
              </w:rPr>
              <w:t xml:space="preserve">this </w:t>
            </w:r>
            <w:r w:rsidR="00B85F5D" w:rsidRPr="00717DCA">
              <w:rPr>
                <w:rFonts w:asciiTheme="minorHAnsi" w:hAnsiTheme="minorHAnsi" w:cstheme="minorHAnsi"/>
                <w:sz w:val="22"/>
                <w:szCs w:val="22"/>
              </w:rPr>
              <w:t>section</w:t>
            </w:r>
            <w:r w:rsidR="0073059F" w:rsidRPr="00717DCA">
              <w:rPr>
                <w:rFonts w:asciiTheme="minorHAnsi" w:hAnsiTheme="minorHAnsi" w:cstheme="minorHAnsi"/>
                <w:sz w:val="22"/>
                <w:szCs w:val="22"/>
              </w:rPr>
              <w:t xml:space="preserve"> of the</w:t>
            </w:r>
            <w:r w:rsidR="00B5180B" w:rsidRPr="00717DCA">
              <w:rPr>
                <w:rFonts w:asciiTheme="minorHAnsi" w:hAnsiTheme="minorHAnsi" w:cstheme="minorHAnsi"/>
                <w:sz w:val="22"/>
                <w:szCs w:val="22"/>
              </w:rPr>
              <w:t xml:space="preserve"> PDSR</w:t>
            </w:r>
            <w:r w:rsidRPr="00717DCA">
              <w:rPr>
                <w:rFonts w:asciiTheme="minorHAnsi" w:hAnsiTheme="minorHAnsi" w:cstheme="minorHAnsi"/>
                <w:sz w:val="22"/>
                <w:szCs w:val="22"/>
              </w:rPr>
              <w:t xml:space="preserve">, the following points should be </w:t>
            </w:r>
            <w:proofErr w:type="gramStart"/>
            <w:r w:rsidR="00FB7893">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w:t>
            </w:r>
          </w:p>
          <w:p w14:paraId="7502B5C7" w14:textId="4D56B491" w:rsidR="00BB31E0" w:rsidRPr="00717DCA" w:rsidRDefault="00BB31E0" w:rsidP="00E56A3D">
            <w:pPr>
              <w:pStyle w:val="ListParagraph"/>
              <w:numPr>
                <w:ilvl w:val="0"/>
                <w:numId w:val="153"/>
              </w:numPr>
              <w:spacing w:before="120" w:after="120"/>
              <w:ind w:left="327" w:hanging="327"/>
              <w:rPr>
                <w:rFonts w:asciiTheme="minorHAnsi" w:hAnsiTheme="minorHAnsi" w:cstheme="minorHAnsi"/>
              </w:rPr>
            </w:pPr>
            <w:r w:rsidRPr="00717DCA">
              <w:rPr>
                <w:rFonts w:asciiTheme="minorHAnsi" w:hAnsiTheme="minorHAnsi" w:cstheme="minorHAnsi"/>
              </w:rPr>
              <w:t xml:space="preserve">Inspection of the package </w:t>
            </w:r>
            <w:r w:rsidR="000078C2" w:rsidRPr="00717DCA">
              <w:rPr>
                <w:rFonts w:asciiTheme="minorHAnsi" w:hAnsiTheme="minorHAnsi" w:cstheme="minorHAnsi"/>
              </w:rPr>
              <w:t>before</w:t>
            </w:r>
            <w:r w:rsidRPr="00717DCA">
              <w:rPr>
                <w:rFonts w:asciiTheme="minorHAnsi" w:hAnsiTheme="minorHAnsi" w:cstheme="minorHAnsi"/>
              </w:rPr>
              <w:t xml:space="preserve"> shipment </w:t>
            </w:r>
            <w:r w:rsidR="000078C2" w:rsidRPr="00717DCA">
              <w:rPr>
                <w:rFonts w:asciiTheme="minorHAnsi" w:hAnsiTheme="minorHAnsi" w:cstheme="minorHAnsi"/>
              </w:rPr>
              <w:t xml:space="preserve">might </w:t>
            </w:r>
            <w:r w:rsidRPr="00717DCA">
              <w:rPr>
                <w:rFonts w:asciiTheme="minorHAnsi" w:hAnsiTheme="minorHAnsi" w:cstheme="minorHAnsi"/>
              </w:rPr>
              <w:t xml:space="preserve">be </w:t>
            </w:r>
            <w:proofErr w:type="gramStart"/>
            <w:r w:rsidR="000078C2" w:rsidRPr="00717DCA">
              <w:rPr>
                <w:rFonts w:asciiTheme="minorHAnsi" w:hAnsiTheme="minorHAnsi" w:cstheme="minorHAnsi"/>
              </w:rPr>
              <w:t>sufficient</w:t>
            </w:r>
            <w:proofErr w:type="gramEnd"/>
            <w:r w:rsidR="000078C2" w:rsidRPr="00717DCA">
              <w:rPr>
                <w:rFonts w:asciiTheme="minorHAnsi" w:hAnsiTheme="minorHAnsi" w:cstheme="minorHAnsi"/>
              </w:rPr>
              <w:t xml:space="preserve"> </w:t>
            </w:r>
            <w:r w:rsidRPr="00717DCA">
              <w:rPr>
                <w:rFonts w:asciiTheme="minorHAnsi" w:hAnsiTheme="minorHAnsi" w:cstheme="minorHAnsi"/>
              </w:rPr>
              <w:t xml:space="preserve">for excepted packages. </w:t>
            </w:r>
          </w:p>
          <w:p w14:paraId="3E19E6C7" w14:textId="5D545850" w:rsidR="00BB31E0" w:rsidRPr="00717DCA" w:rsidRDefault="00BB31E0" w:rsidP="00E56A3D">
            <w:pPr>
              <w:pStyle w:val="ListParagraph"/>
              <w:numPr>
                <w:ilvl w:val="0"/>
                <w:numId w:val="153"/>
              </w:numPr>
              <w:spacing w:before="120" w:after="120"/>
              <w:ind w:left="327" w:hanging="327"/>
              <w:rPr>
                <w:rFonts w:asciiTheme="minorHAnsi" w:hAnsiTheme="minorHAnsi" w:cstheme="minorHAnsi"/>
              </w:rPr>
            </w:pPr>
            <w:r w:rsidRPr="00717DCA">
              <w:rPr>
                <w:rFonts w:asciiTheme="minorHAnsi" w:hAnsiTheme="minorHAnsi" w:cstheme="minorHAnsi"/>
              </w:rPr>
              <w:t>For single use packages, periodic maintenance does not need to be considered.</w:t>
            </w:r>
          </w:p>
          <w:p w14:paraId="5EC0D198" w14:textId="0025251C" w:rsidR="00BB31E0" w:rsidRPr="00717DCA" w:rsidRDefault="000078C2" w:rsidP="00E56A3D">
            <w:pPr>
              <w:pStyle w:val="ListParagraph"/>
              <w:numPr>
                <w:ilvl w:val="0"/>
                <w:numId w:val="153"/>
              </w:numPr>
              <w:spacing w:before="120" w:after="120"/>
              <w:ind w:left="327" w:hanging="327"/>
              <w:rPr>
                <w:rFonts w:asciiTheme="minorHAnsi" w:hAnsiTheme="minorHAnsi" w:cstheme="minorHAnsi"/>
              </w:rPr>
            </w:pPr>
            <w:r w:rsidRPr="00717DCA">
              <w:rPr>
                <w:rFonts w:asciiTheme="minorHAnsi" w:hAnsiTheme="minorHAnsi" w:cstheme="minorHAnsi"/>
              </w:rPr>
              <w:t xml:space="preserve">If written procedures with </w:t>
            </w:r>
            <w:r w:rsidR="008935FC">
              <w:rPr>
                <w:rFonts w:asciiTheme="minorHAnsi" w:hAnsiTheme="minorHAnsi" w:cstheme="minorHAnsi"/>
              </w:rPr>
              <w:t>d</w:t>
            </w:r>
            <w:r w:rsidR="00BB31E0" w:rsidRPr="00717DCA">
              <w:rPr>
                <w:rFonts w:asciiTheme="minorHAnsi" w:hAnsiTheme="minorHAnsi" w:cstheme="minorHAnsi"/>
              </w:rPr>
              <w:t>etails of the package maintenance</w:t>
            </w:r>
            <w:r w:rsidR="00551A3C" w:rsidRPr="00717DCA">
              <w:rPr>
                <w:rFonts w:asciiTheme="minorHAnsi" w:hAnsiTheme="minorHAnsi" w:cstheme="minorHAnsi"/>
              </w:rPr>
              <w:t xml:space="preserve"> activities</w:t>
            </w:r>
            <w:r w:rsidR="00BB31E0" w:rsidRPr="00717DCA">
              <w:rPr>
                <w:rFonts w:asciiTheme="minorHAnsi" w:hAnsiTheme="minorHAnsi" w:cstheme="minorHAnsi"/>
              </w:rPr>
              <w:t xml:space="preserve"> </w:t>
            </w:r>
            <w:r w:rsidRPr="00717DCA">
              <w:rPr>
                <w:rFonts w:asciiTheme="minorHAnsi" w:hAnsiTheme="minorHAnsi" w:cstheme="minorHAnsi"/>
              </w:rPr>
              <w:t xml:space="preserve">are available, then </w:t>
            </w:r>
            <w:r w:rsidR="00BB31E0" w:rsidRPr="00717DCA">
              <w:rPr>
                <w:rFonts w:asciiTheme="minorHAnsi" w:hAnsiTheme="minorHAnsi" w:cstheme="minorHAnsi"/>
              </w:rPr>
              <w:t xml:space="preserve">reference </w:t>
            </w:r>
            <w:r w:rsidR="008935FC">
              <w:rPr>
                <w:rFonts w:asciiTheme="minorHAnsi" w:hAnsiTheme="minorHAnsi" w:cstheme="minorHAnsi"/>
              </w:rPr>
              <w:t xml:space="preserve">should be made </w:t>
            </w:r>
            <w:r w:rsidRPr="00717DCA">
              <w:rPr>
                <w:rFonts w:asciiTheme="minorHAnsi" w:hAnsiTheme="minorHAnsi" w:cstheme="minorHAnsi"/>
              </w:rPr>
              <w:t xml:space="preserve">to these </w:t>
            </w:r>
            <w:bookmarkEnd w:id="145"/>
            <w:r w:rsidR="003D28D2" w:rsidRPr="00717DCA">
              <w:rPr>
                <w:rFonts w:asciiTheme="minorHAnsi" w:hAnsiTheme="minorHAnsi" w:cstheme="minorHAnsi"/>
              </w:rPr>
              <w:t>procedures.</w:t>
            </w:r>
          </w:p>
        </w:tc>
      </w:tr>
      <w:tr w:rsidR="005D27CB" w:rsidRPr="00717DCA" w14:paraId="322E0FAB" w14:textId="77777777" w:rsidTr="00585D60">
        <w:tc>
          <w:tcPr>
            <w:tcW w:w="9356" w:type="dxa"/>
            <w:vAlign w:val="center"/>
          </w:tcPr>
          <w:p w14:paraId="45C859E9" w14:textId="1A6F8F29" w:rsidR="005D27CB" w:rsidRPr="00DD4089" w:rsidRDefault="00856997" w:rsidP="005D27CB">
            <w:pPr>
              <w:spacing w:before="120" w:after="120"/>
              <w:jc w:val="left"/>
              <w:rPr>
                <w:rFonts w:asciiTheme="minorHAnsi" w:hAnsiTheme="minorHAnsi" w:cstheme="minorHAnsi"/>
                <w:sz w:val="22"/>
                <w:szCs w:val="22"/>
              </w:rPr>
            </w:pPr>
            <w:r w:rsidRPr="00B75225">
              <w:rPr>
                <w:rFonts w:asciiTheme="minorHAnsi" w:hAnsiTheme="minorHAnsi" w:cstheme="minorHAnsi"/>
                <w:sz w:val="22"/>
                <w:szCs w:val="22"/>
              </w:rPr>
              <w:lastRenderedPageBreak/>
              <w:t>1.</w:t>
            </w:r>
            <w:r w:rsidR="003D28D2">
              <w:rPr>
                <w:rFonts w:asciiTheme="minorHAnsi" w:hAnsiTheme="minorHAnsi" w:cstheme="minorHAnsi"/>
                <w:sz w:val="22"/>
                <w:szCs w:val="22"/>
              </w:rPr>
              <w:t>7</w:t>
            </w:r>
            <w:r>
              <w:rPr>
                <w:rFonts w:asciiTheme="minorHAnsi" w:hAnsiTheme="minorHAnsi" w:cstheme="minorHAnsi"/>
                <w:sz w:val="22"/>
                <w:szCs w:val="22"/>
              </w:rPr>
              <w:t>.</w:t>
            </w:r>
            <w:r w:rsidRPr="00DD4089">
              <w:rPr>
                <w:rFonts w:asciiTheme="minorHAnsi" w:hAnsiTheme="minorHAnsi" w:cstheme="minorHAnsi"/>
                <w:sz w:val="22"/>
                <w:szCs w:val="22"/>
              </w:rPr>
              <w:t xml:space="preserve"> </w:t>
            </w:r>
            <w:r w:rsidR="005D27CB" w:rsidRPr="00B75225">
              <w:rPr>
                <w:rFonts w:asciiTheme="minorHAnsi" w:hAnsiTheme="minorHAnsi" w:cstheme="minorHAnsi"/>
                <w:sz w:val="22"/>
                <w:szCs w:val="22"/>
              </w:rPr>
              <w:t>MANAGEMENT SYSTEM</w:t>
            </w:r>
          </w:p>
        </w:tc>
      </w:tr>
      <w:tr w:rsidR="00BB31E0" w:rsidRPr="00717DCA" w14:paraId="37134785" w14:textId="77777777" w:rsidTr="003D2B0B">
        <w:tc>
          <w:tcPr>
            <w:tcW w:w="9356" w:type="dxa"/>
            <w:vAlign w:val="center"/>
          </w:tcPr>
          <w:p w14:paraId="7DF8A095" w14:textId="3BDB7DCB" w:rsidR="00BB31E0" w:rsidRPr="00DD4089" w:rsidRDefault="00BB31E0" w:rsidP="00407485">
            <w:pPr>
              <w:spacing w:before="120" w:after="120"/>
              <w:ind w:left="34"/>
              <w:rPr>
                <w:rFonts w:asciiTheme="minorHAnsi" w:hAnsiTheme="minorHAnsi" w:cstheme="minorHAnsi"/>
                <w:sz w:val="22"/>
                <w:szCs w:val="22"/>
              </w:rPr>
            </w:pPr>
            <w:r w:rsidRPr="006E6E7A">
              <w:rPr>
                <w:rFonts w:asciiTheme="minorHAnsi" w:hAnsiTheme="minorHAnsi" w:cstheme="minorHAnsi"/>
                <w:sz w:val="22"/>
                <w:szCs w:val="22"/>
              </w:rPr>
              <w:t xml:space="preserve">The PDSR should include the specification of the management system that is </w:t>
            </w:r>
            <w:r w:rsidR="00924DAB" w:rsidRPr="00717DCA">
              <w:rPr>
                <w:rFonts w:asciiTheme="minorHAnsi" w:hAnsiTheme="minorHAnsi" w:cstheme="minorHAnsi"/>
                <w:sz w:val="22"/>
                <w:szCs w:val="22"/>
              </w:rPr>
              <w:t>e</w:t>
            </w:r>
            <w:r w:rsidR="008A109A" w:rsidRPr="00717DCA">
              <w:rPr>
                <w:rFonts w:asciiTheme="minorHAnsi" w:hAnsiTheme="minorHAnsi" w:cstheme="minorHAnsi"/>
                <w:sz w:val="22"/>
                <w:szCs w:val="22"/>
              </w:rPr>
              <w:t>stablished and implemented</w:t>
            </w:r>
            <w:r w:rsidR="005637DC" w:rsidRPr="00717DCA">
              <w:rPr>
                <w:rFonts w:asciiTheme="minorHAnsi" w:hAnsiTheme="minorHAnsi" w:cstheme="minorHAnsi"/>
                <w:sz w:val="22"/>
                <w:szCs w:val="22"/>
              </w:rPr>
              <w:t xml:space="preserve"> by the package designer</w:t>
            </w:r>
            <w:r w:rsidR="00D07A88" w:rsidRPr="00717DCA">
              <w:rPr>
                <w:rFonts w:asciiTheme="minorHAnsi" w:hAnsiTheme="minorHAnsi" w:cstheme="minorHAnsi"/>
                <w:sz w:val="22"/>
                <w:szCs w:val="22"/>
              </w:rPr>
              <w:t>,</w:t>
            </w:r>
            <w:r w:rsidR="008A109A" w:rsidRPr="00717DCA">
              <w:rPr>
                <w:rFonts w:asciiTheme="minorHAnsi" w:hAnsiTheme="minorHAnsi" w:cstheme="minorHAnsi"/>
                <w:sz w:val="22"/>
                <w:szCs w:val="22"/>
              </w:rPr>
              <w:t xml:space="preserve"> </w:t>
            </w:r>
            <w:r w:rsidR="00F93913" w:rsidRPr="00717DCA">
              <w:rPr>
                <w:rFonts w:asciiTheme="minorHAnsi" w:hAnsiTheme="minorHAnsi" w:cstheme="minorHAnsi"/>
                <w:sz w:val="22"/>
                <w:szCs w:val="22"/>
              </w:rPr>
              <w:t xml:space="preserve">as required </w:t>
            </w:r>
            <w:r w:rsidRPr="00717DCA">
              <w:rPr>
                <w:rFonts w:asciiTheme="minorHAnsi" w:hAnsiTheme="minorHAnsi" w:cstheme="minorHAnsi"/>
                <w:sz w:val="22"/>
                <w:szCs w:val="22"/>
              </w:rPr>
              <w:t>in</w:t>
            </w:r>
            <w:r w:rsidR="008A109A" w:rsidRPr="00717DCA">
              <w:rPr>
                <w:rFonts w:asciiTheme="minorHAnsi" w:hAnsiTheme="minorHAnsi" w:cstheme="minorHAnsi"/>
                <w:sz w:val="22"/>
                <w:szCs w:val="22"/>
              </w:rPr>
              <w:t xml:space="preserve"> accordance with</w:t>
            </w:r>
            <w:r w:rsidRPr="00717DCA">
              <w:rPr>
                <w:rFonts w:asciiTheme="minorHAnsi" w:hAnsiTheme="minorHAnsi" w:cstheme="minorHAnsi"/>
                <w:sz w:val="22"/>
                <w:szCs w:val="22"/>
              </w:rPr>
              <w:t xml:space="preserve"> para. 306 of the</w:t>
            </w:r>
            <w:r w:rsidR="0092413D" w:rsidRPr="00717DCA">
              <w:rPr>
                <w:rFonts w:asciiTheme="minorHAnsi" w:hAnsiTheme="minorHAnsi" w:cstheme="minorHAnsi"/>
                <w:sz w:val="22"/>
                <w:szCs w:val="22"/>
              </w:rPr>
              <w:t xml:space="preserv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to </w:t>
            </w:r>
            <w:r w:rsidR="00F612E6" w:rsidRPr="00717DCA">
              <w:rPr>
                <w:rFonts w:asciiTheme="minorHAnsi" w:hAnsiTheme="minorHAnsi" w:cstheme="minorHAnsi"/>
                <w:sz w:val="22"/>
                <w:szCs w:val="22"/>
              </w:rPr>
              <w:t xml:space="preserve">demonstrate </w:t>
            </w:r>
            <w:r w:rsidRPr="00717DCA">
              <w:rPr>
                <w:rFonts w:asciiTheme="minorHAnsi" w:hAnsiTheme="minorHAnsi" w:cstheme="minorHAnsi"/>
                <w:sz w:val="22"/>
                <w:szCs w:val="22"/>
              </w:rPr>
              <w:t>compliance with the relevant provisions</w:t>
            </w:r>
            <w:r w:rsidR="002C08C5">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Pr="00B75225">
              <w:rPr>
                <w:rFonts w:asciiTheme="minorHAnsi" w:hAnsiTheme="minorHAnsi" w:cstheme="minorHAnsi"/>
                <w:sz w:val="22"/>
                <w:szCs w:val="22"/>
              </w:rPr>
              <w:t>.</w:t>
            </w:r>
          </w:p>
          <w:p w14:paraId="595FD0B8" w14:textId="683EE487" w:rsidR="00BB31E0" w:rsidRPr="00717DCA" w:rsidRDefault="00BB31E0" w:rsidP="005D27CB">
            <w:pPr>
              <w:spacing w:before="120" w:after="120"/>
              <w:jc w:val="left"/>
              <w:rPr>
                <w:rFonts w:asciiTheme="minorHAnsi" w:hAnsiTheme="minorHAnsi" w:cstheme="minorHAnsi"/>
                <w:sz w:val="22"/>
                <w:szCs w:val="22"/>
              </w:rPr>
            </w:pPr>
            <w:r w:rsidRPr="006E6E7A">
              <w:rPr>
                <w:rFonts w:asciiTheme="minorHAnsi" w:hAnsiTheme="minorHAnsi" w:cstheme="minorHAnsi"/>
                <w:sz w:val="22"/>
                <w:szCs w:val="22"/>
              </w:rPr>
              <w:t xml:space="preserve">The management system should be </w:t>
            </w:r>
            <w:r w:rsidR="00F1110E" w:rsidRPr="00717DCA">
              <w:rPr>
                <w:rFonts w:asciiTheme="minorHAnsi" w:hAnsiTheme="minorHAnsi" w:cstheme="minorHAnsi"/>
                <w:sz w:val="22"/>
                <w:szCs w:val="22"/>
              </w:rPr>
              <w:t xml:space="preserve">commensurate </w:t>
            </w:r>
            <w:r w:rsidR="00FA4C4C">
              <w:rPr>
                <w:rFonts w:asciiTheme="minorHAnsi" w:hAnsiTheme="minorHAnsi" w:cstheme="minorHAnsi"/>
                <w:sz w:val="22"/>
                <w:szCs w:val="22"/>
              </w:rPr>
              <w:t>with</w:t>
            </w:r>
            <w:r w:rsidR="00FA4C4C"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the complexity of the </w:t>
            </w:r>
            <w:r w:rsidR="00FE51D6" w:rsidRPr="00717DCA">
              <w:rPr>
                <w:rFonts w:asciiTheme="minorHAnsi" w:hAnsiTheme="minorHAnsi" w:cstheme="minorHAnsi"/>
                <w:sz w:val="22"/>
                <w:szCs w:val="22"/>
              </w:rPr>
              <w:t xml:space="preserve">package </w:t>
            </w:r>
            <w:r w:rsidRPr="00717DCA">
              <w:rPr>
                <w:rFonts w:asciiTheme="minorHAnsi" w:hAnsiTheme="minorHAnsi" w:cstheme="minorHAnsi"/>
                <w:sz w:val="22"/>
                <w:szCs w:val="22"/>
              </w:rPr>
              <w:t xml:space="preserve">design </w:t>
            </w:r>
            <w:r w:rsidR="003B6EF4" w:rsidRPr="00717DCA">
              <w:rPr>
                <w:rFonts w:asciiTheme="minorHAnsi" w:hAnsiTheme="minorHAnsi" w:cstheme="minorHAnsi"/>
                <w:sz w:val="22"/>
                <w:szCs w:val="22"/>
              </w:rPr>
              <w:t>and</w:t>
            </w:r>
            <w:r w:rsidRPr="00717DCA">
              <w:rPr>
                <w:rFonts w:asciiTheme="minorHAnsi" w:hAnsiTheme="minorHAnsi" w:cstheme="minorHAnsi"/>
                <w:sz w:val="22"/>
                <w:szCs w:val="22"/>
              </w:rPr>
              <w:t xml:space="preserve"> should include a reliable document control system.</w:t>
            </w:r>
          </w:p>
          <w:p w14:paraId="062E3E28" w14:textId="414BD55F" w:rsidR="00BB31E0" w:rsidRPr="00DD4089" w:rsidRDefault="00BB31E0" w:rsidP="005D27CB">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 xml:space="preserve">More </w:t>
            </w:r>
            <w:r w:rsidR="006F0B7B" w:rsidRPr="00717DCA">
              <w:rPr>
                <w:rFonts w:asciiTheme="minorHAnsi" w:hAnsiTheme="minorHAnsi" w:cstheme="minorHAnsi"/>
                <w:sz w:val="22"/>
                <w:szCs w:val="22"/>
              </w:rPr>
              <w:t>recommendations</w:t>
            </w:r>
            <w:r w:rsidRPr="00717DCA">
              <w:rPr>
                <w:rFonts w:asciiTheme="minorHAnsi" w:hAnsiTheme="minorHAnsi" w:cstheme="minorHAnsi"/>
                <w:sz w:val="22"/>
                <w:szCs w:val="22"/>
              </w:rPr>
              <w:t xml:space="preserve"> </w:t>
            </w:r>
            <w:r w:rsidR="002636EF" w:rsidRPr="00717DCA">
              <w:rPr>
                <w:rFonts w:asciiTheme="minorHAnsi" w:hAnsiTheme="minorHAnsi" w:cstheme="minorHAnsi"/>
                <w:sz w:val="22"/>
                <w:szCs w:val="22"/>
              </w:rPr>
              <w:t xml:space="preserve">on the management system </w:t>
            </w:r>
            <w:r w:rsidR="00D84B6C" w:rsidRPr="00717DCA">
              <w:rPr>
                <w:rFonts w:asciiTheme="minorHAnsi" w:hAnsiTheme="minorHAnsi" w:cstheme="minorHAnsi"/>
                <w:sz w:val="22"/>
                <w:szCs w:val="22"/>
              </w:rPr>
              <w:t xml:space="preserve">for transport </w:t>
            </w:r>
            <w:r w:rsidR="006F0B7B" w:rsidRPr="00717DCA">
              <w:rPr>
                <w:rFonts w:asciiTheme="minorHAnsi" w:hAnsiTheme="minorHAnsi" w:cstheme="minorHAnsi"/>
                <w:sz w:val="22"/>
                <w:szCs w:val="22"/>
              </w:rPr>
              <w:t xml:space="preserve">are </w:t>
            </w:r>
            <w:r w:rsidR="00F80D91" w:rsidRPr="00717DCA">
              <w:rPr>
                <w:rFonts w:asciiTheme="minorHAnsi" w:hAnsiTheme="minorHAnsi" w:cstheme="minorHAnsi"/>
                <w:sz w:val="22"/>
                <w:szCs w:val="22"/>
              </w:rPr>
              <w:t xml:space="preserve">provided </w:t>
            </w:r>
            <w:r w:rsidRPr="00717DCA">
              <w:rPr>
                <w:rFonts w:asciiTheme="minorHAnsi" w:hAnsiTheme="minorHAnsi" w:cstheme="minorHAnsi"/>
                <w:sz w:val="22"/>
                <w:szCs w:val="22"/>
              </w:rPr>
              <w:t>in TS-G-1.4</w:t>
            </w:r>
            <w:r w:rsidR="000078E2" w:rsidRPr="00717DCA">
              <w:rPr>
                <w:rFonts w:asciiTheme="minorHAnsi" w:hAnsiTheme="minorHAnsi" w:cstheme="minorHAnsi"/>
                <w:sz w:val="22"/>
                <w:szCs w:val="22"/>
              </w:rPr>
              <w:t xml:space="preserve"> </w:t>
            </w:r>
            <w:r w:rsidRPr="00717DCA">
              <w:rPr>
                <w:rFonts w:asciiTheme="minorHAnsi" w:hAnsiTheme="minorHAnsi" w:cstheme="minorHAnsi"/>
                <w:sz w:val="22"/>
                <w:szCs w:val="22"/>
              </w:rPr>
              <w:t>[</w:t>
            </w:r>
            <w:r w:rsidR="00E50E42">
              <w:rPr>
                <w:rFonts w:asciiTheme="minorHAnsi" w:hAnsiTheme="minorHAnsi" w:cstheme="minorHAnsi"/>
                <w:sz w:val="22"/>
                <w:szCs w:val="22"/>
              </w:rPr>
              <w:t>6</w:t>
            </w:r>
            <w:r w:rsidRPr="00B75225">
              <w:rPr>
                <w:rFonts w:asciiTheme="minorHAnsi" w:hAnsiTheme="minorHAnsi" w:cstheme="minorHAnsi"/>
                <w:sz w:val="22"/>
                <w:szCs w:val="22"/>
              </w:rPr>
              <w:t>].</w:t>
            </w:r>
          </w:p>
        </w:tc>
      </w:tr>
      <w:tr w:rsidR="003B4A32" w:rsidRPr="00717DCA" w14:paraId="61068069" w14:textId="77777777" w:rsidTr="00585D60">
        <w:tc>
          <w:tcPr>
            <w:tcW w:w="9356" w:type="dxa"/>
          </w:tcPr>
          <w:p w14:paraId="1554607E" w14:textId="38F9A909" w:rsidR="003B4A32" w:rsidRPr="006E6E7A" w:rsidRDefault="003B4A32" w:rsidP="00062933">
            <w:pPr>
              <w:spacing w:before="120" w:after="120"/>
              <w:jc w:val="left"/>
              <w:rPr>
                <w:rFonts w:asciiTheme="minorHAnsi" w:hAnsiTheme="minorHAnsi" w:cstheme="minorHAnsi"/>
                <w:b/>
                <w:sz w:val="22"/>
                <w:szCs w:val="22"/>
              </w:rPr>
            </w:pPr>
            <w:r w:rsidRPr="00DD4089">
              <w:rPr>
                <w:rFonts w:asciiTheme="minorHAnsi" w:hAnsiTheme="minorHAnsi" w:cstheme="minorHAnsi"/>
                <w:b/>
                <w:sz w:val="22"/>
                <w:szCs w:val="22"/>
              </w:rPr>
              <w:t>Part 2</w:t>
            </w:r>
          </w:p>
        </w:tc>
      </w:tr>
      <w:tr w:rsidR="0039769B" w:rsidRPr="00717DCA" w14:paraId="2A74077A" w14:textId="77777777" w:rsidTr="00585D60">
        <w:tc>
          <w:tcPr>
            <w:tcW w:w="9356" w:type="dxa"/>
          </w:tcPr>
          <w:p w14:paraId="1E5B2A57" w14:textId="277B1AA3" w:rsidR="0039769B" w:rsidRPr="00DD4089" w:rsidRDefault="00856997" w:rsidP="0039769B">
            <w:pPr>
              <w:spacing w:before="120" w:after="120"/>
              <w:rPr>
                <w:rFonts w:asciiTheme="minorHAnsi" w:hAnsiTheme="minorHAnsi" w:cstheme="minorHAnsi"/>
                <w:sz w:val="22"/>
                <w:szCs w:val="22"/>
              </w:rPr>
            </w:pPr>
            <w:r w:rsidRPr="00B75225">
              <w:rPr>
                <w:rFonts w:asciiTheme="minorHAnsi" w:hAnsiTheme="minorHAnsi" w:cstheme="minorHAnsi"/>
                <w:sz w:val="22"/>
                <w:szCs w:val="22"/>
              </w:rPr>
              <w:t>2.1</w:t>
            </w:r>
            <w:r>
              <w:rPr>
                <w:rFonts w:asciiTheme="minorHAnsi" w:hAnsiTheme="minorHAnsi" w:cstheme="minorHAnsi"/>
                <w:sz w:val="22"/>
                <w:szCs w:val="22"/>
              </w:rPr>
              <w:t>.</w:t>
            </w:r>
            <w:r w:rsidRPr="00DD4089">
              <w:rPr>
                <w:rFonts w:asciiTheme="minorHAnsi" w:hAnsiTheme="minorHAnsi" w:cstheme="minorHAnsi"/>
                <w:sz w:val="22"/>
                <w:szCs w:val="22"/>
              </w:rPr>
              <w:t xml:space="preserve"> </w:t>
            </w:r>
            <w:r w:rsidR="00B3008B" w:rsidRPr="00B75225">
              <w:rPr>
                <w:rFonts w:asciiTheme="minorHAnsi" w:hAnsiTheme="minorHAnsi" w:cstheme="minorHAnsi"/>
                <w:sz w:val="22"/>
                <w:szCs w:val="22"/>
              </w:rPr>
              <w:t>STRUCTURAL ANALYSIS</w:t>
            </w:r>
          </w:p>
        </w:tc>
      </w:tr>
      <w:tr w:rsidR="00BB31E0" w:rsidRPr="00717DCA" w14:paraId="12742A58" w14:textId="77777777" w:rsidTr="003D2B0B">
        <w:tc>
          <w:tcPr>
            <w:tcW w:w="9356" w:type="dxa"/>
          </w:tcPr>
          <w:p w14:paraId="5F072CC6" w14:textId="576CB375" w:rsidR="004C08A2" w:rsidRPr="00717DCA" w:rsidRDefault="00BB31E0" w:rsidP="0039769B">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The </w:t>
            </w:r>
            <w:r w:rsidR="00AC1FEA" w:rsidRPr="006E6E7A">
              <w:rPr>
                <w:rFonts w:asciiTheme="minorHAnsi" w:hAnsiTheme="minorHAnsi" w:cstheme="minorHAnsi"/>
                <w:sz w:val="22"/>
                <w:szCs w:val="22"/>
              </w:rPr>
              <w:t>re</w:t>
            </w:r>
            <w:r w:rsidR="00AC1FEA" w:rsidRPr="00717DCA">
              <w:rPr>
                <w:rFonts w:asciiTheme="minorHAnsi" w:hAnsiTheme="minorHAnsi" w:cstheme="minorHAnsi"/>
                <w:sz w:val="22"/>
                <w:szCs w:val="22"/>
              </w:rPr>
              <w:t xml:space="preserve">sults of the assessment </w:t>
            </w:r>
            <w:r w:rsidR="00382218" w:rsidRPr="00717DCA">
              <w:rPr>
                <w:rFonts w:asciiTheme="minorHAnsi" w:hAnsiTheme="minorHAnsi" w:cstheme="minorHAnsi"/>
                <w:sz w:val="22"/>
                <w:szCs w:val="22"/>
              </w:rPr>
              <w:t xml:space="preserve">of the </w:t>
            </w:r>
            <w:r w:rsidRPr="00717DCA">
              <w:rPr>
                <w:rFonts w:asciiTheme="minorHAnsi" w:hAnsiTheme="minorHAnsi" w:cstheme="minorHAnsi"/>
                <w:sz w:val="22"/>
                <w:szCs w:val="22"/>
              </w:rPr>
              <w:t>mechanical behaviour</w:t>
            </w:r>
            <w:r w:rsidRPr="00B75225">
              <w:rPr>
                <w:rFonts w:asciiTheme="minorHAnsi" w:hAnsiTheme="minorHAnsi" w:cstheme="minorHAnsi"/>
                <w:sz w:val="22"/>
                <w:szCs w:val="22"/>
              </w:rPr>
              <w:t xml:space="preserve"> (including</w:t>
            </w:r>
            <w:r w:rsidR="003946FB" w:rsidRPr="00DD4089">
              <w:rPr>
                <w:rFonts w:asciiTheme="minorHAnsi" w:hAnsiTheme="minorHAnsi" w:cstheme="minorHAnsi"/>
                <w:sz w:val="22"/>
                <w:szCs w:val="22"/>
              </w:rPr>
              <w:t>,</w:t>
            </w:r>
            <w:r w:rsidR="003B6EF4" w:rsidRPr="006E6E7A">
              <w:rPr>
                <w:rFonts w:asciiTheme="minorHAnsi" w:hAnsiTheme="minorHAnsi" w:cstheme="minorHAnsi"/>
                <w:sz w:val="22"/>
                <w:szCs w:val="22"/>
              </w:rPr>
              <w:t xml:space="preserve"> as applicable</w:t>
            </w:r>
            <w:r w:rsidR="003946FB" w:rsidRPr="006E6E7A">
              <w:rPr>
                <w:rFonts w:asciiTheme="minorHAnsi" w:hAnsiTheme="minorHAnsi" w:cstheme="minorHAnsi"/>
                <w:sz w:val="22"/>
                <w:szCs w:val="22"/>
              </w:rPr>
              <w:t>,</w:t>
            </w:r>
            <w:r w:rsidRPr="006E6E7A">
              <w:rPr>
                <w:rFonts w:asciiTheme="minorHAnsi" w:hAnsiTheme="minorHAnsi" w:cstheme="minorHAnsi"/>
                <w:sz w:val="22"/>
                <w:szCs w:val="22"/>
              </w:rPr>
              <w:t xml:space="preserve"> </w:t>
            </w:r>
            <w:r w:rsidR="007F2512">
              <w:rPr>
                <w:rFonts w:asciiTheme="minorHAnsi" w:hAnsiTheme="minorHAnsi" w:cstheme="minorHAnsi"/>
                <w:sz w:val="22"/>
                <w:szCs w:val="22"/>
              </w:rPr>
              <w:t xml:space="preserve">analysis of </w:t>
            </w:r>
            <w:r w:rsidRPr="006E6E7A">
              <w:rPr>
                <w:rFonts w:asciiTheme="minorHAnsi" w:hAnsiTheme="minorHAnsi" w:cstheme="minorHAnsi"/>
                <w:sz w:val="22"/>
                <w:szCs w:val="22"/>
              </w:rPr>
              <w:t>fatigue, brittle fracture</w:t>
            </w:r>
            <w:r w:rsidR="003B6EF4" w:rsidRPr="00717DCA">
              <w:rPr>
                <w:rFonts w:asciiTheme="minorHAnsi" w:hAnsiTheme="minorHAnsi" w:cstheme="minorHAnsi"/>
                <w:sz w:val="22"/>
                <w:szCs w:val="22"/>
              </w:rPr>
              <w:t xml:space="preserve"> and </w:t>
            </w:r>
            <w:r w:rsidRPr="00717DCA">
              <w:rPr>
                <w:rFonts w:asciiTheme="minorHAnsi" w:hAnsiTheme="minorHAnsi" w:cstheme="minorHAnsi"/>
                <w:sz w:val="22"/>
                <w:szCs w:val="22"/>
              </w:rPr>
              <w:t xml:space="preserve">creep) </w:t>
            </w:r>
            <w:r w:rsidR="007F2512">
              <w:rPr>
                <w:rFonts w:asciiTheme="minorHAnsi" w:hAnsiTheme="minorHAnsi" w:cstheme="minorHAnsi"/>
                <w:sz w:val="22"/>
                <w:szCs w:val="22"/>
              </w:rPr>
              <w:t>for</w:t>
            </w:r>
            <w:r w:rsidR="007F2512" w:rsidRPr="00717DCA">
              <w:rPr>
                <w:rFonts w:asciiTheme="minorHAnsi" w:hAnsiTheme="minorHAnsi" w:cstheme="minorHAnsi"/>
                <w:sz w:val="22"/>
                <w:szCs w:val="22"/>
              </w:rPr>
              <w:t xml:space="preserve"> </w:t>
            </w:r>
            <w:r w:rsidRPr="00717DCA">
              <w:rPr>
                <w:rFonts w:asciiTheme="minorHAnsi" w:hAnsiTheme="minorHAnsi" w:cstheme="minorHAnsi"/>
                <w:sz w:val="22"/>
                <w:szCs w:val="22"/>
              </w:rPr>
              <w:t>routine conditions of transport should be</w:t>
            </w:r>
            <w:r w:rsidR="00382218" w:rsidRPr="00717DCA">
              <w:rPr>
                <w:rFonts w:asciiTheme="minorHAnsi" w:hAnsiTheme="minorHAnsi" w:cstheme="minorHAnsi"/>
                <w:sz w:val="22"/>
                <w:szCs w:val="22"/>
              </w:rPr>
              <w:t xml:space="preserve"> included in this </w:t>
            </w:r>
            <w:r w:rsidR="00D27963">
              <w:rPr>
                <w:rFonts w:asciiTheme="minorHAnsi" w:hAnsiTheme="minorHAnsi" w:cstheme="minorHAnsi"/>
                <w:sz w:val="22"/>
                <w:szCs w:val="22"/>
              </w:rPr>
              <w:t>section</w:t>
            </w:r>
            <w:r w:rsidR="00382218" w:rsidRPr="00717DCA">
              <w:rPr>
                <w:rFonts w:asciiTheme="minorHAnsi" w:hAnsiTheme="minorHAnsi" w:cstheme="minorHAnsi"/>
                <w:sz w:val="22"/>
                <w:szCs w:val="22"/>
              </w:rPr>
              <w:t xml:space="preserve"> of the PDSR. </w:t>
            </w:r>
          </w:p>
          <w:p w14:paraId="11C53A20" w14:textId="3597BDC3" w:rsidR="00BB31E0" w:rsidRPr="00717DCA" w:rsidRDefault="00382218" w:rsidP="0039769B">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w:t>
            </w:r>
            <w:r w:rsidR="007F2512">
              <w:rPr>
                <w:rFonts w:asciiTheme="minorHAnsi" w:hAnsiTheme="minorHAnsi" w:cstheme="minorHAnsi"/>
                <w:sz w:val="22"/>
                <w:szCs w:val="22"/>
              </w:rPr>
              <w:t xml:space="preserve">assessment of the </w:t>
            </w:r>
            <w:r w:rsidRPr="00717DCA">
              <w:rPr>
                <w:rFonts w:asciiTheme="minorHAnsi" w:hAnsiTheme="minorHAnsi" w:cstheme="minorHAnsi"/>
                <w:sz w:val="22"/>
                <w:szCs w:val="22"/>
              </w:rPr>
              <w:t xml:space="preserve">mechanical </w:t>
            </w:r>
            <w:r w:rsidR="00484F74" w:rsidRPr="00717DCA">
              <w:rPr>
                <w:rFonts w:asciiTheme="minorHAnsi" w:hAnsiTheme="minorHAnsi" w:cstheme="minorHAnsi"/>
                <w:sz w:val="22"/>
                <w:szCs w:val="22"/>
              </w:rPr>
              <w:t>behaviour should</w:t>
            </w:r>
            <w:r w:rsidR="004C08A2" w:rsidRPr="00717DCA">
              <w:rPr>
                <w:rFonts w:asciiTheme="minorHAnsi" w:hAnsiTheme="minorHAnsi" w:cstheme="minorHAnsi"/>
                <w:sz w:val="22"/>
                <w:szCs w:val="22"/>
              </w:rPr>
              <w:t xml:space="preserve"> demonstrate compliance </w:t>
            </w:r>
            <w:r w:rsidR="00743CB9" w:rsidRPr="00717DCA">
              <w:rPr>
                <w:rFonts w:asciiTheme="minorHAnsi" w:hAnsiTheme="minorHAnsi" w:cstheme="minorHAnsi"/>
                <w:sz w:val="22"/>
                <w:szCs w:val="22"/>
              </w:rPr>
              <w:t xml:space="preserve">with the following </w:t>
            </w:r>
            <w:r w:rsidR="00BA1168" w:rsidRPr="00717DCA">
              <w:rPr>
                <w:rFonts w:asciiTheme="minorHAnsi" w:hAnsiTheme="minorHAnsi" w:cstheme="minorHAnsi"/>
                <w:sz w:val="22"/>
                <w:szCs w:val="22"/>
              </w:rPr>
              <w:t>requirements</w:t>
            </w:r>
            <w:r w:rsidR="00BB31E0" w:rsidRPr="00717DCA">
              <w:rPr>
                <w:rFonts w:asciiTheme="minorHAnsi" w:hAnsiTheme="minorHAnsi" w:cstheme="minorHAnsi"/>
                <w:sz w:val="22"/>
                <w:szCs w:val="22"/>
              </w:rPr>
              <w:t>:</w:t>
            </w:r>
          </w:p>
          <w:p w14:paraId="24B7CFD5" w14:textId="34E7C426" w:rsidR="004C08A2" w:rsidRPr="00717DCA" w:rsidRDefault="004C08A2" w:rsidP="00484F74">
            <w:pPr>
              <w:pStyle w:val="ListParagraph"/>
              <w:numPr>
                <w:ilvl w:val="0"/>
                <w:numId w:val="252"/>
              </w:numPr>
              <w:spacing w:before="120" w:after="120"/>
              <w:ind w:left="319"/>
              <w:rPr>
                <w:rFonts w:asciiTheme="minorHAnsi" w:hAnsiTheme="minorHAnsi" w:cstheme="minorHAnsi"/>
              </w:rPr>
            </w:pPr>
            <w:r w:rsidRPr="00717DCA">
              <w:rPr>
                <w:rFonts w:asciiTheme="minorHAnsi" w:hAnsiTheme="minorHAnsi" w:cstheme="minorHAnsi"/>
              </w:rPr>
              <w:t xml:space="preserve">The </w:t>
            </w:r>
            <w:r w:rsidR="00743CB9" w:rsidRPr="00717DCA">
              <w:rPr>
                <w:rFonts w:asciiTheme="minorHAnsi" w:hAnsiTheme="minorHAnsi" w:cstheme="minorHAnsi"/>
              </w:rPr>
              <w:t>requirements for the lifting</w:t>
            </w:r>
            <w:r w:rsidRPr="00717DCA">
              <w:rPr>
                <w:rFonts w:asciiTheme="minorHAnsi" w:hAnsiTheme="minorHAnsi" w:cstheme="minorHAnsi"/>
              </w:rPr>
              <w:t xml:space="preserve"> attachments </w:t>
            </w:r>
            <w:r w:rsidR="007F2512">
              <w:rPr>
                <w:rFonts w:asciiTheme="minorHAnsi" w:hAnsiTheme="minorHAnsi" w:cstheme="minorHAnsi"/>
              </w:rPr>
              <w:t>established in</w:t>
            </w:r>
            <w:r w:rsidR="00743CB9" w:rsidRPr="00717DCA">
              <w:rPr>
                <w:rFonts w:asciiTheme="minorHAnsi" w:hAnsiTheme="minorHAnsi" w:cstheme="minorHAnsi"/>
              </w:rPr>
              <w:t xml:space="preserve"> </w:t>
            </w:r>
            <w:r w:rsidRPr="00717DCA">
              <w:rPr>
                <w:rFonts w:asciiTheme="minorHAnsi" w:hAnsiTheme="minorHAnsi" w:cstheme="minorHAnsi"/>
              </w:rPr>
              <w:t xml:space="preserve">paras 608-609 of the </w:t>
            </w:r>
            <w:r w:rsidR="002312C3">
              <w:rPr>
                <w:rFonts w:asciiTheme="minorHAnsi" w:hAnsiTheme="minorHAnsi" w:cstheme="minorHAnsi"/>
              </w:rPr>
              <w:t>Transport Regulations</w:t>
            </w:r>
            <w:r w:rsidRPr="00717DCA">
              <w:rPr>
                <w:rFonts w:asciiTheme="minorHAnsi" w:hAnsiTheme="minorHAnsi" w:cstheme="minorHAnsi"/>
              </w:rPr>
              <w:t>;</w:t>
            </w:r>
          </w:p>
          <w:p w14:paraId="2E928F19" w14:textId="760D4140" w:rsidR="000A2B37" w:rsidRPr="00717DCA" w:rsidRDefault="000A2B37" w:rsidP="00484F74">
            <w:pPr>
              <w:pStyle w:val="ListParagraph"/>
              <w:numPr>
                <w:ilvl w:val="0"/>
                <w:numId w:val="252"/>
              </w:numPr>
              <w:spacing w:before="120" w:after="120"/>
              <w:ind w:left="319"/>
              <w:rPr>
                <w:rFonts w:asciiTheme="minorHAnsi" w:hAnsiTheme="minorHAnsi" w:cstheme="minorHAnsi"/>
              </w:rPr>
            </w:pPr>
            <w:r w:rsidRPr="00717DCA">
              <w:rPr>
                <w:rFonts w:asciiTheme="minorHAnsi" w:hAnsiTheme="minorHAnsi" w:cstheme="minorHAnsi"/>
              </w:rPr>
              <w:t>The requirements for the packaging attachments used for restraining the package to its conveyance during transport</w:t>
            </w:r>
            <w:r w:rsidR="0099000C">
              <w:rPr>
                <w:rFonts w:asciiTheme="minorHAnsi" w:hAnsiTheme="minorHAnsi" w:cstheme="minorHAnsi"/>
              </w:rPr>
              <w:t>;</w:t>
            </w:r>
            <w:r w:rsidR="0099000C" w:rsidRPr="00717DCA">
              <w:rPr>
                <w:rFonts w:asciiTheme="minorHAnsi" w:hAnsiTheme="minorHAnsi" w:cstheme="minorHAnsi"/>
              </w:rPr>
              <w:t xml:space="preserve"> </w:t>
            </w:r>
          </w:p>
          <w:p w14:paraId="56539958" w14:textId="6D452423" w:rsidR="00BB31E0" w:rsidRPr="00717DCA" w:rsidRDefault="007F2512" w:rsidP="00484F74">
            <w:pPr>
              <w:pStyle w:val="ListParagraph"/>
              <w:numPr>
                <w:ilvl w:val="0"/>
                <w:numId w:val="252"/>
              </w:numPr>
              <w:spacing w:before="120" w:after="120"/>
              <w:ind w:left="319" w:hanging="319"/>
              <w:rPr>
                <w:rFonts w:asciiTheme="minorHAnsi" w:hAnsiTheme="minorHAnsi" w:cstheme="minorHAnsi"/>
              </w:rPr>
            </w:pPr>
            <w:r>
              <w:rPr>
                <w:rFonts w:asciiTheme="minorHAnsi" w:hAnsiTheme="minorHAnsi" w:cstheme="minorHAnsi"/>
              </w:rPr>
              <w:t>For packages to be transported by air, t</w:t>
            </w:r>
            <w:r w:rsidR="00BB31E0" w:rsidRPr="00717DCA">
              <w:rPr>
                <w:rFonts w:asciiTheme="minorHAnsi" w:hAnsiTheme="minorHAnsi" w:cstheme="minorHAnsi"/>
              </w:rPr>
              <w:t xml:space="preserve">he </w:t>
            </w:r>
            <w:r w:rsidR="007503D0" w:rsidRPr="00717DCA">
              <w:rPr>
                <w:rFonts w:asciiTheme="minorHAnsi" w:hAnsiTheme="minorHAnsi" w:cstheme="minorHAnsi"/>
              </w:rPr>
              <w:t xml:space="preserve">additional requirements for the </w:t>
            </w:r>
            <w:r w:rsidR="00BB31E0" w:rsidRPr="00717DCA">
              <w:rPr>
                <w:rFonts w:asciiTheme="minorHAnsi" w:hAnsiTheme="minorHAnsi" w:cstheme="minorHAnsi"/>
              </w:rPr>
              <w:t xml:space="preserve">package components of the containment system </w:t>
            </w:r>
            <w:r>
              <w:rPr>
                <w:rFonts w:asciiTheme="minorHAnsi" w:hAnsiTheme="minorHAnsi" w:cstheme="minorHAnsi"/>
              </w:rPr>
              <w:t xml:space="preserve">established in </w:t>
            </w:r>
            <w:r w:rsidR="00BB31E0" w:rsidRPr="00717DCA">
              <w:rPr>
                <w:rFonts w:asciiTheme="minorHAnsi" w:hAnsiTheme="minorHAnsi" w:cstheme="minorHAnsi"/>
              </w:rPr>
              <w:t>paras 619</w:t>
            </w:r>
            <w:r w:rsidR="009A7C4D" w:rsidRPr="00717DCA">
              <w:rPr>
                <w:rFonts w:asciiTheme="minorHAnsi" w:hAnsiTheme="minorHAnsi" w:cstheme="minorHAnsi"/>
              </w:rPr>
              <w:t>-</w:t>
            </w:r>
            <w:r w:rsidR="00BB31E0" w:rsidRPr="00717DCA">
              <w:rPr>
                <w:rFonts w:asciiTheme="minorHAnsi" w:hAnsiTheme="minorHAnsi" w:cstheme="minorHAnsi"/>
              </w:rPr>
              <w:t xml:space="preserve">621 </w:t>
            </w:r>
            <w:r w:rsidR="009A7C4D" w:rsidRPr="00717DCA">
              <w:rPr>
                <w:rFonts w:asciiTheme="minorHAnsi" w:hAnsiTheme="minorHAnsi" w:cstheme="minorHAnsi"/>
              </w:rPr>
              <w:t xml:space="preserve">of the </w:t>
            </w:r>
            <w:r w:rsidR="00BB31E0" w:rsidRPr="00717DCA">
              <w:rPr>
                <w:rFonts w:asciiTheme="minorHAnsi" w:hAnsiTheme="minorHAnsi" w:cstheme="minorHAnsi"/>
              </w:rPr>
              <w:t>Transport Regulations</w:t>
            </w:r>
            <w:r w:rsidR="000A2B37" w:rsidRPr="00717DCA">
              <w:rPr>
                <w:rFonts w:asciiTheme="minorHAnsi" w:hAnsiTheme="minorHAnsi" w:cstheme="minorHAnsi"/>
              </w:rPr>
              <w:t>.</w:t>
            </w:r>
          </w:p>
          <w:p w14:paraId="3F8B0C1C" w14:textId="77777777" w:rsidR="001850EE" w:rsidRDefault="00BB31E0" w:rsidP="0039769B">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If the package is to be transported by air, </w:t>
            </w:r>
            <w:r w:rsidR="007F2512">
              <w:rPr>
                <w:rFonts w:asciiTheme="minorHAnsi" w:hAnsiTheme="minorHAnsi" w:cstheme="minorHAnsi"/>
                <w:sz w:val="22"/>
                <w:szCs w:val="22"/>
              </w:rPr>
              <w:t xml:space="preserve">the </w:t>
            </w:r>
            <w:r w:rsidRPr="00717DCA">
              <w:rPr>
                <w:rFonts w:asciiTheme="minorHAnsi" w:hAnsiTheme="minorHAnsi" w:cstheme="minorHAnsi"/>
                <w:sz w:val="22"/>
                <w:szCs w:val="22"/>
              </w:rPr>
              <w:t xml:space="preserve">structural analysis of the containment system should </w:t>
            </w:r>
            <w:proofErr w:type="gramStart"/>
            <w:r w:rsidRPr="00717DCA">
              <w:rPr>
                <w:rFonts w:asciiTheme="minorHAnsi" w:hAnsiTheme="minorHAnsi" w:cstheme="minorHAnsi"/>
                <w:sz w:val="22"/>
                <w:szCs w:val="22"/>
              </w:rPr>
              <w:t>take into account</w:t>
            </w:r>
            <w:proofErr w:type="gramEnd"/>
            <w:r w:rsidRPr="00717DCA">
              <w:rPr>
                <w:rFonts w:asciiTheme="minorHAnsi" w:hAnsiTheme="minorHAnsi" w:cstheme="minorHAnsi"/>
                <w:sz w:val="22"/>
                <w:szCs w:val="22"/>
              </w:rPr>
              <w:t xml:space="preserve"> ambient temperatures and pressures that are likely to be encountered in routine conditions of transport as well as the specific temperature and pressure requirements for air transport</w:t>
            </w:r>
            <w:r w:rsidRPr="00B75225">
              <w:rPr>
                <w:rFonts w:asciiTheme="minorHAnsi" w:hAnsiTheme="minorHAnsi" w:cstheme="minorHAnsi"/>
                <w:sz w:val="22"/>
                <w:szCs w:val="22"/>
              </w:rPr>
              <w:t xml:space="preserve">. </w:t>
            </w:r>
          </w:p>
          <w:p w14:paraId="63A357B3" w14:textId="7E163F88" w:rsidR="002536CF" w:rsidRDefault="002536CF" w:rsidP="0039769B">
            <w:pPr>
              <w:spacing w:before="120" w:after="120"/>
              <w:rPr>
                <w:rFonts w:asciiTheme="minorHAnsi" w:hAnsiTheme="minorHAnsi" w:cstheme="minorHAnsi"/>
                <w:sz w:val="22"/>
                <w:szCs w:val="22"/>
              </w:rPr>
            </w:pPr>
            <w:r>
              <w:rPr>
                <w:rFonts w:asciiTheme="minorHAnsi" w:hAnsiTheme="minorHAnsi" w:cstheme="minorHAnsi"/>
                <w:sz w:val="22"/>
                <w:szCs w:val="22"/>
              </w:rPr>
              <w:t>A</w:t>
            </w:r>
            <w:r w:rsidR="00BB31E0" w:rsidRPr="006E6E7A">
              <w:rPr>
                <w:rFonts w:asciiTheme="minorHAnsi" w:hAnsiTheme="minorHAnsi" w:cstheme="minorHAnsi"/>
                <w:sz w:val="22"/>
                <w:szCs w:val="22"/>
              </w:rPr>
              <w:t xml:space="preserve">ttention should be paid to ensure that any nuts, bolts and other retention devices </w:t>
            </w:r>
            <w:r w:rsidR="001850EE">
              <w:rPr>
                <w:rFonts w:asciiTheme="minorHAnsi" w:hAnsiTheme="minorHAnsi" w:cstheme="minorHAnsi"/>
                <w:sz w:val="22"/>
                <w:szCs w:val="22"/>
              </w:rPr>
              <w:t>maintain</w:t>
            </w:r>
            <w:r w:rsidR="001850EE" w:rsidRPr="006E6E7A">
              <w:rPr>
                <w:rFonts w:asciiTheme="minorHAnsi" w:hAnsiTheme="minorHAnsi" w:cstheme="minorHAnsi"/>
                <w:sz w:val="22"/>
                <w:szCs w:val="22"/>
              </w:rPr>
              <w:t xml:space="preserve"> </w:t>
            </w:r>
            <w:r w:rsidR="00BB31E0" w:rsidRPr="006E6E7A">
              <w:rPr>
                <w:rFonts w:asciiTheme="minorHAnsi" w:hAnsiTheme="minorHAnsi" w:cstheme="minorHAnsi"/>
                <w:sz w:val="22"/>
                <w:szCs w:val="22"/>
              </w:rPr>
              <w:t>their safety functions during routine conditions of tr</w:t>
            </w:r>
            <w:r w:rsidR="00BB31E0" w:rsidRPr="00717DCA">
              <w:rPr>
                <w:rFonts w:asciiTheme="minorHAnsi" w:hAnsiTheme="minorHAnsi" w:cstheme="minorHAnsi"/>
                <w:sz w:val="22"/>
                <w:szCs w:val="22"/>
              </w:rPr>
              <w:t xml:space="preserve">ansport even after repeated use. </w:t>
            </w:r>
          </w:p>
          <w:p w14:paraId="2F8B6A27" w14:textId="7537401C" w:rsidR="00BB31E0" w:rsidRPr="00717DCA" w:rsidRDefault="007F2512" w:rsidP="0039769B">
            <w:pPr>
              <w:spacing w:before="120" w:after="120"/>
              <w:rPr>
                <w:rFonts w:asciiTheme="minorHAnsi" w:hAnsiTheme="minorHAnsi" w:cstheme="minorHAnsi"/>
                <w:sz w:val="22"/>
                <w:szCs w:val="22"/>
              </w:rPr>
            </w:pPr>
            <w:r>
              <w:rPr>
                <w:rFonts w:asciiTheme="minorHAnsi" w:hAnsiTheme="minorHAnsi" w:cstheme="minorHAnsi"/>
                <w:sz w:val="22"/>
                <w:szCs w:val="22"/>
              </w:rPr>
              <w:t xml:space="preserve">Further </w:t>
            </w:r>
            <w:r w:rsidR="004D36A0" w:rsidRPr="00717DCA">
              <w:rPr>
                <w:rFonts w:asciiTheme="minorHAnsi" w:hAnsiTheme="minorHAnsi" w:cstheme="minorHAnsi"/>
                <w:sz w:val="22"/>
                <w:szCs w:val="22"/>
              </w:rPr>
              <w:t>recommendations are provided in</w:t>
            </w:r>
            <w:r w:rsidR="00BB31E0" w:rsidRPr="00717DCA">
              <w:rPr>
                <w:rFonts w:asciiTheme="minorHAnsi" w:hAnsiTheme="minorHAnsi" w:cstheme="minorHAnsi"/>
                <w:sz w:val="22"/>
                <w:szCs w:val="22"/>
              </w:rPr>
              <w:t xml:space="preserve"> paras 607.1 - 621.3 of SSG-26 (Rev. 1) [2].</w:t>
            </w:r>
          </w:p>
        </w:tc>
      </w:tr>
      <w:tr w:rsidR="0039769B" w:rsidRPr="00717DCA" w14:paraId="5D168F04" w14:textId="77777777" w:rsidTr="00585D60">
        <w:tc>
          <w:tcPr>
            <w:tcW w:w="9356" w:type="dxa"/>
          </w:tcPr>
          <w:p w14:paraId="7EAA0F36" w14:textId="3EE70E9C" w:rsidR="0039769B" w:rsidRPr="00DD4089" w:rsidRDefault="00856997" w:rsidP="0039769B">
            <w:pPr>
              <w:spacing w:before="120" w:after="120"/>
              <w:rPr>
                <w:rFonts w:asciiTheme="minorHAnsi" w:hAnsiTheme="minorHAnsi" w:cstheme="minorHAnsi"/>
                <w:sz w:val="22"/>
                <w:szCs w:val="22"/>
              </w:rPr>
            </w:pPr>
            <w:r w:rsidRPr="00B75225">
              <w:rPr>
                <w:rFonts w:asciiTheme="minorHAnsi" w:hAnsiTheme="minorHAnsi" w:cstheme="minorHAnsi"/>
                <w:sz w:val="22"/>
                <w:szCs w:val="22"/>
              </w:rPr>
              <w:t>2.</w:t>
            </w:r>
            <w:r w:rsidR="00F44D6B">
              <w:rPr>
                <w:rFonts w:asciiTheme="minorHAnsi" w:hAnsiTheme="minorHAnsi" w:cstheme="minorHAnsi"/>
                <w:sz w:val="22"/>
                <w:szCs w:val="22"/>
              </w:rPr>
              <w:t>2</w:t>
            </w:r>
            <w:r>
              <w:rPr>
                <w:rFonts w:asciiTheme="minorHAnsi" w:hAnsiTheme="minorHAnsi" w:cstheme="minorHAnsi"/>
                <w:sz w:val="22"/>
                <w:szCs w:val="22"/>
              </w:rPr>
              <w:t>.</w:t>
            </w:r>
            <w:r w:rsidRPr="00B75225">
              <w:rPr>
                <w:rFonts w:asciiTheme="minorHAnsi" w:hAnsiTheme="minorHAnsi" w:cstheme="minorHAnsi"/>
                <w:sz w:val="22"/>
                <w:szCs w:val="22"/>
              </w:rPr>
              <w:t xml:space="preserve"> </w:t>
            </w:r>
            <w:r w:rsidRPr="00DD4089">
              <w:rPr>
                <w:rFonts w:asciiTheme="minorHAnsi" w:hAnsiTheme="minorHAnsi" w:cstheme="minorHAnsi"/>
                <w:sz w:val="22"/>
                <w:szCs w:val="22"/>
              </w:rPr>
              <w:t xml:space="preserve"> </w:t>
            </w:r>
            <w:r w:rsidR="00B3008B" w:rsidRPr="00B75225">
              <w:rPr>
                <w:rFonts w:asciiTheme="minorHAnsi" w:hAnsiTheme="minorHAnsi" w:cstheme="minorHAnsi"/>
                <w:sz w:val="22"/>
                <w:szCs w:val="22"/>
              </w:rPr>
              <w:t>DOSE RATE ANALYSIS</w:t>
            </w:r>
          </w:p>
        </w:tc>
      </w:tr>
      <w:tr w:rsidR="00DE4D04" w:rsidRPr="00717DCA" w14:paraId="0FE81173" w14:textId="77777777" w:rsidTr="003D2B0B">
        <w:tc>
          <w:tcPr>
            <w:tcW w:w="9356" w:type="dxa"/>
          </w:tcPr>
          <w:p w14:paraId="47DB4594" w14:textId="4EB7257D" w:rsidR="00DE4D04" w:rsidRPr="00717DCA" w:rsidRDefault="00DE4D04" w:rsidP="0039769B">
            <w:pPr>
              <w:spacing w:before="120" w:after="120"/>
              <w:rPr>
                <w:rFonts w:asciiTheme="minorHAnsi" w:hAnsiTheme="minorHAnsi" w:cstheme="minorHAnsi"/>
                <w:sz w:val="22"/>
                <w:szCs w:val="22"/>
              </w:rPr>
            </w:pPr>
            <w:r w:rsidRPr="006E6E7A">
              <w:rPr>
                <w:rFonts w:asciiTheme="minorHAnsi" w:hAnsiTheme="minorHAnsi" w:cstheme="minorHAnsi"/>
                <w:sz w:val="22"/>
                <w:szCs w:val="22"/>
              </w:rPr>
              <w:t>The dose rates</w:t>
            </w:r>
            <w:r w:rsidR="000F49EC" w:rsidRPr="006E6E7A">
              <w:rPr>
                <w:rFonts w:asciiTheme="minorHAnsi" w:hAnsiTheme="minorHAnsi" w:cstheme="minorHAnsi"/>
                <w:sz w:val="22"/>
                <w:szCs w:val="22"/>
              </w:rPr>
              <w:t xml:space="preserve"> at the external surface of the package</w:t>
            </w:r>
            <w:r w:rsidRPr="00717DCA">
              <w:rPr>
                <w:rFonts w:asciiTheme="minorHAnsi" w:hAnsiTheme="minorHAnsi" w:cstheme="minorHAnsi"/>
                <w:sz w:val="22"/>
                <w:szCs w:val="22"/>
              </w:rPr>
              <w:t xml:space="preserve"> for routine conditions of transport should be assessed to </w:t>
            </w:r>
            <w:r w:rsidR="00B67856" w:rsidRPr="00717DCA">
              <w:rPr>
                <w:rFonts w:asciiTheme="minorHAnsi" w:hAnsiTheme="minorHAnsi" w:cstheme="minorHAnsi"/>
                <w:sz w:val="22"/>
                <w:szCs w:val="22"/>
              </w:rPr>
              <w:t>demonstrate</w:t>
            </w:r>
            <w:r w:rsidRPr="00717DCA">
              <w:rPr>
                <w:rFonts w:asciiTheme="minorHAnsi" w:hAnsiTheme="minorHAnsi" w:cstheme="minorHAnsi"/>
                <w:sz w:val="22"/>
                <w:szCs w:val="22"/>
              </w:rPr>
              <w:t xml:space="preserve"> </w:t>
            </w:r>
            <w:r w:rsidR="00B67856" w:rsidRPr="00717DCA">
              <w:rPr>
                <w:rFonts w:asciiTheme="minorHAnsi" w:hAnsiTheme="minorHAnsi" w:cstheme="minorHAnsi"/>
                <w:sz w:val="22"/>
                <w:szCs w:val="22"/>
              </w:rPr>
              <w:t>compliance with</w:t>
            </w:r>
            <w:r w:rsidRPr="00717DCA">
              <w:rPr>
                <w:rFonts w:asciiTheme="minorHAnsi" w:hAnsiTheme="minorHAnsi" w:cstheme="minorHAnsi"/>
                <w:sz w:val="22"/>
                <w:szCs w:val="22"/>
              </w:rPr>
              <w:t xml:space="preserve"> </w:t>
            </w:r>
            <w:r w:rsidR="00B67856" w:rsidRPr="00717DCA">
              <w:rPr>
                <w:rFonts w:asciiTheme="minorHAnsi" w:hAnsiTheme="minorHAnsi" w:cstheme="minorHAnsi"/>
                <w:sz w:val="22"/>
                <w:szCs w:val="22"/>
              </w:rPr>
              <w:t xml:space="preserve">the </w:t>
            </w:r>
            <w:r w:rsidRPr="00717DCA">
              <w:rPr>
                <w:rFonts w:asciiTheme="minorHAnsi" w:hAnsiTheme="minorHAnsi" w:cstheme="minorHAnsi"/>
                <w:sz w:val="22"/>
                <w:szCs w:val="22"/>
              </w:rPr>
              <w:t xml:space="preserve">requirements </w:t>
            </w:r>
            <w:r w:rsidR="00B67856" w:rsidRPr="00717DCA">
              <w:rPr>
                <w:rFonts w:asciiTheme="minorHAnsi" w:hAnsiTheme="minorHAnsi" w:cstheme="minorHAnsi"/>
                <w:sz w:val="22"/>
                <w:szCs w:val="22"/>
              </w:rPr>
              <w:t>for excepted packages</w:t>
            </w:r>
            <w:r w:rsidR="00F65C7F">
              <w:rPr>
                <w:rFonts w:asciiTheme="minorHAnsi" w:hAnsiTheme="minorHAnsi" w:cstheme="minorHAnsi"/>
                <w:sz w:val="22"/>
                <w:szCs w:val="22"/>
              </w:rPr>
              <w:t xml:space="preserve"> established in</w:t>
            </w:r>
            <w:r w:rsidR="00B67856" w:rsidRPr="00717DCA">
              <w:rPr>
                <w:rFonts w:asciiTheme="minorHAnsi" w:hAnsiTheme="minorHAnsi" w:cstheme="minorHAnsi"/>
                <w:sz w:val="22"/>
                <w:szCs w:val="22"/>
              </w:rPr>
              <w:t xml:space="preserve"> </w:t>
            </w:r>
            <w:r w:rsidR="005C02CF" w:rsidRPr="00717DCA">
              <w:rPr>
                <w:rFonts w:asciiTheme="minorHAnsi" w:hAnsiTheme="minorHAnsi" w:cstheme="minorHAnsi"/>
                <w:sz w:val="22"/>
                <w:szCs w:val="22"/>
              </w:rPr>
              <w:t>paras 516 and 423(a)</w:t>
            </w:r>
            <w:r w:rsidR="00F44D6B">
              <w:rPr>
                <w:rFonts w:asciiTheme="minorHAnsi" w:hAnsiTheme="minorHAnsi" w:cstheme="minorHAnsi"/>
                <w:sz w:val="22"/>
                <w:szCs w:val="22"/>
              </w:rPr>
              <w:t>, as applicable,</w:t>
            </w:r>
            <w:r w:rsidR="005C02CF" w:rsidRPr="00717DCA">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w:t>
            </w:r>
          </w:p>
          <w:p w14:paraId="3558913E" w14:textId="515D457F" w:rsidR="00DE4D04" w:rsidRPr="00717DCA" w:rsidRDefault="00DE4D04" w:rsidP="0039769B">
            <w:pPr>
              <w:spacing w:before="120" w:after="120"/>
              <w:rPr>
                <w:rFonts w:asciiTheme="minorHAnsi" w:hAnsiTheme="minorHAnsi" w:cstheme="minorHAnsi"/>
                <w:sz w:val="22"/>
                <w:szCs w:val="22"/>
              </w:rPr>
            </w:pPr>
            <w:r w:rsidRPr="00717DCA">
              <w:rPr>
                <w:rFonts w:asciiTheme="minorHAnsi" w:hAnsiTheme="minorHAnsi" w:cstheme="minorHAnsi"/>
                <w:sz w:val="22"/>
                <w:szCs w:val="22"/>
              </w:rPr>
              <w:lastRenderedPageBreak/>
              <w:t xml:space="preserve">The </w:t>
            </w:r>
            <w:r w:rsidR="00A26DF8" w:rsidRPr="00717DCA">
              <w:rPr>
                <w:rFonts w:asciiTheme="minorHAnsi" w:hAnsiTheme="minorHAnsi" w:cstheme="minorHAnsi"/>
                <w:sz w:val="22"/>
                <w:szCs w:val="22"/>
              </w:rPr>
              <w:t xml:space="preserve">dose rate </w:t>
            </w:r>
            <w:r w:rsidRPr="00717DCA">
              <w:rPr>
                <w:rFonts w:asciiTheme="minorHAnsi" w:hAnsiTheme="minorHAnsi" w:cstheme="minorHAnsi"/>
                <w:sz w:val="22"/>
                <w:szCs w:val="22"/>
              </w:rPr>
              <w:t xml:space="preserve">analysis should </w:t>
            </w:r>
            <w:r w:rsidR="00A26DF8" w:rsidRPr="00717DCA">
              <w:rPr>
                <w:rFonts w:asciiTheme="minorHAnsi" w:hAnsiTheme="minorHAnsi" w:cstheme="minorHAnsi"/>
                <w:sz w:val="22"/>
                <w:szCs w:val="22"/>
              </w:rPr>
              <w:t xml:space="preserve">be based on assuming the </w:t>
            </w:r>
            <w:r w:rsidRPr="00717DCA">
              <w:rPr>
                <w:rFonts w:asciiTheme="minorHAnsi" w:hAnsiTheme="minorHAnsi" w:cstheme="minorHAnsi"/>
                <w:sz w:val="22"/>
                <w:szCs w:val="22"/>
              </w:rPr>
              <w:t xml:space="preserve">maximum radioactive content </w:t>
            </w:r>
            <w:r w:rsidR="00A26DF8" w:rsidRPr="00717DCA">
              <w:rPr>
                <w:rFonts w:asciiTheme="minorHAnsi" w:hAnsiTheme="minorHAnsi" w:cstheme="minorHAnsi"/>
                <w:sz w:val="22"/>
                <w:szCs w:val="22"/>
              </w:rPr>
              <w:t xml:space="preserve">of the package </w:t>
            </w:r>
            <w:r w:rsidRPr="00717DCA">
              <w:rPr>
                <w:rFonts w:asciiTheme="minorHAnsi" w:hAnsiTheme="minorHAnsi" w:cstheme="minorHAnsi"/>
                <w:sz w:val="22"/>
                <w:szCs w:val="22"/>
              </w:rPr>
              <w:t xml:space="preserve">or </w:t>
            </w:r>
            <w:r w:rsidR="00A307AB" w:rsidRPr="00717DCA">
              <w:rPr>
                <w:rFonts w:asciiTheme="minorHAnsi" w:hAnsiTheme="minorHAnsi" w:cstheme="minorHAnsi"/>
                <w:sz w:val="22"/>
                <w:szCs w:val="22"/>
              </w:rPr>
              <w:t xml:space="preserve">such </w:t>
            </w:r>
            <w:r w:rsidRPr="00717DCA">
              <w:rPr>
                <w:rFonts w:asciiTheme="minorHAnsi" w:hAnsiTheme="minorHAnsi" w:cstheme="minorHAnsi"/>
                <w:sz w:val="22"/>
                <w:szCs w:val="22"/>
              </w:rPr>
              <w:t xml:space="preserve">a content </w:t>
            </w:r>
            <w:r w:rsidR="00A307AB" w:rsidRPr="00717DCA">
              <w:rPr>
                <w:rFonts w:asciiTheme="minorHAnsi" w:hAnsiTheme="minorHAnsi" w:cstheme="minorHAnsi"/>
                <w:sz w:val="22"/>
                <w:szCs w:val="22"/>
              </w:rPr>
              <w:t xml:space="preserve">for an excepted package </w:t>
            </w:r>
            <w:r w:rsidRPr="00717DCA">
              <w:rPr>
                <w:rFonts w:asciiTheme="minorHAnsi" w:hAnsiTheme="minorHAnsi" w:cstheme="minorHAnsi"/>
                <w:sz w:val="22"/>
                <w:szCs w:val="22"/>
              </w:rPr>
              <w:t>that would create the maximum dose rate at the surface of the package.</w:t>
            </w:r>
          </w:p>
          <w:p w14:paraId="21C8C274" w14:textId="36A39511" w:rsidR="00DE4D04" w:rsidRPr="00DD4089" w:rsidRDefault="00DE4D04" w:rsidP="0039769B">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w:t>
            </w:r>
            <w:r w:rsidR="00C0614C" w:rsidRPr="00717DCA">
              <w:rPr>
                <w:rFonts w:asciiTheme="minorHAnsi" w:hAnsiTheme="minorHAnsi" w:cstheme="minorHAnsi"/>
                <w:sz w:val="22"/>
                <w:szCs w:val="22"/>
              </w:rPr>
              <w:t>dose rate</w:t>
            </w:r>
            <w:r w:rsidR="00B459E4" w:rsidRPr="00717DCA">
              <w:rPr>
                <w:rFonts w:asciiTheme="minorHAnsi" w:hAnsiTheme="minorHAnsi" w:cstheme="minorHAnsi"/>
                <w:sz w:val="22"/>
                <w:szCs w:val="22"/>
              </w:rPr>
              <w:t xml:space="preserve"> analysis</w:t>
            </w:r>
            <w:r w:rsidRPr="00717DCA">
              <w:rPr>
                <w:rFonts w:asciiTheme="minorHAnsi" w:hAnsiTheme="minorHAnsi" w:cstheme="minorHAnsi"/>
                <w:sz w:val="22"/>
                <w:szCs w:val="22"/>
              </w:rPr>
              <w:t xml:space="preserve"> should </w:t>
            </w:r>
            <w:proofErr w:type="gramStart"/>
            <w:r w:rsidRPr="00717DCA">
              <w:rPr>
                <w:rFonts w:asciiTheme="minorHAnsi" w:hAnsiTheme="minorHAnsi" w:cstheme="minorHAnsi"/>
                <w:sz w:val="22"/>
                <w:szCs w:val="22"/>
              </w:rPr>
              <w:t>take into account</w:t>
            </w:r>
            <w:proofErr w:type="gramEnd"/>
            <w:r w:rsidRPr="00717DCA">
              <w:rPr>
                <w:rFonts w:asciiTheme="minorHAnsi" w:hAnsiTheme="minorHAnsi" w:cstheme="minorHAnsi"/>
                <w:sz w:val="22"/>
                <w:szCs w:val="22"/>
              </w:rPr>
              <w:t xml:space="preserve"> </w:t>
            </w:r>
            <w:bookmarkStart w:id="146" w:name="_Hlk16157089"/>
            <w:r w:rsidR="0079140B" w:rsidRPr="005467D9">
              <w:rPr>
                <w:rFonts w:asciiTheme="minorHAnsi" w:hAnsiTheme="minorHAnsi" w:cstheme="minorHAnsi"/>
                <w:sz w:val="22"/>
                <w:szCs w:val="22"/>
              </w:rPr>
              <w:t xml:space="preserve">the most recent ICRP recommendations on nuclear decay data for </w:t>
            </w:r>
            <w:proofErr w:type="spellStart"/>
            <w:r w:rsidR="0079140B" w:rsidRPr="005467D9">
              <w:rPr>
                <w:rFonts w:asciiTheme="minorHAnsi" w:hAnsiTheme="minorHAnsi" w:cstheme="minorHAnsi"/>
                <w:sz w:val="22"/>
                <w:szCs w:val="22"/>
              </w:rPr>
              <w:t>dosimetric</w:t>
            </w:r>
            <w:proofErr w:type="spellEnd"/>
            <w:r w:rsidR="0079140B" w:rsidRPr="005467D9">
              <w:rPr>
                <w:rFonts w:asciiTheme="minorHAnsi" w:hAnsiTheme="minorHAnsi" w:cstheme="minorHAnsi"/>
                <w:sz w:val="22"/>
                <w:szCs w:val="22"/>
              </w:rPr>
              <w:t xml:space="preserve"> calculations (e.g. see Ref</w:t>
            </w:r>
            <w:r w:rsidR="00453EB3" w:rsidRPr="005467D9">
              <w:rPr>
                <w:rFonts w:asciiTheme="minorHAnsi" w:hAnsiTheme="minorHAnsi" w:cstheme="minorHAnsi"/>
                <w:sz w:val="22"/>
                <w:szCs w:val="22"/>
              </w:rPr>
              <w:t>.</w:t>
            </w:r>
            <w:r w:rsidR="0079140B" w:rsidRPr="005467D9">
              <w:rPr>
                <w:rFonts w:asciiTheme="minorHAnsi" w:hAnsiTheme="minorHAnsi" w:cstheme="minorHAnsi"/>
                <w:sz w:val="22"/>
                <w:szCs w:val="22"/>
              </w:rPr>
              <w:t xml:space="preserve"> [</w:t>
            </w:r>
            <w:bookmarkEnd w:id="146"/>
            <w:r w:rsidR="00453EB3" w:rsidRPr="005467D9">
              <w:rPr>
                <w:rFonts w:asciiTheme="minorHAnsi" w:hAnsiTheme="minorHAnsi" w:cstheme="minorHAnsi"/>
                <w:sz w:val="22"/>
                <w:szCs w:val="22"/>
              </w:rPr>
              <w:t>9]</w:t>
            </w:r>
            <w:r w:rsidR="0079140B" w:rsidRPr="005467D9">
              <w:rPr>
                <w:rFonts w:asciiTheme="minorHAnsi" w:hAnsiTheme="minorHAnsi" w:cstheme="minorHAnsi"/>
                <w:sz w:val="22"/>
                <w:szCs w:val="22"/>
              </w:rPr>
              <w:t>)</w:t>
            </w:r>
            <w:r w:rsidRPr="00B75225">
              <w:rPr>
                <w:rFonts w:asciiTheme="minorHAnsi" w:hAnsiTheme="minorHAnsi" w:cstheme="minorHAnsi"/>
                <w:sz w:val="22"/>
                <w:szCs w:val="22"/>
              </w:rPr>
              <w:t>.</w:t>
            </w:r>
          </w:p>
          <w:p w14:paraId="28AA4CF9" w14:textId="415F1989" w:rsidR="00DE4D04" w:rsidRPr="00717DCA" w:rsidRDefault="005C6A21" w:rsidP="004A24B2">
            <w:pPr>
              <w:spacing w:before="120" w:after="120"/>
              <w:rPr>
                <w:rFonts w:asciiTheme="minorHAnsi" w:hAnsiTheme="minorHAnsi" w:cstheme="minorHAnsi"/>
                <w:sz w:val="22"/>
                <w:szCs w:val="22"/>
              </w:rPr>
            </w:pPr>
            <w:r w:rsidRPr="006E6E7A">
              <w:rPr>
                <w:rFonts w:asciiTheme="minorHAnsi" w:hAnsiTheme="minorHAnsi" w:cstheme="minorHAnsi"/>
                <w:sz w:val="22"/>
                <w:szCs w:val="22"/>
              </w:rPr>
              <w:t>In accordance with para. 516.5 of SSG-26 (Rev. 1) [2</w:t>
            </w:r>
            <w:r w:rsidRPr="00B75225">
              <w:rPr>
                <w:rFonts w:asciiTheme="minorHAnsi" w:hAnsiTheme="minorHAnsi" w:cstheme="minorHAnsi"/>
                <w:sz w:val="22"/>
                <w:szCs w:val="22"/>
              </w:rPr>
              <w:t>]</w:t>
            </w:r>
            <w:r w:rsidRPr="00DD4089">
              <w:rPr>
                <w:rFonts w:asciiTheme="minorHAnsi" w:hAnsiTheme="minorHAnsi" w:cstheme="minorHAnsi"/>
                <w:sz w:val="22"/>
                <w:szCs w:val="22"/>
              </w:rPr>
              <w:t xml:space="preserve">, </w:t>
            </w:r>
            <w:r w:rsidRPr="006E6E7A">
              <w:rPr>
                <w:rFonts w:asciiTheme="minorHAnsi" w:hAnsiTheme="minorHAnsi" w:cstheme="minorHAnsi"/>
                <w:sz w:val="22"/>
                <w:szCs w:val="22"/>
              </w:rPr>
              <w:t xml:space="preserve">the </w:t>
            </w:r>
            <w:r w:rsidR="00DE4D04" w:rsidRPr="00717DCA">
              <w:rPr>
                <w:rFonts w:asciiTheme="minorHAnsi" w:hAnsiTheme="minorHAnsi" w:cstheme="minorHAnsi"/>
                <w:sz w:val="22"/>
                <w:szCs w:val="22"/>
              </w:rPr>
              <w:t>maximum dose rate should be determined taking into account potential amplifying phenomena</w:t>
            </w:r>
            <w:r w:rsidR="00C0614C" w:rsidRPr="00717DCA">
              <w:rPr>
                <w:rFonts w:asciiTheme="minorHAnsi" w:hAnsiTheme="minorHAnsi" w:cstheme="minorHAnsi"/>
                <w:sz w:val="22"/>
                <w:szCs w:val="22"/>
              </w:rPr>
              <w:t>,</w:t>
            </w:r>
            <w:r w:rsidR="00DE4D04" w:rsidRPr="00717DCA">
              <w:rPr>
                <w:rFonts w:asciiTheme="minorHAnsi" w:hAnsiTheme="minorHAnsi" w:cstheme="minorHAnsi"/>
                <w:sz w:val="22"/>
                <w:szCs w:val="22"/>
              </w:rPr>
              <w:t xml:space="preserve"> such as </w:t>
            </w:r>
            <w:r w:rsidRPr="00717DCA">
              <w:rPr>
                <w:rFonts w:asciiTheme="minorHAnsi" w:hAnsiTheme="minorHAnsi" w:cstheme="minorHAnsi"/>
                <w:sz w:val="22"/>
                <w:szCs w:val="22"/>
              </w:rPr>
              <w:t xml:space="preserve">internal </w:t>
            </w:r>
            <w:r w:rsidR="00DE4D04" w:rsidRPr="00717DCA">
              <w:rPr>
                <w:rFonts w:asciiTheme="minorHAnsi" w:hAnsiTheme="minorHAnsi" w:cstheme="minorHAnsi"/>
                <w:sz w:val="22"/>
                <w:szCs w:val="22"/>
              </w:rPr>
              <w:t>movement of the contents, or, in the case of packages containing liquids, change in the state of the contents, including segregation and precipitation of the radionuclides.</w:t>
            </w:r>
          </w:p>
          <w:p w14:paraId="3C15158A" w14:textId="762B7EE2" w:rsidR="00DE4D04" w:rsidRPr="00717DCA" w:rsidRDefault="00DE4D04" w:rsidP="0039769B">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If </w:t>
            </w:r>
            <w:r w:rsidR="00D11D7B" w:rsidRPr="006E6E7A">
              <w:rPr>
                <w:rFonts w:asciiTheme="minorHAnsi" w:hAnsiTheme="minorHAnsi" w:cstheme="minorHAnsi"/>
                <w:sz w:val="22"/>
                <w:szCs w:val="22"/>
              </w:rPr>
              <w:t xml:space="preserve">dose rate </w:t>
            </w:r>
            <w:r w:rsidRPr="00717DCA">
              <w:rPr>
                <w:rFonts w:asciiTheme="minorHAnsi" w:hAnsiTheme="minorHAnsi" w:cstheme="minorHAnsi"/>
                <w:sz w:val="22"/>
                <w:szCs w:val="22"/>
              </w:rPr>
              <w:t>measurements are used</w:t>
            </w:r>
            <w:r w:rsidR="00D11D7B" w:rsidRPr="00717DCA">
              <w:rPr>
                <w:rFonts w:asciiTheme="minorHAnsi" w:hAnsiTheme="minorHAnsi" w:cstheme="minorHAnsi"/>
                <w:sz w:val="22"/>
                <w:szCs w:val="22"/>
              </w:rPr>
              <w:t xml:space="preserve"> in the analysis</w:t>
            </w:r>
            <w:r w:rsidRPr="00717DCA">
              <w:rPr>
                <w:rFonts w:asciiTheme="minorHAnsi" w:hAnsiTheme="minorHAnsi" w:cstheme="minorHAnsi"/>
                <w:sz w:val="22"/>
                <w:szCs w:val="22"/>
              </w:rPr>
              <w:t xml:space="preserve">, the source used for the measurements should be representative </w:t>
            </w:r>
            <w:r w:rsidR="00492490" w:rsidRPr="00717DCA">
              <w:rPr>
                <w:rFonts w:asciiTheme="minorHAnsi" w:hAnsiTheme="minorHAnsi" w:cstheme="minorHAnsi"/>
                <w:sz w:val="22"/>
                <w:szCs w:val="22"/>
              </w:rPr>
              <w:t xml:space="preserve">of </w:t>
            </w:r>
            <w:r w:rsidRPr="00717DCA">
              <w:rPr>
                <w:rFonts w:asciiTheme="minorHAnsi" w:hAnsiTheme="minorHAnsi" w:cstheme="minorHAnsi"/>
                <w:sz w:val="22"/>
                <w:szCs w:val="22"/>
              </w:rPr>
              <w:t xml:space="preserve">the radioactive contents </w:t>
            </w:r>
            <w:r w:rsidR="00717DD5" w:rsidRPr="00717DCA">
              <w:rPr>
                <w:rFonts w:asciiTheme="minorHAnsi" w:hAnsiTheme="minorHAnsi" w:cstheme="minorHAnsi"/>
                <w:sz w:val="22"/>
                <w:szCs w:val="22"/>
              </w:rPr>
              <w:t xml:space="preserve">specified in </w:t>
            </w:r>
            <w:r w:rsidRPr="00717DCA">
              <w:rPr>
                <w:rFonts w:asciiTheme="minorHAnsi" w:hAnsiTheme="minorHAnsi" w:cstheme="minorHAnsi"/>
                <w:sz w:val="22"/>
                <w:szCs w:val="22"/>
              </w:rPr>
              <w:t>the package design.</w:t>
            </w:r>
          </w:p>
        </w:tc>
      </w:tr>
      <w:bookmarkEnd w:id="135"/>
    </w:tbl>
    <w:p w14:paraId="57B1C71E" w14:textId="77777777" w:rsidR="005A3CD4" w:rsidRPr="00B75225" w:rsidRDefault="005A3CD4" w:rsidP="005A3CD4">
      <w:pPr>
        <w:rPr>
          <w:rFonts w:asciiTheme="minorHAnsi" w:hAnsiTheme="minorHAnsi" w:cstheme="minorHAnsi"/>
          <w:b/>
          <w:sz w:val="22"/>
          <w:szCs w:val="22"/>
        </w:rPr>
      </w:pPr>
    </w:p>
    <w:p w14:paraId="2681E496" w14:textId="77777777" w:rsidR="00813CD2" w:rsidRPr="00717DCA" w:rsidRDefault="00813CD2" w:rsidP="00541FD2">
      <w:pPr>
        <w:rPr>
          <w:rFonts w:asciiTheme="minorHAnsi" w:hAnsiTheme="minorHAnsi" w:cstheme="minorHAnsi"/>
          <w:sz w:val="22"/>
          <w:szCs w:val="22"/>
        </w:rPr>
        <w:sectPr w:rsidR="00813CD2" w:rsidRPr="00717DCA" w:rsidSect="00542BC5">
          <w:headerReference w:type="even" r:id="rId21"/>
          <w:headerReference w:type="default" r:id="rId22"/>
          <w:headerReference w:type="first" r:id="rId23"/>
          <w:pgSz w:w="11906" w:h="16838" w:code="9"/>
          <w:pgMar w:top="1565" w:right="1418" w:bottom="1440" w:left="1797" w:header="709" w:footer="709" w:gutter="0"/>
          <w:cols w:space="708"/>
          <w:docGrid w:linePitch="360"/>
        </w:sectPr>
      </w:pPr>
    </w:p>
    <w:p w14:paraId="69DDE611" w14:textId="6053714E" w:rsidR="00D06E2C" w:rsidRPr="00704B71" w:rsidRDefault="00D06E2C" w:rsidP="00877384">
      <w:pPr>
        <w:pStyle w:val="Heading1"/>
      </w:pPr>
      <w:bookmarkStart w:id="147" w:name="_Hlk1669591"/>
      <w:bookmarkStart w:id="148" w:name="_Toc31872323"/>
      <w:bookmarkStart w:id="149" w:name="_Toc44940787"/>
      <w:r w:rsidRPr="00704B71">
        <w:lastRenderedPageBreak/>
        <w:t xml:space="preserve">APPENDIX </w:t>
      </w:r>
      <w:r w:rsidR="006A4EED" w:rsidRPr="00704B71">
        <w:t>II</w:t>
      </w:r>
      <w:r w:rsidRPr="00704B71">
        <w:t>.</w:t>
      </w:r>
      <w:r w:rsidR="00713C77" w:rsidRPr="00704B71">
        <w:t xml:space="preserve"> </w:t>
      </w:r>
      <w:r w:rsidR="000F5951" w:rsidRPr="00704B71">
        <w:br/>
      </w:r>
      <w:r w:rsidRPr="00704B71">
        <w:t>industrial packages</w:t>
      </w:r>
      <w:bookmarkEnd w:id="147"/>
      <w:bookmarkEnd w:id="148"/>
      <w:bookmarkEnd w:id="149"/>
      <w:r w:rsidRPr="00704B71">
        <w:t xml:space="preserve"> </w:t>
      </w:r>
    </w:p>
    <w:p w14:paraId="634CAFA9" w14:textId="33A17080" w:rsidR="00D06E2C" w:rsidRPr="00717DCA" w:rsidRDefault="00ED5311" w:rsidP="00D809CF">
      <w:pPr>
        <w:tabs>
          <w:tab w:val="center" w:pos="567"/>
          <w:tab w:val="right" w:pos="9026"/>
          <w:tab w:val="right" w:pos="9540"/>
        </w:tabs>
        <w:spacing w:before="120" w:after="120" w:line="276" w:lineRule="auto"/>
        <w:ind w:right="6"/>
        <w:rPr>
          <w:rFonts w:asciiTheme="minorHAnsi" w:hAnsiTheme="minorHAnsi" w:cstheme="minorHAnsi"/>
          <w:sz w:val="22"/>
          <w:szCs w:val="22"/>
        </w:rPr>
      </w:pPr>
      <w:r w:rsidRPr="00B75225">
        <w:rPr>
          <w:rFonts w:asciiTheme="minorHAnsi" w:hAnsiTheme="minorHAnsi" w:cstheme="minorHAnsi"/>
          <w:sz w:val="22"/>
          <w:szCs w:val="22"/>
        </w:rPr>
        <w:t>I</w:t>
      </w:r>
      <w:r w:rsidR="00F166F1" w:rsidRPr="00DD4089">
        <w:rPr>
          <w:rFonts w:asciiTheme="minorHAnsi" w:hAnsiTheme="minorHAnsi" w:cstheme="minorHAnsi"/>
          <w:sz w:val="22"/>
          <w:szCs w:val="22"/>
        </w:rPr>
        <w:t>I</w:t>
      </w:r>
      <w:r w:rsidRPr="006E6E7A">
        <w:rPr>
          <w:rFonts w:asciiTheme="minorHAnsi" w:hAnsiTheme="minorHAnsi" w:cstheme="minorHAnsi"/>
          <w:sz w:val="22"/>
          <w:szCs w:val="22"/>
        </w:rPr>
        <w:t>.1</w:t>
      </w:r>
      <w:r w:rsidRPr="006E6E7A">
        <w:rPr>
          <w:rFonts w:asciiTheme="minorHAnsi" w:hAnsiTheme="minorHAnsi" w:cstheme="minorHAnsi"/>
          <w:sz w:val="22"/>
          <w:szCs w:val="22"/>
        </w:rPr>
        <w:tab/>
      </w:r>
      <w:r w:rsidR="00170860" w:rsidRPr="00717DCA">
        <w:rPr>
          <w:rFonts w:asciiTheme="minorHAnsi" w:hAnsiTheme="minorHAnsi" w:cstheme="minorHAnsi"/>
          <w:sz w:val="22"/>
          <w:szCs w:val="22"/>
        </w:rPr>
        <w:tab/>
      </w:r>
      <w:r w:rsidR="00D06E2C" w:rsidRPr="00717DCA">
        <w:rPr>
          <w:rFonts w:asciiTheme="minorHAnsi" w:hAnsiTheme="minorHAnsi" w:cstheme="minorHAnsi"/>
          <w:sz w:val="22"/>
          <w:szCs w:val="22"/>
        </w:rPr>
        <w:t xml:space="preserve">This appendix provides specific </w:t>
      </w:r>
      <w:r w:rsidR="00BD5510" w:rsidRPr="00717DCA">
        <w:rPr>
          <w:rFonts w:asciiTheme="minorHAnsi" w:hAnsiTheme="minorHAnsi" w:cstheme="minorHAnsi"/>
          <w:sz w:val="22"/>
          <w:szCs w:val="22"/>
        </w:rPr>
        <w:t xml:space="preserve">recommendations on </w:t>
      </w:r>
      <w:r w:rsidR="00D06E2C" w:rsidRPr="00717DCA">
        <w:rPr>
          <w:rFonts w:asciiTheme="minorHAnsi" w:hAnsiTheme="minorHAnsi" w:cstheme="minorHAnsi"/>
          <w:sz w:val="22"/>
          <w:szCs w:val="22"/>
        </w:rPr>
        <w:t xml:space="preserve">the information </w:t>
      </w:r>
      <w:r w:rsidR="00AA0239" w:rsidRPr="00717DCA">
        <w:rPr>
          <w:rFonts w:asciiTheme="minorHAnsi" w:hAnsiTheme="minorHAnsi" w:cstheme="minorHAnsi"/>
          <w:sz w:val="22"/>
          <w:szCs w:val="22"/>
        </w:rPr>
        <w:t>that should be included</w:t>
      </w:r>
      <w:r w:rsidR="00BD5510" w:rsidRPr="00717DCA">
        <w:rPr>
          <w:rFonts w:asciiTheme="minorHAnsi" w:hAnsiTheme="minorHAnsi" w:cstheme="minorHAnsi"/>
          <w:sz w:val="22"/>
          <w:szCs w:val="22"/>
        </w:rPr>
        <w:t xml:space="preserve"> </w:t>
      </w:r>
      <w:r w:rsidR="00D06E2C" w:rsidRPr="00717DCA">
        <w:rPr>
          <w:rFonts w:asciiTheme="minorHAnsi" w:hAnsiTheme="minorHAnsi" w:cstheme="minorHAnsi"/>
          <w:sz w:val="22"/>
          <w:szCs w:val="22"/>
        </w:rPr>
        <w:t>in Part</w:t>
      </w:r>
      <w:r w:rsidR="00652FF5" w:rsidRPr="00717DCA">
        <w:rPr>
          <w:rFonts w:asciiTheme="minorHAnsi" w:hAnsiTheme="minorHAnsi" w:cstheme="minorHAnsi"/>
          <w:sz w:val="22"/>
          <w:szCs w:val="22"/>
        </w:rPr>
        <w:t>s</w:t>
      </w:r>
      <w:r w:rsidR="00D06E2C" w:rsidRPr="00717DCA">
        <w:rPr>
          <w:rFonts w:asciiTheme="minorHAnsi" w:hAnsiTheme="minorHAnsi" w:cstheme="minorHAnsi"/>
          <w:sz w:val="22"/>
          <w:szCs w:val="22"/>
        </w:rPr>
        <w:t xml:space="preserve"> 1 and 2 of the PDSR for industrial packages. </w:t>
      </w:r>
      <w:r w:rsidR="00AA37AB" w:rsidRPr="00AA37AB">
        <w:rPr>
          <w:rFonts w:asciiTheme="minorHAnsi" w:hAnsiTheme="minorHAnsi" w:cstheme="minorHAnsi"/>
          <w:sz w:val="22"/>
          <w:szCs w:val="22"/>
        </w:rPr>
        <w:t xml:space="preserve">Table </w:t>
      </w:r>
      <w:r w:rsidR="00AA37AB">
        <w:rPr>
          <w:rFonts w:asciiTheme="minorHAnsi" w:hAnsiTheme="minorHAnsi" w:cstheme="minorHAnsi"/>
          <w:sz w:val="22"/>
          <w:szCs w:val="22"/>
        </w:rPr>
        <w:t>2</w:t>
      </w:r>
      <w:r w:rsidR="00AA37AB" w:rsidRPr="00AA37AB">
        <w:rPr>
          <w:rFonts w:asciiTheme="minorHAnsi" w:hAnsiTheme="minorHAnsi" w:cstheme="minorHAnsi"/>
          <w:sz w:val="22"/>
          <w:szCs w:val="22"/>
        </w:rPr>
        <w:t xml:space="preserve"> lists each item of the PDSR with applicable information and </w:t>
      </w:r>
      <w:proofErr w:type="gramStart"/>
      <w:r w:rsidR="00AA37AB" w:rsidRPr="00AA37AB">
        <w:rPr>
          <w:rFonts w:asciiTheme="minorHAnsi" w:hAnsiTheme="minorHAnsi" w:cstheme="minorHAnsi"/>
          <w:sz w:val="22"/>
          <w:szCs w:val="22"/>
        </w:rPr>
        <w:t xml:space="preserve">guidance  </w:t>
      </w:r>
      <w:r w:rsidR="00652FF5" w:rsidRPr="00717DCA">
        <w:rPr>
          <w:rFonts w:asciiTheme="minorHAnsi" w:hAnsiTheme="minorHAnsi" w:cstheme="minorHAnsi"/>
          <w:sz w:val="22"/>
          <w:szCs w:val="22"/>
        </w:rPr>
        <w:t>F</w:t>
      </w:r>
      <w:r w:rsidR="00D06E2C" w:rsidRPr="00717DCA">
        <w:rPr>
          <w:rFonts w:asciiTheme="minorHAnsi" w:hAnsiTheme="minorHAnsi" w:cstheme="minorHAnsi"/>
          <w:sz w:val="22"/>
          <w:szCs w:val="22"/>
        </w:rPr>
        <w:t>urther</w:t>
      </w:r>
      <w:proofErr w:type="gramEnd"/>
      <w:r w:rsidR="00D06E2C" w:rsidRPr="00717DCA">
        <w:rPr>
          <w:rFonts w:asciiTheme="minorHAnsi" w:hAnsiTheme="minorHAnsi" w:cstheme="minorHAnsi"/>
          <w:sz w:val="22"/>
          <w:szCs w:val="22"/>
        </w:rPr>
        <w:t xml:space="preserve"> </w:t>
      </w:r>
      <w:r w:rsidR="0081662B">
        <w:rPr>
          <w:rFonts w:asciiTheme="minorHAnsi" w:hAnsiTheme="minorHAnsi" w:cstheme="minorHAnsi"/>
          <w:sz w:val="22"/>
          <w:szCs w:val="22"/>
        </w:rPr>
        <w:t>recommendations</w:t>
      </w:r>
      <w:r w:rsidR="0081662B" w:rsidRPr="00717DCA">
        <w:rPr>
          <w:rFonts w:asciiTheme="minorHAnsi" w:hAnsiTheme="minorHAnsi" w:cstheme="minorHAnsi"/>
          <w:sz w:val="22"/>
          <w:szCs w:val="22"/>
        </w:rPr>
        <w:t xml:space="preserve"> </w:t>
      </w:r>
      <w:r w:rsidR="00652FF5" w:rsidRPr="00717DCA">
        <w:rPr>
          <w:rFonts w:asciiTheme="minorHAnsi" w:hAnsiTheme="minorHAnsi" w:cstheme="minorHAnsi"/>
          <w:sz w:val="22"/>
          <w:szCs w:val="22"/>
        </w:rPr>
        <w:t xml:space="preserve">on industrial packages </w:t>
      </w:r>
      <w:r w:rsidR="0081662B">
        <w:rPr>
          <w:rFonts w:asciiTheme="minorHAnsi" w:hAnsiTheme="minorHAnsi" w:cstheme="minorHAnsi"/>
          <w:sz w:val="22"/>
          <w:szCs w:val="22"/>
        </w:rPr>
        <w:t>are</w:t>
      </w:r>
      <w:r w:rsidR="0081662B" w:rsidRPr="00717DCA">
        <w:rPr>
          <w:rFonts w:asciiTheme="minorHAnsi" w:hAnsiTheme="minorHAnsi" w:cstheme="minorHAnsi"/>
          <w:sz w:val="22"/>
          <w:szCs w:val="22"/>
        </w:rPr>
        <w:t xml:space="preserve"> </w:t>
      </w:r>
      <w:r w:rsidR="00CF50ED">
        <w:rPr>
          <w:rFonts w:asciiTheme="minorHAnsi" w:hAnsiTheme="minorHAnsi" w:cstheme="minorHAnsi"/>
          <w:sz w:val="22"/>
          <w:szCs w:val="22"/>
        </w:rPr>
        <w:t>provided</w:t>
      </w:r>
      <w:r w:rsidR="00CF50ED" w:rsidRPr="00717DCA">
        <w:rPr>
          <w:rFonts w:asciiTheme="minorHAnsi" w:hAnsiTheme="minorHAnsi" w:cstheme="minorHAnsi"/>
          <w:sz w:val="22"/>
          <w:szCs w:val="22"/>
        </w:rPr>
        <w:t xml:space="preserve"> </w:t>
      </w:r>
      <w:r w:rsidR="005039BC" w:rsidRPr="00717DCA">
        <w:rPr>
          <w:rFonts w:asciiTheme="minorHAnsi" w:hAnsiTheme="minorHAnsi" w:cstheme="minorHAnsi"/>
          <w:sz w:val="22"/>
          <w:szCs w:val="22"/>
        </w:rPr>
        <w:t xml:space="preserve">in </w:t>
      </w:r>
      <w:r w:rsidR="00CD3C16" w:rsidRPr="00717DCA">
        <w:rPr>
          <w:rFonts w:asciiTheme="minorHAnsi" w:hAnsiTheme="minorHAnsi" w:cstheme="minorHAnsi"/>
          <w:sz w:val="22"/>
          <w:szCs w:val="22"/>
        </w:rPr>
        <w:t xml:space="preserve">SSG-26 (Rev. 1) </w:t>
      </w:r>
      <w:r w:rsidR="005039BC" w:rsidRPr="00717DCA">
        <w:rPr>
          <w:rFonts w:asciiTheme="minorHAnsi" w:hAnsiTheme="minorHAnsi" w:cstheme="minorHAnsi"/>
          <w:sz w:val="22"/>
          <w:szCs w:val="22"/>
        </w:rPr>
        <w:t>[2]</w:t>
      </w:r>
      <w:r w:rsidR="00D06E2C" w:rsidRPr="00717DCA">
        <w:rPr>
          <w:rFonts w:asciiTheme="minorHAnsi" w:hAnsiTheme="minorHAnsi" w:cstheme="minorHAnsi"/>
          <w:sz w:val="22"/>
          <w:szCs w:val="22"/>
        </w:rPr>
        <w:t>.</w:t>
      </w:r>
    </w:p>
    <w:p w14:paraId="0FFBDB10" w14:textId="25AD888B" w:rsidR="00D06E2C" w:rsidRPr="00717DCA" w:rsidRDefault="007F0409" w:rsidP="00D809CF">
      <w:pPr>
        <w:spacing w:before="120" w:after="120" w:line="276" w:lineRule="auto"/>
        <w:ind w:right="6"/>
        <w:rPr>
          <w:rFonts w:asciiTheme="minorHAnsi" w:hAnsiTheme="minorHAnsi" w:cstheme="minorHAnsi"/>
          <w:sz w:val="22"/>
          <w:szCs w:val="22"/>
        </w:rPr>
      </w:pPr>
      <w:r w:rsidRPr="00717DCA">
        <w:rPr>
          <w:rFonts w:asciiTheme="minorHAnsi" w:hAnsiTheme="minorHAnsi" w:cstheme="minorHAnsi"/>
          <w:sz w:val="22"/>
          <w:szCs w:val="22"/>
        </w:rPr>
        <w:t>I</w:t>
      </w:r>
      <w:r w:rsidR="00F166F1" w:rsidRPr="00717DCA">
        <w:rPr>
          <w:rFonts w:asciiTheme="minorHAnsi" w:hAnsiTheme="minorHAnsi" w:cstheme="minorHAnsi"/>
          <w:sz w:val="22"/>
          <w:szCs w:val="22"/>
        </w:rPr>
        <w:t>I</w:t>
      </w:r>
      <w:r w:rsidRPr="00717DCA">
        <w:rPr>
          <w:rFonts w:asciiTheme="minorHAnsi" w:hAnsiTheme="minorHAnsi" w:cstheme="minorHAnsi"/>
          <w:sz w:val="22"/>
          <w:szCs w:val="22"/>
        </w:rPr>
        <w:t>.2</w:t>
      </w:r>
      <w:r w:rsidRPr="00717DCA">
        <w:rPr>
          <w:rFonts w:asciiTheme="minorHAnsi" w:hAnsiTheme="minorHAnsi" w:cstheme="minorHAnsi"/>
          <w:sz w:val="22"/>
          <w:szCs w:val="22"/>
        </w:rPr>
        <w:tab/>
      </w:r>
      <w:r w:rsidR="00A44D12" w:rsidRPr="00A44D12">
        <w:rPr>
          <w:rFonts w:asciiTheme="minorHAnsi" w:hAnsiTheme="minorHAnsi" w:cstheme="minorHAnsi"/>
          <w:sz w:val="22"/>
          <w:szCs w:val="22"/>
        </w:rPr>
        <w:t xml:space="preserve">In accordance with para. 801 of the Transport Regulations, </w:t>
      </w:r>
      <w:r w:rsidR="00D06E2C" w:rsidRPr="00717DCA">
        <w:rPr>
          <w:rFonts w:asciiTheme="minorHAnsi" w:hAnsiTheme="minorHAnsi" w:cstheme="minorHAnsi"/>
          <w:sz w:val="22"/>
          <w:szCs w:val="22"/>
        </w:rPr>
        <w:t xml:space="preserve">Type IP-1, </w:t>
      </w:r>
      <w:r w:rsidR="00203BF0" w:rsidRPr="00717DCA">
        <w:rPr>
          <w:rFonts w:asciiTheme="minorHAnsi" w:hAnsiTheme="minorHAnsi" w:cstheme="minorHAnsi"/>
          <w:sz w:val="22"/>
          <w:szCs w:val="22"/>
        </w:rPr>
        <w:t xml:space="preserve">Type </w:t>
      </w:r>
      <w:r w:rsidR="00D06E2C" w:rsidRPr="00717DCA">
        <w:rPr>
          <w:rFonts w:asciiTheme="minorHAnsi" w:hAnsiTheme="minorHAnsi" w:cstheme="minorHAnsi"/>
          <w:sz w:val="22"/>
          <w:szCs w:val="22"/>
        </w:rPr>
        <w:t xml:space="preserve">IP-2 and </w:t>
      </w:r>
      <w:r w:rsidR="00203BF0" w:rsidRPr="00717DCA">
        <w:rPr>
          <w:rFonts w:asciiTheme="minorHAnsi" w:hAnsiTheme="minorHAnsi" w:cstheme="minorHAnsi"/>
          <w:sz w:val="22"/>
          <w:szCs w:val="22"/>
        </w:rPr>
        <w:t xml:space="preserve">Type </w:t>
      </w:r>
      <w:r w:rsidR="00D06E2C" w:rsidRPr="00717DCA">
        <w:rPr>
          <w:rFonts w:asciiTheme="minorHAnsi" w:hAnsiTheme="minorHAnsi" w:cstheme="minorHAnsi"/>
          <w:sz w:val="22"/>
          <w:szCs w:val="22"/>
        </w:rPr>
        <w:t xml:space="preserve">IP-3 packages require a PDSR. </w:t>
      </w:r>
      <w:r w:rsidR="009D4AF7">
        <w:rPr>
          <w:rFonts w:asciiTheme="minorHAnsi" w:hAnsiTheme="minorHAnsi" w:cstheme="minorHAnsi"/>
          <w:sz w:val="22"/>
          <w:szCs w:val="22"/>
        </w:rPr>
        <w:t>In accordance with</w:t>
      </w:r>
      <w:r w:rsidR="00D06E2C" w:rsidRPr="00717DCA">
        <w:rPr>
          <w:rFonts w:asciiTheme="minorHAnsi" w:hAnsiTheme="minorHAnsi" w:cstheme="minorHAnsi"/>
          <w:sz w:val="22"/>
          <w:szCs w:val="22"/>
        </w:rPr>
        <w:t xml:space="preserve"> the graded approach and </w:t>
      </w:r>
      <w:r w:rsidR="00473084" w:rsidRPr="00717DCA">
        <w:rPr>
          <w:rFonts w:asciiTheme="minorHAnsi" w:hAnsiTheme="minorHAnsi" w:cstheme="minorHAnsi"/>
          <w:sz w:val="22"/>
          <w:szCs w:val="22"/>
        </w:rPr>
        <w:t>taking in</w:t>
      </w:r>
      <w:r w:rsidR="00BF7248">
        <w:rPr>
          <w:rFonts w:asciiTheme="minorHAnsi" w:hAnsiTheme="minorHAnsi" w:cstheme="minorHAnsi"/>
          <w:sz w:val="22"/>
          <w:szCs w:val="22"/>
        </w:rPr>
        <w:t>to</w:t>
      </w:r>
      <w:r w:rsidR="00473084" w:rsidRPr="00717DCA">
        <w:rPr>
          <w:rFonts w:asciiTheme="minorHAnsi" w:hAnsiTheme="minorHAnsi" w:cstheme="minorHAnsi"/>
          <w:sz w:val="22"/>
          <w:szCs w:val="22"/>
        </w:rPr>
        <w:t xml:space="preserve"> consideration </w:t>
      </w:r>
      <w:r w:rsidR="00D06E2C" w:rsidRPr="00717DCA">
        <w:rPr>
          <w:rFonts w:asciiTheme="minorHAnsi" w:hAnsiTheme="minorHAnsi" w:cstheme="minorHAnsi"/>
          <w:sz w:val="22"/>
          <w:szCs w:val="22"/>
        </w:rPr>
        <w:t xml:space="preserve">the lower risks presented by Type IP-1 packages, the PDSR </w:t>
      </w:r>
      <w:r w:rsidR="00473084" w:rsidRPr="00717DCA">
        <w:rPr>
          <w:rFonts w:asciiTheme="minorHAnsi" w:hAnsiTheme="minorHAnsi" w:cstheme="minorHAnsi"/>
          <w:sz w:val="22"/>
          <w:szCs w:val="22"/>
        </w:rPr>
        <w:t xml:space="preserve">for Type IP-1 packages </w:t>
      </w:r>
      <w:r w:rsidR="00D06E2C" w:rsidRPr="00717DCA">
        <w:rPr>
          <w:rFonts w:asciiTheme="minorHAnsi" w:hAnsiTheme="minorHAnsi" w:cstheme="minorHAnsi"/>
          <w:sz w:val="22"/>
          <w:szCs w:val="22"/>
        </w:rPr>
        <w:t>may be less developed than for other types of package.</w:t>
      </w:r>
    </w:p>
    <w:p w14:paraId="0EA6DCD8" w14:textId="2E54B201" w:rsidR="00D06E2C" w:rsidRPr="00717DCA" w:rsidRDefault="00B364CC" w:rsidP="00D809CF">
      <w:pPr>
        <w:spacing w:before="120" w:after="120" w:line="276" w:lineRule="auto"/>
        <w:ind w:right="6"/>
        <w:rPr>
          <w:rFonts w:asciiTheme="minorHAnsi" w:hAnsiTheme="minorHAnsi" w:cstheme="minorHAnsi"/>
          <w:sz w:val="22"/>
          <w:szCs w:val="22"/>
        </w:rPr>
      </w:pPr>
      <w:r w:rsidRPr="00717DCA">
        <w:rPr>
          <w:rFonts w:asciiTheme="minorHAnsi" w:hAnsiTheme="minorHAnsi" w:cstheme="minorHAnsi"/>
          <w:sz w:val="22"/>
          <w:szCs w:val="22"/>
        </w:rPr>
        <w:t>I</w:t>
      </w:r>
      <w:r w:rsidR="00F166F1" w:rsidRPr="00717DCA">
        <w:rPr>
          <w:rFonts w:asciiTheme="minorHAnsi" w:hAnsiTheme="minorHAnsi" w:cstheme="minorHAnsi"/>
          <w:sz w:val="22"/>
          <w:szCs w:val="22"/>
        </w:rPr>
        <w:t>I</w:t>
      </w:r>
      <w:r w:rsidRPr="00717DCA">
        <w:rPr>
          <w:rFonts w:asciiTheme="minorHAnsi" w:hAnsiTheme="minorHAnsi" w:cstheme="minorHAnsi"/>
          <w:sz w:val="22"/>
          <w:szCs w:val="22"/>
        </w:rPr>
        <w:t>.3</w:t>
      </w:r>
      <w:r w:rsidRPr="00717DCA">
        <w:rPr>
          <w:rFonts w:asciiTheme="minorHAnsi" w:hAnsiTheme="minorHAnsi" w:cstheme="minorHAnsi"/>
          <w:sz w:val="22"/>
          <w:szCs w:val="22"/>
        </w:rPr>
        <w:tab/>
      </w:r>
      <w:r w:rsidR="00D06E2C" w:rsidRPr="00717DCA">
        <w:rPr>
          <w:rFonts w:asciiTheme="minorHAnsi" w:hAnsiTheme="minorHAnsi" w:cstheme="minorHAnsi"/>
          <w:sz w:val="22"/>
          <w:szCs w:val="22"/>
        </w:rPr>
        <w:t xml:space="preserve">For </w:t>
      </w:r>
      <w:r w:rsidR="00234247" w:rsidRPr="00717DCA">
        <w:rPr>
          <w:rFonts w:asciiTheme="minorHAnsi" w:hAnsiTheme="minorHAnsi" w:cstheme="minorHAnsi"/>
          <w:sz w:val="22"/>
          <w:szCs w:val="22"/>
        </w:rPr>
        <w:t xml:space="preserve">industrial </w:t>
      </w:r>
      <w:r w:rsidR="00D06E2C" w:rsidRPr="00717DCA">
        <w:rPr>
          <w:rFonts w:asciiTheme="minorHAnsi" w:hAnsiTheme="minorHAnsi" w:cstheme="minorHAnsi"/>
          <w:sz w:val="22"/>
          <w:szCs w:val="22"/>
        </w:rPr>
        <w:t xml:space="preserve">packages containing fissile nuclides, </w:t>
      </w:r>
      <w:r w:rsidR="00D93470">
        <w:rPr>
          <w:rFonts w:asciiTheme="minorHAnsi" w:hAnsiTheme="minorHAnsi" w:cstheme="minorHAnsi"/>
          <w:sz w:val="22"/>
          <w:szCs w:val="22"/>
        </w:rPr>
        <w:t xml:space="preserve">in addition to </w:t>
      </w:r>
      <w:r w:rsidR="003D355E">
        <w:rPr>
          <w:rFonts w:asciiTheme="minorHAnsi" w:hAnsiTheme="minorHAnsi" w:cstheme="minorHAnsi"/>
          <w:sz w:val="22"/>
          <w:szCs w:val="22"/>
        </w:rPr>
        <w:t xml:space="preserve">the recommendations of </w:t>
      </w:r>
      <w:r w:rsidR="00D93470">
        <w:rPr>
          <w:rFonts w:asciiTheme="minorHAnsi" w:hAnsiTheme="minorHAnsi" w:cstheme="minorHAnsi"/>
          <w:sz w:val="22"/>
          <w:szCs w:val="22"/>
        </w:rPr>
        <w:t>this appendix</w:t>
      </w:r>
      <w:r w:rsidR="003D355E">
        <w:rPr>
          <w:rFonts w:asciiTheme="minorHAnsi" w:hAnsiTheme="minorHAnsi" w:cstheme="minorHAnsi"/>
          <w:sz w:val="22"/>
          <w:szCs w:val="22"/>
        </w:rPr>
        <w:t>,</w:t>
      </w:r>
      <w:r w:rsidR="003D355E" w:rsidRPr="003D355E">
        <w:rPr>
          <w:rFonts w:asciiTheme="minorHAnsi" w:hAnsiTheme="minorHAnsi" w:cstheme="minorHAnsi"/>
          <w:sz w:val="22"/>
          <w:szCs w:val="22"/>
        </w:rPr>
        <w:t xml:space="preserve"> </w:t>
      </w:r>
      <w:r w:rsidR="003D355E" w:rsidRPr="00717DCA">
        <w:rPr>
          <w:rFonts w:asciiTheme="minorHAnsi" w:hAnsiTheme="minorHAnsi" w:cstheme="minorHAnsi"/>
          <w:sz w:val="22"/>
          <w:szCs w:val="22"/>
        </w:rPr>
        <w:t>see</w:t>
      </w:r>
      <w:r w:rsidR="003D355E">
        <w:rPr>
          <w:rFonts w:asciiTheme="minorHAnsi" w:hAnsiTheme="minorHAnsi" w:cstheme="minorHAnsi"/>
          <w:sz w:val="22"/>
          <w:szCs w:val="22"/>
        </w:rPr>
        <w:t xml:space="preserve"> also</w:t>
      </w:r>
      <w:r w:rsidR="003D355E" w:rsidRPr="00717DCA">
        <w:rPr>
          <w:rFonts w:asciiTheme="minorHAnsi" w:hAnsiTheme="minorHAnsi" w:cstheme="minorHAnsi"/>
          <w:sz w:val="22"/>
          <w:szCs w:val="22"/>
        </w:rPr>
        <w:t xml:space="preserve"> Appendix V</w:t>
      </w:r>
      <w:r w:rsidR="00D06E2C" w:rsidRPr="00717DCA">
        <w:rPr>
          <w:rFonts w:asciiTheme="minorHAnsi" w:hAnsiTheme="minorHAnsi" w:cstheme="minorHAnsi"/>
          <w:sz w:val="22"/>
          <w:szCs w:val="22"/>
        </w:rPr>
        <w:t>.</w:t>
      </w:r>
      <w:r w:rsidR="003D355E">
        <w:rPr>
          <w:rFonts w:asciiTheme="minorHAnsi" w:hAnsiTheme="minorHAnsi" w:cstheme="minorHAnsi"/>
          <w:sz w:val="22"/>
          <w:szCs w:val="22"/>
        </w:rPr>
        <w:t xml:space="preserve"> </w:t>
      </w:r>
    </w:p>
    <w:p w14:paraId="01A191C9" w14:textId="023D97A0" w:rsidR="00D06E2C" w:rsidRPr="00717DCA" w:rsidRDefault="00B364CC" w:rsidP="00D809CF">
      <w:pPr>
        <w:spacing w:before="120" w:after="120" w:line="276" w:lineRule="auto"/>
        <w:ind w:right="6"/>
        <w:rPr>
          <w:rFonts w:asciiTheme="minorHAnsi" w:hAnsiTheme="minorHAnsi" w:cstheme="minorHAnsi"/>
          <w:sz w:val="22"/>
          <w:szCs w:val="22"/>
        </w:rPr>
      </w:pPr>
      <w:r w:rsidRPr="00717DCA">
        <w:rPr>
          <w:rFonts w:asciiTheme="minorHAnsi" w:hAnsiTheme="minorHAnsi" w:cstheme="minorHAnsi"/>
          <w:sz w:val="22"/>
          <w:szCs w:val="22"/>
        </w:rPr>
        <w:t>I</w:t>
      </w:r>
      <w:r w:rsidR="00F166F1" w:rsidRPr="00717DCA">
        <w:rPr>
          <w:rFonts w:asciiTheme="minorHAnsi" w:hAnsiTheme="minorHAnsi" w:cstheme="minorHAnsi"/>
          <w:sz w:val="22"/>
          <w:szCs w:val="22"/>
        </w:rPr>
        <w:t>I</w:t>
      </w:r>
      <w:r w:rsidRPr="00717DCA">
        <w:rPr>
          <w:rFonts w:asciiTheme="minorHAnsi" w:hAnsiTheme="minorHAnsi" w:cstheme="minorHAnsi"/>
          <w:sz w:val="22"/>
          <w:szCs w:val="22"/>
        </w:rPr>
        <w:t>.4</w:t>
      </w:r>
      <w:r w:rsidRPr="00717DCA">
        <w:rPr>
          <w:rFonts w:asciiTheme="minorHAnsi" w:hAnsiTheme="minorHAnsi" w:cstheme="minorHAnsi"/>
          <w:sz w:val="22"/>
          <w:szCs w:val="22"/>
        </w:rPr>
        <w:tab/>
      </w:r>
      <w:r w:rsidR="00D06E2C" w:rsidRPr="00717DCA">
        <w:rPr>
          <w:rFonts w:asciiTheme="minorHAnsi" w:hAnsiTheme="minorHAnsi" w:cstheme="minorHAnsi"/>
          <w:sz w:val="22"/>
          <w:szCs w:val="22"/>
        </w:rPr>
        <w:t xml:space="preserve">For packages containing 0.1 kg </w:t>
      </w:r>
      <w:r w:rsidR="009440EE" w:rsidRPr="00717DCA">
        <w:rPr>
          <w:rFonts w:asciiTheme="minorHAnsi" w:hAnsiTheme="minorHAnsi" w:cstheme="minorHAnsi"/>
          <w:sz w:val="22"/>
          <w:szCs w:val="22"/>
        </w:rPr>
        <w:t xml:space="preserve">or more </w:t>
      </w:r>
      <w:r w:rsidR="00D06E2C" w:rsidRPr="00717DCA">
        <w:rPr>
          <w:rFonts w:asciiTheme="minorHAnsi" w:hAnsiTheme="minorHAnsi" w:cstheme="minorHAnsi"/>
          <w:sz w:val="22"/>
          <w:szCs w:val="22"/>
        </w:rPr>
        <w:t xml:space="preserve">of uranium hexafluoride, </w:t>
      </w:r>
      <w:r w:rsidR="009B46B3">
        <w:rPr>
          <w:rFonts w:asciiTheme="minorHAnsi" w:hAnsiTheme="minorHAnsi" w:cstheme="minorHAnsi"/>
          <w:sz w:val="22"/>
          <w:szCs w:val="22"/>
        </w:rPr>
        <w:t>in addition to the recommendations of this appendix,</w:t>
      </w:r>
      <w:r w:rsidR="009B46B3" w:rsidRPr="00717DCA">
        <w:rPr>
          <w:rFonts w:asciiTheme="minorHAnsi" w:hAnsiTheme="minorHAnsi" w:cstheme="minorHAnsi"/>
          <w:sz w:val="22"/>
          <w:szCs w:val="22"/>
        </w:rPr>
        <w:t xml:space="preserve"> </w:t>
      </w:r>
      <w:r w:rsidR="00D06E2C" w:rsidRPr="00717DCA">
        <w:rPr>
          <w:rFonts w:asciiTheme="minorHAnsi" w:hAnsiTheme="minorHAnsi" w:cstheme="minorHAnsi"/>
          <w:sz w:val="22"/>
          <w:szCs w:val="22"/>
        </w:rPr>
        <w:t>see</w:t>
      </w:r>
      <w:r w:rsidR="009B46B3">
        <w:rPr>
          <w:rFonts w:asciiTheme="minorHAnsi" w:hAnsiTheme="minorHAnsi" w:cstheme="minorHAnsi"/>
          <w:sz w:val="22"/>
          <w:szCs w:val="22"/>
        </w:rPr>
        <w:t xml:space="preserve"> also</w:t>
      </w:r>
      <w:r w:rsidR="00D06E2C" w:rsidRPr="00717DCA">
        <w:rPr>
          <w:rFonts w:asciiTheme="minorHAnsi" w:hAnsiTheme="minorHAnsi" w:cstheme="minorHAnsi"/>
          <w:sz w:val="22"/>
          <w:szCs w:val="22"/>
        </w:rPr>
        <w:t xml:space="preserve"> </w:t>
      </w:r>
      <w:r w:rsidR="00DF1294" w:rsidRPr="00717DCA">
        <w:rPr>
          <w:rFonts w:asciiTheme="minorHAnsi" w:hAnsiTheme="minorHAnsi" w:cstheme="minorHAnsi"/>
          <w:sz w:val="22"/>
          <w:szCs w:val="22"/>
        </w:rPr>
        <w:t>Appendix</w:t>
      </w:r>
      <w:r w:rsidR="00D06E2C" w:rsidRPr="00717DCA">
        <w:rPr>
          <w:rFonts w:asciiTheme="minorHAnsi" w:hAnsiTheme="minorHAnsi" w:cstheme="minorHAnsi"/>
          <w:sz w:val="22"/>
          <w:szCs w:val="22"/>
        </w:rPr>
        <w:t xml:space="preserve"> VI.</w:t>
      </w:r>
    </w:p>
    <w:p w14:paraId="11FD70B4" w14:textId="21266D04" w:rsidR="002F7FB0" w:rsidRPr="002F7FB0" w:rsidRDefault="008057EA" w:rsidP="00C900C1">
      <w:pPr>
        <w:rPr>
          <w:rFonts w:asciiTheme="minorHAnsi" w:hAnsiTheme="minorHAnsi" w:cstheme="minorHAnsi"/>
          <w:sz w:val="22"/>
          <w:szCs w:val="18"/>
          <w:lang w:val="en-AU"/>
        </w:rPr>
      </w:pPr>
      <w:r w:rsidRPr="00717DCA">
        <w:rPr>
          <w:rFonts w:asciiTheme="minorHAnsi" w:hAnsiTheme="minorHAnsi" w:cstheme="minorHAnsi"/>
          <w:sz w:val="22"/>
          <w:szCs w:val="22"/>
        </w:rPr>
        <w:t>I</w:t>
      </w:r>
      <w:r w:rsidR="00F166F1" w:rsidRPr="00717DCA">
        <w:rPr>
          <w:rFonts w:asciiTheme="minorHAnsi" w:hAnsiTheme="minorHAnsi" w:cstheme="minorHAnsi"/>
          <w:sz w:val="22"/>
          <w:szCs w:val="22"/>
        </w:rPr>
        <w:t>I</w:t>
      </w:r>
      <w:r w:rsidRPr="00717DCA">
        <w:rPr>
          <w:rFonts w:asciiTheme="minorHAnsi" w:hAnsiTheme="minorHAnsi" w:cstheme="minorHAnsi"/>
          <w:sz w:val="22"/>
          <w:szCs w:val="22"/>
        </w:rPr>
        <w:t>.5</w:t>
      </w:r>
      <w:r w:rsidRPr="00717DCA">
        <w:rPr>
          <w:rFonts w:asciiTheme="minorHAnsi" w:hAnsiTheme="minorHAnsi" w:cstheme="minorHAnsi"/>
          <w:sz w:val="22"/>
          <w:szCs w:val="22"/>
        </w:rPr>
        <w:tab/>
      </w:r>
      <w:r w:rsidR="002F7FB0" w:rsidRPr="002F7FB0">
        <w:rPr>
          <w:rFonts w:asciiTheme="minorHAnsi" w:hAnsiTheme="minorHAnsi" w:cstheme="minorHAnsi"/>
          <w:sz w:val="22"/>
          <w:szCs w:val="18"/>
          <w:lang w:val="en-AU"/>
        </w:rPr>
        <w:t>For technical analyses, compliance of the package with the Transport Regulations should be demonstrated by the package designer either directly in item 1.</w:t>
      </w:r>
      <w:r w:rsidR="00421CB8">
        <w:rPr>
          <w:rFonts w:asciiTheme="minorHAnsi" w:hAnsiTheme="minorHAnsi" w:cstheme="minorHAnsi"/>
          <w:sz w:val="22"/>
          <w:szCs w:val="18"/>
          <w:lang w:val="en-AU"/>
        </w:rPr>
        <w:t>5</w:t>
      </w:r>
      <w:r w:rsidR="002F7FB0" w:rsidRPr="002F7FB0">
        <w:rPr>
          <w:rFonts w:asciiTheme="minorHAnsi" w:hAnsiTheme="minorHAnsi" w:cstheme="minorHAnsi"/>
          <w:sz w:val="22"/>
          <w:szCs w:val="18"/>
          <w:lang w:val="en-AU"/>
        </w:rPr>
        <w:t>. of the PDSR or, if necessary, in Part 2 of the PDSR.</w:t>
      </w:r>
    </w:p>
    <w:p w14:paraId="0AAF8220" w14:textId="4A9E6EEE" w:rsidR="00C84AC0" w:rsidRPr="00717DCA" w:rsidRDefault="008057EA" w:rsidP="00D809CF">
      <w:pPr>
        <w:spacing w:before="120" w:after="120" w:line="276" w:lineRule="auto"/>
        <w:ind w:right="6"/>
        <w:rPr>
          <w:rFonts w:asciiTheme="minorHAnsi" w:hAnsiTheme="minorHAnsi" w:cstheme="minorHAnsi"/>
          <w:sz w:val="22"/>
          <w:szCs w:val="22"/>
        </w:rPr>
      </w:pPr>
      <w:r w:rsidRPr="006E6E7A">
        <w:rPr>
          <w:rFonts w:asciiTheme="minorHAnsi" w:hAnsiTheme="minorHAnsi" w:cstheme="minorHAnsi"/>
          <w:sz w:val="22"/>
          <w:szCs w:val="22"/>
        </w:rPr>
        <w:t>I</w:t>
      </w:r>
      <w:r w:rsidR="00F166F1" w:rsidRPr="006E6E7A">
        <w:rPr>
          <w:rFonts w:asciiTheme="minorHAnsi" w:hAnsiTheme="minorHAnsi" w:cstheme="minorHAnsi"/>
          <w:sz w:val="22"/>
          <w:szCs w:val="22"/>
        </w:rPr>
        <w:t>I</w:t>
      </w:r>
      <w:r w:rsidRPr="00717DCA">
        <w:rPr>
          <w:rFonts w:asciiTheme="minorHAnsi" w:hAnsiTheme="minorHAnsi" w:cstheme="minorHAnsi"/>
          <w:sz w:val="22"/>
          <w:szCs w:val="22"/>
        </w:rPr>
        <w:t>.6</w:t>
      </w:r>
      <w:r w:rsidRPr="00717DCA">
        <w:rPr>
          <w:rFonts w:asciiTheme="minorHAnsi" w:hAnsiTheme="minorHAnsi" w:cstheme="minorHAnsi"/>
          <w:sz w:val="22"/>
          <w:szCs w:val="22"/>
        </w:rPr>
        <w:tab/>
      </w:r>
      <w:r w:rsidR="00C84AC0" w:rsidRPr="00717DCA">
        <w:rPr>
          <w:rFonts w:asciiTheme="minorHAnsi" w:hAnsiTheme="minorHAnsi" w:cstheme="minorHAnsi"/>
          <w:sz w:val="22"/>
          <w:szCs w:val="22"/>
        </w:rPr>
        <w:t>For each of the technical analyses in Part 2 of the PDSR, the following considerations apply:</w:t>
      </w:r>
    </w:p>
    <w:p w14:paraId="0A1FCF48" w14:textId="5A3104A6" w:rsidR="00C84AC0" w:rsidRPr="00717DCA" w:rsidRDefault="00C84AC0" w:rsidP="00062933">
      <w:pPr>
        <w:numPr>
          <w:ilvl w:val="0"/>
          <w:numId w:val="119"/>
        </w:numPr>
        <w:tabs>
          <w:tab w:val="center" w:pos="4513"/>
          <w:tab w:val="right" w:pos="9026"/>
          <w:tab w:val="right" w:pos="9540"/>
        </w:tabs>
        <w:spacing w:before="120" w:after="120" w:line="276" w:lineRule="auto"/>
        <w:ind w:left="284" w:right="6"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package design </w:t>
      </w:r>
      <w:r w:rsidR="007E6904" w:rsidRPr="00717DCA">
        <w:rPr>
          <w:rFonts w:asciiTheme="minorHAnsi" w:hAnsiTheme="minorHAnsi" w:cstheme="minorHAnsi"/>
          <w:sz w:val="22"/>
          <w:szCs w:val="22"/>
          <w:lang w:val="en-AU"/>
        </w:rPr>
        <w:t xml:space="preserve">that </w:t>
      </w:r>
      <w:r w:rsidRPr="00717DCA">
        <w:rPr>
          <w:rFonts w:asciiTheme="minorHAnsi" w:hAnsiTheme="minorHAnsi" w:cstheme="minorHAnsi"/>
          <w:sz w:val="22"/>
          <w:szCs w:val="22"/>
          <w:lang w:val="en-AU"/>
        </w:rPr>
        <w:t xml:space="preserve">is </w:t>
      </w:r>
      <w:r w:rsidR="007E6904" w:rsidRPr="00717DCA">
        <w:rPr>
          <w:rFonts w:asciiTheme="minorHAnsi" w:hAnsiTheme="minorHAnsi" w:cstheme="minorHAnsi"/>
          <w:sz w:val="22"/>
          <w:szCs w:val="22"/>
          <w:lang w:val="en-AU"/>
        </w:rPr>
        <w:t xml:space="preserve">being </w:t>
      </w:r>
      <w:r w:rsidRPr="00717DCA">
        <w:rPr>
          <w:rFonts w:asciiTheme="minorHAnsi" w:hAnsiTheme="minorHAnsi" w:cstheme="minorHAnsi"/>
          <w:sz w:val="22"/>
          <w:szCs w:val="22"/>
          <w:lang w:val="en-AU"/>
        </w:rPr>
        <w:t xml:space="preserve">evaluated should be </w:t>
      </w:r>
      <w:r w:rsidR="00E75C54">
        <w:rPr>
          <w:rFonts w:asciiTheme="minorHAnsi" w:hAnsiTheme="minorHAnsi" w:cstheme="minorHAnsi"/>
          <w:sz w:val="22"/>
          <w:szCs w:val="22"/>
          <w:lang w:val="en-AU"/>
        </w:rPr>
        <w:t>uniquely identified by precisely</w:t>
      </w:r>
      <w:r w:rsidR="00E75C54" w:rsidRPr="00717DCA">
        <w:rPr>
          <w:rFonts w:asciiTheme="minorHAnsi" w:hAnsiTheme="minorHAnsi" w:cstheme="minorHAnsi"/>
          <w:sz w:val="22"/>
          <w:szCs w:val="22"/>
          <w:lang w:val="en-AU"/>
        </w:rPr>
        <w:t xml:space="preserve"> </w:t>
      </w:r>
      <w:r w:rsidR="00434848">
        <w:rPr>
          <w:rFonts w:asciiTheme="minorHAnsi" w:hAnsiTheme="minorHAnsi" w:cstheme="minorHAnsi"/>
          <w:sz w:val="22"/>
          <w:szCs w:val="22"/>
          <w:lang w:val="en-AU"/>
        </w:rPr>
        <w:t xml:space="preserve">indicating </w:t>
      </w:r>
      <w:r w:rsidR="000E05D8">
        <w:rPr>
          <w:rFonts w:asciiTheme="minorHAnsi" w:hAnsiTheme="minorHAnsi" w:cstheme="minorHAnsi"/>
          <w:sz w:val="22"/>
          <w:szCs w:val="22"/>
          <w:lang w:val="en-AU"/>
        </w:rPr>
        <w:t>a</w:t>
      </w:r>
      <w:r w:rsidR="000E05D8"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drawing</w:t>
      </w:r>
      <w:r w:rsidR="00E75C54">
        <w:rPr>
          <w:rFonts w:asciiTheme="minorHAnsi" w:hAnsiTheme="minorHAnsi" w:cstheme="minorHAnsi"/>
          <w:sz w:val="22"/>
          <w:szCs w:val="22"/>
          <w:lang w:val="en-AU"/>
        </w:rPr>
        <w:t xml:space="preserve"> of the packaging</w:t>
      </w:r>
      <w:r w:rsidRPr="00717DCA">
        <w:rPr>
          <w:rFonts w:asciiTheme="minorHAnsi" w:hAnsiTheme="minorHAnsi" w:cstheme="minorHAnsi"/>
          <w:sz w:val="22"/>
          <w:szCs w:val="22"/>
          <w:lang w:val="en-AU"/>
        </w:rPr>
        <w:t xml:space="preserve"> (see </w:t>
      </w:r>
      <w:r w:rsidR="00FE7107">
        <w:rPr>
          <w:rFonts w:asciiTheme="minorHAnsi" w:hAnsiTheme="minorHAnsi" w:cstheme="minorHAnsi"/>
          <w:sz w:val="22"/>
          <w:szCs w:val="22"/>
          <w:lang w:val="en-AU"/>
        </w:rPr>
        <w:t>item</w:t>
      </w:r>
      <w:r w:rsidRPr="00717DCA">
        <w:rPr>
          <w:rFonts w:asciiTheme="minorHAnsi" w:hAnsiTheme="minorHAnsi" w:cstheme="minorHAnsi"/>
          <w:sz w:val="22"/>
          <w:szCs w:val="22"/>
          <w:lang w:val="en-AU"/>
        </w:rPr>
        <w:t xml:space="preserve"> 1.3</w:t>
      </w:r>
      <w:r w:rsidR="00375330">
        <w:rPr>
          <w:rFonts w:asciiTheme="minorHAnsi" w:hAnsiTheme="minorHAnsi" w:cstheme="minorHAnsi"/>
          <w:sz w:val="22"/>
          <w:szCs w:val="22"/>
          <w:lang w:val="en-AU"/>
        </w:rPr>
        <w:t>.</w:t>
      </w:r>
      <w:r w:rsidR="00711125">
        <w:rPr>
          <w:rFonts w:asciiTheme="minorHAnsi" w:hAnsiTheme="minorHAnsi" w:cstheme="minorHAnsi"/>
          <w:sz w:val="22"/>
          <w:szCs w:val="22"/>
          <w:lang w:val="en-AU"/>
        </w:rPr>
        <w:t xml:space="preserve"> </w:t>
      </w:r>
      <w:r w:rsidR="00711125" w:rsidRPr="00F831DE">
        <w:rPr>
          <w:rFonts w:asciiTheme="minorHAnsi" w:hAnsiTheme="minorHAnsi" w:cstheme="minorHAnsi"/>
          <w:sz w:val="22"/>
          <w:szCs w:val="22"/>
        </w:rPr>
        <w:t>of the PDSR</w:t>
      </w:r>
      <w:r w:rsidRPr="00717DCA">
        <w:rPr>
          <w:rFonts w:asciiTheme="minorHAnsi" w:hAnsiTheme="minorHAnsi" w:cstheme="minorHAnsi"/>
          <w:sz w:val="22"/>
          <w:szCs w:val="22"/>
          <w:lang w:val="en-AU"/>
        </w:rPr>
        <w:t xml:space="preserve">), including </w:t>
      </w:r>
      <w:r w:rsidR="00FE7107">
        <w:rPr>
          <w:rFonts w:asciiTheme="minorHAnsi" w:hAnsiTheme="minorHAnsi" w:cstheme="minorHAnsi"/>
          <w:sz w:val="22"/>
          <w:szCs w:val="22"/>
          <w:lang w:val="en-AU"/>
        </w:rPr>
        <w:t>its</w:t>
      </w:r>
      <w:r w:rsidR="00461F47"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revision </w:t>
      </w:r>
      <w:r w:rsidR="00FE7107">
        <w:rPr>
          <w:rFonts w:asciiTheme="minorHAnsi" w:hAnsiTheme="minorHAnsi" w:cstheme="minorHAnsi"/>
          <w:sz w:val="22"/>
          <w:szCs w:val="22"/>
          <w:lang w:val="en-AU"/>
        </w:rPr>
        <w:t>number</w:t>
      </w:r>
      <w:r w:rsidRPr="00717DCA">
        <w:rPr>
          <w:rFonts w:asciiTheme="minorHAnsi" w:hAnsiTheme="minorHAnsi" w:cstheme="minorHAnsi"/>
          <w:sz w:val="22"/>
          <w:szCs w:val="22"/>
          <w:lang w:val="en-AU"/>
        </w:rPr>
        <w:t xml:space="preserve">, and the specification of </w:t>
      </w:r>
      <w:r w:rsidR="001B325D">
        <w:rPr>
          <w:rFonts w:asciiTheme="minorHAnsi" w:hAnsiTheme="minorHAnsi" w:cstheme="minorHAnsi"/>
          <w:sz w:val="22"/>
          <w:szCs w:val="22"/>
          <w:lang w:val="en-AU"/>
        </w:rPr>
        <w:t xml:space="preserve">the </w:t>
      </w:r>
      <w:r w:rsidRPr="00717DCA">
        <w:rPr>
          <w:rFonts w:asciiTheme="minorHAnsi" w:hAnsiTheme="minorHAnsi" w:cstheme="minorHAnsi"/>
          <w:sz w:val="22"/>
          <w:szCs w:val="22"/>
          <w:lang w:val="en-AU"/>
        </w:rPr>
        <w:t xml:space="preserve">contents (see </w:t>
      </w:r>
      <w:r w:rsidR="00FE7107">
        <w:rPr>
          <w:rFonts w:asciiTheme="minorHAnsi" w:hAnsiTheme="minorHAnsi" w:cstheme="minorHAnsi"/>
          <w:sz w:val="22"/>
          <w:szCs w:val="22"/>
          <w:lang w:val="en-AU"/>
        </w:rPr>
        <w:t>item 1.2</w:t>
      </w:r>
      <w:r w:rsidR="00375330">
        <w:rPr>
          <w:rFonts w:asciiTheme="minorHAnsi" w:hAnsiTheme="minorHAnsi" w:cstheme="minorHAnsi"/>
          <w:sz w:val="22"/>
          <w:szCs w:val="22"/>
          <w:lang w:val="en-AU"/>
        </w:rPr>
        <w:t>.</w:t>
      </w:r>
      <w:r w:rsidR="00711125">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xml:space="preserve">), including </w:t>
      </w:r>
      <w:r w:rsidR="00FE7107">
        <w:rPr>
          <w:rFonts w:asciiTheme="minorHAnsi" w:hAnsiTheme="minorHAnsi" w:cstheme="minorHAnsi"/>
          <w:sz w:val="22"/>
          <w:szCs w:val="22"/>
          <w:lang w:val="en-AU"/>
        </w:rPr>
        <w:t>its</w:t>
      </w:r>
      <w:r w:rsidR="00461F47"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revision </w:t>
      </w:r>
      <w:r w:rsidR="00FE7107">
        <w:rPr>
          <w:rFonts w:asciiTheme="minorHAnsi" w:hAnsiTheme="minorHAnsi" w:cstheme="minorHAnsi"/>
          <w:sz w:val="22"/>
          <w:szCs w:val="22"/>
          <w:lang w:val="en-AU"/>
        </w:rPr>
        <w:t>number</w:t>
      </w:r>
      <w:r w:rsidRPr="00717DCA">
        <w:rPr>
          <w:rFonts w:asciiTheme="minorHAnsi" w:hAnsiTheme="minorHAnsi" w:cstheme="minorHAnsi"/>
          <w:sz w:val="22"/>
          <w:szCs w:val="22"/>
          <w:lang w:val="en-AU"/>
        </w:rPr>
        <w:t>.</w:t>
      </w:r>
    </w:p>
    <w:p w14:paraId="4605B814" w14:textId="258C381C" w:rsidR="008A02FE" w:rsidRPr="00717DCA" w:rsidRDefault="00C84AC0" w:rsidP="00062933">
      <w:pPr>
        <w:numPr>
          <w:ilvl w:val="0"/>
          <w:numId w:val="119"/>
        </w:numPr>
        <w:tabs>
          <w:tab w:val="center" w:pos="4513"/>
          <w:tab w:val="right" w:pos="9026"/>
          <w:tab w:val="right" w:pos="9540"/>
        </w:tabs>
        <w:spacing w:before="120" w:after="120" w:line="276" w:lineRule="auto"/>
        <w:ind w:left="284" w:right="6"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acceptance criteria for the technical analyses and the package design assumptions </w:t>
      </w:r>
      <w:r w:rsidR="007E6904" w:rsidRPr="00717DCA">
        <w:rPr>
          <w:rFonts w:asciiTheme="minorHAnsi" w:hAnsiTheme="minorHAnsi" w:cstheme="minorHAnsi"/>
          <w:sz w:val="22"/>
          <w:szCs w:val="22"/>
          <w:lang w:val="en-AU"/>
        </w:rPr>
        <w:t>relating to</w:t>
      </w:r>
      <w:r w:rsidRPr="00717DCA">
        <w:rPr>
          <w:rFonts w:asciiTheme="minorHAnsi" w:hAnsiTheme="minorHAnsi" w:cstheme="minorHAnsi"/>
          <w:sz w:val="22"/>
          <w:szCs w:val="22"/>
          <w:lang w:val="en-AU"/>
        </w:rPr>
        <w:t xml:space="preserve"> geometry or performance characteristics should be defined and justified when necessary. The acceptance criteria </w:t>
      </w:r>
      <w:r w:rsidR="007E6904" w:rsidRPr="00717DCA">
        <w:rPr>
          <w:rFonts w:asciiTheme="minorHAnsi" w:hAnsiTheme="minorHAnsi" w:cstheme="minorHAnsi"/>
          <w:sz w:val="22"/>
          <w:szCs w:val="22"/>
          <w:lang w:val="en-AU"/>
        </w:rPr>
        <w:t>should be</w:t>
      </w:r>
      <w:r w:rsidRPr="00717DCA">
        <w:rPr>
          <w:rFonts w:asciiTheme="minorHAnsi" w:hAnsiTheme="minorHAnsi" w:cstheme="minorHAnsi"/>
          <w:sz w:val="22"/>
          <w:szCs w:val="22"/>
          <w:lang w:val="en-AU"/>
        </w:rPr>
        <w:t xml:space="preserve"> specified by the designer </w:t>
      </w:r>
      <w:r w:rsidR="007E6904" w:rsidRPr="00717DCA">
        <w:rPr>
          <w:rFonts w:asciiTheme="minorHAnsi" w:hAnsiTheme="minorHAnsi" w:cstheme="minorHAnsi"/>
          <w:sz w:val="22"/>
          <w:szCs w:val="22"/>
          <w:lang w:val="en-AU"/>
        </w:rPr>
        <w:t xml:space="preserve">and should be </w:t>
      </w:r>
      <w:r w:rsidRPr="00717DCA">
        <w:rPr>
          <w:rFonts w:asciiTheme="minorHAnsi" w:hAnsiTheme="minorHAnsi" w:cstheme="minorHAnsi"/>
          <w:sz w:val="22"/>
          <w:szCs w:val="22"/>
          <w:lang w:val="en-AU"/>
        </w:rPr>
        <w:t>derived from the criteria</w:t>
      </w:r>
      <w:r w:rsidR="007E6904" w:rsidRPr="00717DCA">
        <w:rPr>
          <w:rFonts w:asciiTheme="minorHAnsi" w:hAnsiTheme="minorHAnsi" w:cstheme="minorHAnsi"/>
          <w:sz w:val="22"/>
          <w:szCs w:val="22"/>
          <w:lang w:val="en-AU"/>
        </w:rPr>
        <w:t xml:space="preserve"> established by the regulatory body</w:t>
      </w:r>
      <w:r w:rsidRPr="00717DCA">
        <w:rPr>
          <w:rFonts w:asciiTheme="minorHAnsi" w:hAnsiTheme="minorHAnsi" w:cstheme="minorHAnsi"/>
          <w:sz w:val="22"/>
          <w:szCs w:val="22"/>
          <w:lang w:val="en-AU"/>
        </w:rPr>
        <w:t xml:space="preserve"> and </w:t>
      </w:r>
      <w:r w:rsidR="007E6904" w:rsidRPr="00717DCA">
        <w:rPr>
          <w:rFonts w:asciiTheme="minorHAnsi" w:hAnsiTheme="minorHAnsi" w:cstheme="minorHAnsi"/>
          <w:sz w:val="22"/>
          <w:szCs w:val="22"/>
          <w:lang w:val="en-AU"/>
        </w:rPr>
        <w:t xml:space="preserve">from </w:t>
      </w:r>
      <w:r w:rsidRPr="00717DCA">
        <w:rPr>
          <w:rFonts w:asciiTheme="minorHAnsi" w:hAnsiTheme="minorHAnsi" w:cstheme="minorHAnsi"/>
          <w:sz w:val="22"/>
          <w:szCs w:val="22"/>
          <w:lang w:val="en-AU"/>
        </w:rPr>
        <w:t xml:space="preserve">other applicable standards </w:t>
      </w:r>
      <w:r w:rsidR="007E6904" w:rsidRPr="00717DCA">
        <w:rPr>
          <w:rFonts w:asciiTheme="minorHAnsi" w:hAnsiTheme="minorHAnsi" w:cstheme="minorHAnsi"/>
          <w:sz w:val="22"/>
          <w:szCs w:val="22"/>
          <w:lang w:val="en-AU"/>
        </w:rPr>
        <w:t xml:space="preserve">developed </w:t>
      </w:r>
      <w:r w:rsidRPr="00717DCA">
        <w:rPr>
          <w:rFonts w:asciiTheme="minorHAnsi" w:hAnsiTheme="minorHAnsi" w:cstheme="minorHAnsi"/>
          <w:sz w:val="22"/>
          <w:szCs w:val="22"/>
          <w:lang w:val="en-AU"/>
        </w:rPr>
        <w:t xml:space="preserve">to meet the regulatory requirements. </w:t>
      </w:r>
      <w:bookmarkStart w:id="150" w:name="_Hlk33776295"/>
      <w:r w:rsidRPr="00717DCA">
        <w:rPr>
          <w:rFonts w:asciiTheme="minorHAnsi" w:hAnsiTheme="minorHAnsi" w:cstheme="minorHAnsi"/>
          <w:sz w:val="22"/>
          <w:szCs w:val="22"/>
          <w:lang w:val="en-AU"/>
        </w:rPr>
        <w:t xml:space="preserve">The design assumptions </w:t>
      </w:r>
      <w:r w:rsidR="009D6688" w:rsidRPr="00717DCA">
        <w:rPr>
          <w:rFonts w:asciiTheme="minorHAnsi" w:hAnsiTheme="minorHAnsi" w:cstheme="minorHAnsi"/>
          <w:sz w:val="22"/>
          <w:szCs w:val="22"/>
          <w:lang w:val="en-AU"/>
        </w:rPr>
        <w:t xml:space="preserve">refer to </w:t>
      </w:r>
      <w:r w:rsidRPr="00717DCA">
        <w:rPr>
          <w:rFonts w:asciiTheme="minorHAnsi" w:hAnsiTheme="minorHAnsi" w:cstheme="minorHAnsi"/>
          <w:sz w:val="22"/>
          <w:szCs w:val="22"/>
          <w:lang w:val="en-AU"/>
        </w:rPr>
        <w:t xml:space="preserve">the design specification provided in </w:t>
      </w:r>
      <w:r w:rsidR="00C5475E">
        <w:rPr>
          <w:rFonts w:asciiTheme="minorHAnsi" w:hAnsiTheme="minorHAnsi" w:cstheme="minorHAnsi"/>
          <w:sz w:val="22"/>
          <w:szCs w:val="22"/>
          <w:lang w:val="en-AU"/>
        </w:rPr>
        <w:t>items</w:t>
      </w:r>
      <w:r w:rsidR="00C5475E"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1.2</w:t>
      </w:r>
      <w:r w:rsidR="00375330">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DD0FA5">
        <w:rPr>
          <w:rFonts w:asciiTheme="minorHAnsi" w:hAnsiTheme="minorHAnsi" w:cstheme="minorHAnsi"/>
          <w:sz w:val="22"/>
          <w:szCs w:val="22"/>
          <w:lang w:val="en-AU"/>
        </w:rPr>
        <w:t>and</w:t>
      </w:r>
      <w:r w:rsidR="00DD0FA5"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1.3</w:t>
      </w:r>
      <w:r w:rsidR="00375330">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711125" w:rsidRPr="00711125">
        <w:rPr>
          <w:rFonts w:asciiTheme="minorHAnsi" w:hAnsiTheme="minorHAnsi" w:cstheme="minorHAnsi"/>
          <w:sz w:val="22"/>
          <w:szCs w:val="22"/>
        </w:rPr>
        <w:t>of the PDSR</w:t>
      </w:r>
      <w:r w:rsidR="00711125" w:rsidRPr="00717DCA" w:rsidDel="00937254">
        <w:rPr>
          <w:rFonts w:asciiTheme="minorHAnsi" w:hAnsiTheme="minorHAnsi" w:cstheme="minorHAnsi"/>
          <w:sz w:val="22"/>
          <w:szCs w:val="22"/>
          <w:lang w:val="en-AU"/>
        </w:rPr>
        <w:t xml:space="preserve"> </w:t>
      </w:r>
      <w:r w:rsidR="00937254" w:rsidRPr="00717DCA">
        <w:rPr>
          <w:rFonts w:asciiTheme="minorHAnsi" w:hAnsiTheme="minorHAnsi" w:cstheme="minorHAnsi"/>
          <w:sz w:val="22"/>
          <w:szCs w:val="22"/>
          <w:lang w:val="en-AU"/>
        </w:rPr>
        <w:t xml:space="preserve">or to </w:t>
      </w:r>
      <w:r w:rsidRPr="00717DCA">
        <w:rPr>
          <w:rFonts w:asciiTheme="minorHAnsi" w:hAnsiTheme="minorHAnsi" w:cstheme="minorHAnsi"/>
          <w:sz w:val="22"/>
          <w:szCs w:val="22"/>
          <w:lang w:val="en-AU"/>
        </w:rPr>
        <w:t>other assumptions derived from the design specification</w:t>
      </w:r>
      <w:r w:rsidR="00937254" w:rsidRPr="00717DCA">
        <w:rPr>
          <w:rFonts w:asciiTheme="minorHAnsi" w:hAnsiTheme="minorHAnsi" w:cstheme="minorHAnsi"/>
          <w:sz w:val="22"/>
          <w:szCs w:val="22"/>
          <w:lang w:val="en-AU"/>
        </w:rPr>
        <w:t>s</w:t>
      </w:r>
      <w:r w:rsidRPr="00717DCA">
        <w:rPr>
          <w:rFonts w:asciiTheme="minorHAnsi" w:hAnsiTheme="minorHAnsi" w:cstheme="minorHAnsi"/>
          <w:sz w:val="22"/>
          <w:szCs w:val="22"/>
          <w:lang w:val="en-AU"/>
        </w:rPr>
        <w:t xml:space="preserve"> and used in the technical analyses.</w:t>
      </w:r>
      <w:r w:rsidR="00B62A56" w:rsidRPr="00717DCA">
        <w:rPr>
          <w:rFonts w:asciiTheme="minorHAnsi" w:hAnsiTheme="minorHAnsi" w:cstheme="minorHAnsi"/>
          <w:sz w:val="22"/>
          <w:szCs w:val="22"/>
        </w:rPr>
        <w:t xml:space="preserve"> </w:t>
      </w:r>
      <w:bookmarkEnd w:id="150"/>
      <w:r w:rsidR="00B62A56" w:rsidRPr="00717DCA">
        <w:rPr>
          <w:rFonts w:asciiTheme="minorHAnsi" w:hAnsiTheme="minorHAnsi" w:cstheme="minorHAnsi"/>
          <w:sz w:val="22"/>
          <w:szCs w:val="22"/>
        </w:rPr>
        <w:t>All mechanical, thermal and shielding characteristics of each component of the package and acceptance criteria used in technical analyses should be defined.</w:t>
      </w:r>
      <w:r w:rsidRPr="00717DCA">
        <w:rPr>
          <w:rFonts w:asciiTheme="minorHAnsi" w:hAnsiTheme="minorHAnsi" w:cstheme="minorHAnsi"/>
          <w:sz w:val="22"/>
          <w:szCs w:val="22"/>
          <w:lang w:val="en-AU"/>
        </w:rPr>
        <w:t xml:space="preserve"> </w:t>
      </w:r>
    </w:p>
    <w:p w14:paraId="638C4B16" w14:textId="192D03A9" w:rsidR="005D61A8" w:rsidRDefault="005D61A8" w:rsidP="00040F36">
      <w:pPr>
        <w:pStyle w:val="ListParagraph"/>
        <w:numPr>
          <w:ilvl w:val="0"/>
          <w:numId w:val="119"/>
        </w:numPr>
        <w:tabs>
          <w:tab w:val="center" w:pos="4513"/>
          <w:tab w:val="right" w:pos="9026"/>
          <w:tab w:val="right" w:pos="9540"/>
        </w:tabs>
        <w:spacing w:before="120" w:after="120" w:line="276" w:lineRule="auto"/>
        <w:ind w:left="284" w:right="6" w:hanging="284"/>
        <w:jc w:val="both"/>
        <w:rPr>
          <w:rFonts w:asciiTheme="minorHAnsi" w:hAnsiTheme="minorHAnsi" w:cstheme="minorHAnsi"/>
        </w:rPr>
      </w:pPr>
      <w:bookmarkStart w:id="151" w:name="_Hlk34733413"/>
      <w:r w:rsidRPr="00717DCA">
        <w:rPr>
          <w:rFonts w:asciiTheme="minorHAnsi" w:hAnsiTheme="minorHAnsi" w:cstheme="minorHAnsi"/>
        </w:rPr>
        <w:t xml:space="preserve">The safety demonstration </w:t>
      </w:r>
      <w:r w:rsidRPr="00B75225">
        <w:rPr>
          <w:rFonts w:asciiTheme="minorHAnsi" w:hAnsiTheme="minorHAnsi" w:cstheme="minorHAnsi"/>
        </w:rPr>
        <w:t>of a</w:t>
      </w:r>
      <w:r w:rsidRPr="006E6E7A">
        <w:rPr>
          <w:rFonts w:asciiTheme="minorHAnsi" w:hAnsiTheme="minorHAnsi" w:cstheme="minorHAnsi"/>
        </w:rPr>
        <w:t xml:space="preserve"> </w:t>
      </w:r>
      <w:r w:rsidR="00A44D12">
        <w:rPr>
          <w:rFonts w:asciiTheme="minorHAnsi" w:hAnsiTheme="minorHAnsi" w:cstheme="minorHAnsi"/>
        </w:rPr>
        <w:t xml:space="preserve">Type </w:t>
      </w:r>
      <w:r w:rsidR="00AB2261" w:rsidRPr="006E6E7A">
        <w:rPr>
          <w:rFonts w:asciiTheme="minorHAnsi" w:hAnsiTheme="minorHAnsi" w:cstheme="minorHAnsi"/>
        </w:rPr>
        <w:t xml:space="preserve">IP-2 or </w:t>
      </w:r>
      <w:r w:rsidR="00A44D12">
        <w:rPr>
          <w:rFonts w:asciiTheme="minorHAnsi" w:hAnsiTheme="minorHAnsi" w:cstheme="minorHAnsi"/>
        </w:rPr>
        <w:t xml:space="preserve">Type </w:t>
      </w:r>
      <w:r w:rsidR="00AB2261" w:rsidRPr="006E6E7A">
        <w:rPr>
          <w:rFonts w:asciiTheme="minorHAnsi" w:hAnsiTheme="minorHAnsi" w:cstheme="minorHAnsi"/>
        </w:rPr>
        <w:t xml:space="preserve">IP-3 </w:t>
      </w:r>
      <w:r w:rsidRPr="006E6E7A">
        <w:rPr>
          <w:rFonts w:asciiTheme="minorHAnsi" w:hAnsiTheme="minorHAnsi" w:cstheme="minorHAnsi"/>
        </w:rPr>
        <w:t xml:space="preserve">package design </w:t>
      </w:r>
      <w:r w:rsidR="00F6642B" w:rsidRPr="00717DCA">
        <w:rPr>
          <w:rFonts w:asciiTheme="minorHAnsi" w:hAnsiTheme="minorHAnsi" w:cstheme="minorHAnsi"/>
        </w:rPr>
        <w:t xml:space="preserve">is required </w:t>
      </w:r>
      <w:r w:rsidRPr="00717DCA">
        <w:rPr>
          <w:rFonts w:asciiTheme="minorHAnsi" w:hAnsiTheme="minorHAnsi" w:cstheme="minorHAnsi"/>
        </w:rPr>
        <w:t xml:space="preserve">be accomplished </w:t>
      </w:r>
      <w:r w:rsidR="00434D9B">
        <w:rPr>
          <w:rFonts w:asciiTheme="minorHAnsi" w:hAnsiTheme="minorHAnsi" w:cstheme="minorHAnsi"/>
        </w:rPr>
        <w:t>in accordance with</w:t>
      </w:r>
      <w:r w:rsidR="00772FB9">
        <w:rPr>
          <w:rFonts w:asciiTheme="minorHAnsi" w:hAnsiTheme="minorHAnsi" w:cstheme="minorHAnsi"/>
        </w:rPr>
        <w:t xml:space="preserve"> </w:t>
      </w:r>
      <w:r w:rsidR="00772FB9" w:rsidRPr="00717DCA">
        <w:rPr>
          <w:rFonts w:asciiTheme="minorHAnsi" w:hAnsiTheme="minorHAnsi" w:cstheme="minorHAnsi"/>
        </w:rPr>
        <w:t xml:space="preserve">para. 701 of the </w:t>
      </w:r>
      <w:r w:rsidR="002312C3">
        <w:rPr>
          <w:rFonts w:asciiTheme="minorHAnsi" w:hAnsiTheme="minorHAnsi" w:cstheme="minorHAnsi"/>
        </w:rPr>
        <w:t>Transport Regulations</w:t>
      </w:r>
      <w:r w:rsidR="00772FB9">
        <w:rPr>
          <w:rFonts w:asciiTheme="minorHAnsi" w:hAnsiTheme="minorHAnsi" w:cstheme="minorHAnsi"/>
        </w:rPr>
        <w:t xml:space="preserve"> </w:t>
      </w:r>
      <w:r w:rsidRPr="00717DCA">
        <w:rPr>
          <w:rFonts w:asciiTheme="minorHAnsi" w:hAnsiTheme="minorHAnsi" w:cstheme="minorHAnsi"/>
        </w:rPr>
        <w:t xml:space="preserve">by </w:t>
      </w:r>
      <w:r w:rsidR="00F52CDB">
        <w:rPr>
          <w:rFonts w:asciiTheme="minorHAnsi" w:hAnsiTheme="minorHAnsi" w:cstheme="minorHAnsi"/>
        </w:rPr>
        <w:t xml:space="preserve">any of the following methods or by </w:t>
      </w:r>
      <w:r w:rsidRPr="00717DCA">
        <w:rPr>
          <w:rFonts w:asciiTheme="minorHAnsi" w:hAnsiTheme="minorHAnsi" w:cstheme="minorHAnsi"/>
        </w:rPr>
        <w:t>a combination</w:t>
      </w:r>
      <w:r w:rsidR="00F52CDB">
        <w:rPr>
          <w:rFonts w:asciiTheme="minorHAnsi" w:hAnsiTheme="minorHAnsi" w:cstheme="minorHAnsi"/>
        </w:rPr>
        <w:t xml:space="preserve"> there</w:t>
      </w:r>
      <w:r w:rsidRPr="00717DCA">
        <w:rPr>
          <w:rFonts w:asciiTheme="minorHAnsi" w:hAnsiTheme="minorHAnsi" w:cstheme="minorHAnsi"/>
        </w:rPr>
        <w:t>of</w:t>
      </w:r>
      <w:r w:rsidR="00F52CDB">
        <w:rPr>
          <w:rFonts w:asciiTheme="minorHAnsi" w:hAnsiTheme="minorHAnsi" w:cstheme="minorHAnsi"/>
        </w:rPr>
        <w:t>:</w:t>
      </w:r>
      <w:r w:rsidRPr="00717DCA">
        <w:rPr>
          <w:rFonts w:asciiTheme="minorHAnsi" w:hAnsiTheme="minorHAnsi" w:cstheme="minorHAnsi"/>
        </w:rPr>
        <w:t xml:space="preserve">  </w:t>
      </w:r>
    </w:p>
    <w:p w14:paraId="18297FF5" w14:textId="6E432222" w:rsidR="005D61A8" w:rsidRPr="00717DCA" w:rsidRDefault="005D61A8" w:rsidP="003815FB">
      <w:pPr>
        <w:pStyle w:val="ListParagraph"/>
        <w:numPr>
          <w:ilvl w:val="0"/>
          <w:numId w:val="120"/>
        </w:numPr>
        <w:spacing w:before="120" w:after="120" w:line="276" w:lineRule="auto"/>
        <w:ind w:left="284" w:right="6" w:firstLine="0"/>
        <w:jc w:val="both"/>
        <w:rPr>
          <w:rFonts w:asciiTheme="minorHAnsi" w:hAnsiTheme="minorHAnsi" w:cstheme="minorHAnsi"/>
        </w:rPr>
      </w:pPr>
      <w:r w:rsidRPr="00717DCA">
        <w:rPr>
          <w:rFonts w:asciiTheme="minorHAnsi" w:hAnsiTheme="minorHAnsi" w:cstheme="minorHAnsi"/>
        </w:rPr>
        <w:t>The results of physical testing of prototypes or models of appropriate scale;</w:t>
      </w:r>
    </w:p>
    <w:p w14:paraId="0B1EA23D" w14:textId="4DF6A7D4" w:rsidR="005D61A8" w:rsidRPr="00717DCA" w:rsidRDefault="00501B6C" w:rsidP="003815FB">
      <w:pPr>
        <w:pStyle w:val="ListParagraph"/>
        <w:numPr>
          <w:ilvl w:val="0"/>
          <w:numId w:val="120"/>
        </w:numPr>
        <w:spacing w:before="120" w:after="120" w:line="276" w:lineRule="auto"/>
        <w:ind w:left="284" w:right="6" w:firstLine="0"/>
        <w:jc w:val="both"/>
        <w:rPr>
          <w:rFonts w:asciiTheme="minorHAnsi" w:hAnsiTheme="minorHAnsi" w:cstheme="minorHAnsi"/>
        </w:rPr>
      </w:pPr>
      <w:r>
        <w:rPr>
          <w:rFonts w:asciiTheme="minorHAnsi" w:hAnsiTheme="minorHAnsi" w:cstheme="minorHAnsi"/>
        </w:rPr>
        <w:t>R</w:t>
      </w:r>
      <w:r w:rsidR="005D61A8" w:rsidRPr="00717DCA">
        <w:rPr>
          <w:rFonts w:asciiTheme="minorHAnsi" w:hAnsiTheme="minorHAnsi" w:cstheme="minorHAnsi"/>
        </w:rPr>
        <w:t xml:space="preserve">eference to previous satisfactory demonstrations of a sufficiently similar nature. Test results of designs </w:t>
      </w:r>
      <w:proofErr w:type="gramStart"/>
      <w:r w:rsidR="005D61A8" w:rsidRPr="00717DCA">
        <w:rPr>
          <w:rFonts w:asciiTheme="minorHAnsi" w:hAnsiTheme="minorHAnsi" w:cstheme="minorHAnsi"/>
        </w:rPr>
        <w:t>similar to</w:t>
      </w:r>
      <w:proofErr w:type="gramEnd"/>
      <w:r w:rsidR="005D61A8" w:rsidRPr="00717DCA">
        <w:rPr>
          <w:rFonts w:asciiTheme="minorHAnsi" w:hAnsiTheme="minorHAnsi" w:cstheme="minorHAnsi"/>
        </w:rPr>
        <w:t xml:space="preserve"> the design under consideration are permissible if the similarity can be demonstrated sufficiently by justification and validation;</w:t>
      </w:r>
    </w:p>
    <w:p w14:paraId="3142B589" w14:textId="01D3F35B" w:rsidR="005D61A8" w:rsidRDefault="00501B6C" w:rsidP="003815FB">
      <w:pPr>
        <w:pStyle w:val="ListParagraph"/>
        <w:numPr>
          <w:ilvl w:val="0"/>
          <w:numId w:val="120"/>
        </w:numPr>
        <w:spacing w:before="120" w:after="120" w:line="276" w:lineRule="auto"/>
        <w:ind w:left="284" w:right="6" w:firstLine="0"/>
        <w:jc w:val="both"/>
        <w:rPr>
          <w:rFonts w:asciiTheme="minorHAnsi" w:hAnsiTheme="minorHAnsi" w:cstheme="minorHAnsi"/>
        </w:rPr>
      </w:pPr>
      <w:r>
        <w:rPr>
          <w:rFonts w:asciiTheme="minorHAnsi" w:hAnsiTheme="minorHAnsi" w:cstheme="minorHAnsi"/>
        </w:rPr>
        <w:t>C</w:t>
      </w:r>
      <w:r w:rsidR="005D61A8" w:rsidRPr="00717DCA">
        <w:rPr>
          <w:rFonts w:asciiTheme="minorHAnsi" w:hAnsiTheme="minorHAnsi" w:cstheme="minorHAnsi"/>
        </w:rPr>
        <w:t>alculation or reasoned argument, when the calculation procedures are generally agreed to be suitable and conservative. Assumptions should be clearly stated and fully justified, including by physical testing if applicable.</w:t>
      </w:r>
    </w:p>
    <w:p w14:paraId="361286AC" w14:textId="14360430" w:rsidR="00F6305F" w:rsidRPr="00B75225" w:rsidRDefault="00F6305F" w:rsidP="00DA5DDC">
      <w:pPr>
        <w:pStyle w:val="ListParagraph"/>
        <w:spacing w:before="120" w:after="120" w:line="276" w:lineRule="auto"/>
        <w:ind w:left="284" w:right="6"/>
        <w:jc w:val="both"/>
        <w:rPr>
          <w:rFonts w:asciiTheme="minorHAnsi" w:hAnsiTheme="minorHAnsi" w:cstheme="minorHAnsi"/>
        </w:rPr>
      </w:pPr>
      <w:r>
        <w:rPr>
          <w:rFonts w:asciiTheme="minorHAnsi" w:hAnsiTheme="minorHAnsi" w:cstheme="minorHAnsi"/>
        </w:rPr>
        <w:t>Additional recommendations are provided in</w:t>
      </w:r>
      <w:r w:rsidRPr="00717DCA">
        <w:rPr>
          <w:rFonts w:asciiTheme="minorHAnsi" w:hAnsiTheme="minorHAnsi" w:cstheme="minorHAnsi"/>
        </w:rPr>
        <w:t xml:space="preserve"> paras 701.1-701.25 of SSG-26 (Rev. 1) [2]</w:t>
      </w:r>
      <w:r w:rsidR="00C16EB3">
        <w:rPr>
          <w:rFonts w:asciiTheme="minorHAnsi" w:hAnsiTheme="minorHAnsi" w:cstheme="minorHAnsi"/>
        </w:rPr>
        <w:t>.</w:t>
      </w:r>
      <w:r w:rsidRPr="00717DCA">
        <w:rPr>
          <w:rFonts w:asciiTheme="minorHAnsi" w:hAnsiTheme="minorHAnsi" w:cstheme="minorHAnsi"/>
        </w:rPr>
        <w:t xml:space="preserve"> </w:t>
      </w:r>
      <w:r w:rsidR="0021196F">
        <w:rPr>
          <w:rFonts w:asciiTheme="minorHAnsi" w:hAnsiTheme="minorHAnsi" w:cstheme="minorHAnsi"/>
        </w:rPr>
        <w:t>N</w:t>
      </w:r>
      <w:r w:rsidRPr="00717DCA">
        <w:rPr>
          <w:rFonts w:asciiTheme="minorHAnsi" w:hAnsiTheme="minorHAnsi" w:cstheme="minorHAnsi"/>
        </w:rPr>
        <w:t xml:space="preserve">o regulatory testing </w:t>
      </w:r>
      <w:r w:rsidR="0021196F">
        <w:rPr>
          <w:rFonts w:asciiTheme="minorHAnsi" w:hAnsiTheme="minorHAnsi" w:cstheme="minorHAnsi"/>
        </w:rPr>
        <w:t xml:space="preserve">is required </w:t>
      </w:r>
      <w:r w:rsidRPr="00717DCA">
        <w:rPr>
          <w:rFonts w:asciiTheme="minorHAnsi" w:hAnsiTheme="minorHAnsi" w:cstheme="minorHAnsi"/>
        </w:rPr>
        <w:t>for Type IP-1</w:t>
      </w:r>
      <w:r w:rsidR="0021196F">
        <w:rPr>
          <w:rFonts w:asciiTheme="minorHAnsi" w:hAnsiTheme="minorHAnsi" w:cstheme="minorHAnsi"/>
        </w:rPr>
        <w:t xml:space="preserve"> packages</w:t>
      </w:r>
      <w:r w:rsidR="00DA5DDC">
        <w:rPr>
          <w:rFonts w:asciiTheme="minorHAnsi" w:hAnsiTheme="minorHAnsi" w:cstheme="minorHAnsi"/>
        </w:rPr>
        <w:t>.</w:t>
      </w:r>
    </w:p>
    <w:bookmarkEnd w:id="151"/>
    <w:p w14:paraId="673B0529" w14:textId="53E5D9DF" w:rsidR="005D61A8" w:rsidRPr="00717DCA" w:rsidRDefault="005D61A8" w:rsidP="00C55C4A">
      <w:pPr>
        <w:tabs>
          <w:tab w:val="center" w:pos="4513"/>
          <w:tab w:val="right" w:pos="9026"/>
          <w:tab w:val="right" w:pos="9540"/>
        </w:tabs>
        <w:spacing w:before="120" w:after="120" w:line="276" w:lineRule="auto"/>
        <w:ind w:left="284" w:right="6"/>
        <w:rPr>
          <w:rFonts w:asciiTheme="minorHAnsi" w:hAnsiTheme="minorHAnsi" w:cstheme="minorHAnsi"/>
          <w:sz w:val="22"/>
          <w:szCs w:val="22"/>
        </w:rPr>
      </w:pPr>
      <w:r w:rsidRPr="00DD4089">
        <w:rPr>
          <w:rFonts w:asciiTheme="minorHAnsi" w:hAnsiTheme="minorHAnsi" w:cstheme="minorHAnsi"/>
          <w:sz w:val="22"/>
          <w:szCs w:val="22"/>
        </w:rPr>
        <w:t xml:space="preserve">The methods </w:t>
      </w:r>
      <w:r w:rsidR="009B07AF" w:rsidRPr="006E6E7A">
        <w:rPr>
          <w:rFonts w:asciiTheme="minorHAnsi" w:hAnsiTheme="minorHAnsi" w:cstheme="minorHAnsi"/>
          <w:sz w:val="22"/>
          <w:szCs w:val="22"/>
        </w:rPr>
        <w:t xml:space="preserve">or </w:t>
      </w:r>
      <w:r w:rsidR="001D1717" w:rsidRPr="00717DCA">
        <w:rPr>
          <w:rFonts w:asciiTheme="minorHAnsi" w:hAnsiTheme="minorHAnsi" w:cstheme="minorHAnsi"/>
          <w:sz w:val="22"/>
          <w:szCs w:val="22"/>
        </w:rPr>
        <w:t xml:space="preserve">the </w:t>
      </w:r>
      <w:r w:rsidRPr="00717DCA">
        <w:rPr>
          <w:rFonts w:asciiTheme="minorHAnsi" w:hAnsiTheme="minorHAnsi" w:cstheme="minorHAnsi"/>
          <w:sz w:val="22"/>
          <w:szCs w:val="22"/>
        </w:rPr>
        <w:t xml:space="preserve">standards used in each analysis </w:t>
      </w:r>
      <w:r w:rsidR="00250957" w:rsidRPr="00717DCA">
        <w:rPr>
          <w:rFonts w:asciiTheme="minorHAnsi" w:hAnsiTheme="minorHAnsi" w:cstheme="minorHAnsi"/>
          <w:sz w:val="22"/>
          <w:szCs w:val="22"/>
        </w:rPr>
        <w:t xml:space="preserve">that is </w:t>
      </w:r>
      <w:r w:rsidRPr="00717DCA">
        <w:rPr>
          <w:rFonts w:asciiTheme="minorHAnsi" w:hAnsiTheme="minorHAnsi" w:cstheme="minorHAnsi"/>
          <w:sz w:val="22"/>
          <w:szCs w:val="22"/>
        </w:rPr>
        <w:t xml:space="preserve">specified in </w:t>
      </w:r>
      <w:r w:rsidR="00A01E30">
        <w:rPr>
          <w:rFonts w:asciiTheme="minorHAnsi" w:hAnsiTheme="minorHAnsi" w:cstheme="minorHAnsi"/>
          <w:sz w:val="22"/>
          <w:szCs w:val="22"/>
        </w:rPr>
        <w:t>items</w:t>
      </w:r>
      <w:r w:rsidR="00A01E30" w:rsidRPr="00717DCA">
        <w:rPr>
          <w:rFonts w:asciiTheme="minorHAnsi" w:hAnsiTheme="minorHAnsi" w:cstheme="minorHAnsi"/>
          <w:sz w:val="22"/>
          <w:szCs w:val="22"/>
        </w:rPr>
        <w:t xml:space="preserve"> </w:t>
      </w:r>
      <w:r w:rsidR="006C6071" w:rsidRPr="00717DCA">
        <w:rPr>
          <w:rFonts w:asciiTheme="minorHAnsi" w:hAnsiTheme="minorHAnsi" w:cstheme="minorHAnsi"/>
          <w:sz w:val="22"/>
          <w:szCs w:val="22"/>
        </w:rPr>
        <w:t>2.1</w:t>
      </w:r>
      <w:r w:rsidRPr="00717DCA">
        <w:rPr>
          <w:rFonts w:asciiTheme="minorHAnsi" w:hAnsiTheme="minorHAnsi" w:cstheme="minorHAnsi"/>
          <w:sz w:val="22"/>
          <w:szCs w:val="22"/>
        </w:rPr>
        <w:t xml:space="preserve"> to </w:t>
      </w:r>
      <w:r w:rsidR="00121A9A" w:rsidRPr="00717DCA">
        <w:rPr>
          <w:rFonts w:asciiTheme="minorHAnsi" w:hAnsiTheme="minorHAnsi" w:cstheme="minorHAnsi"/>
          <w:sz w:val="22"/>
          <w:szCs w:val="22"/>
        </w:rPr>
        <w:t>2.5</w:t>
      </w:r>
      <w:r w:rsidRPr="00717DCA">
        <w:rPr>
          <w:rFonts w:asciiTheme="minorHAnsi" w:hAnsiTheme="minorHAnsi" w:cstheme="minorHAnsi"/>
          <w:sz w:val="22"/>
          <w:szCs w:val="22"/>
        </w:rPr>
        <w:t xml:space="preserve"> of </w:t>
      </w:r>
      <w:r w:rsidR="00960FF5">
        <w:rPr>
          <w:rFonts w:asciiTheme="minorHAnsi" w:hAnsiTheme="minorHAnsi" w:cstheme="minorHAnsi"/>
          <w:sz w:val="22"/>
          <w:szCs w:val="22"/>
        </w:rPr>
        <w:t>the PDSR</w:t>
      </w:r>
      <w:r w:rsidRPr="00717DCA">
        <w:rPr>
          <w:rFonts w:asciiTheme="minorHAnsi" w:hAnsiTheme="minorHAnsi" w:cstheme="minorHAnsi"/>
          <w:sz w:val="22"/>
          <w:szCs w:val="22"/>
        </w:rPr>
        <w:t xml:space="preserve"> should include a description of the analysis technique used, </w:t>
      </w:r>
      <w:r w:rsidR="00250957" w:rsidRPr="00717DCA">
        <w:rPr>
          <w:rFonts w:asciiTheme="minorHAnsi" w:hAnsiTheme="minorHAnsi" w:cstheme="minorHAnsi"/>
          <w:sz w:val="22"/>
          <w:szCs w:val="22"/>
        </w:rPr>
        <w:t xml:space="preserve">the </w:t>
      </w:r>
      <w:r w:rsidRPr="00717DCA">
        <w:rPr>
          <w:rFonts w:asciiTheme="minorHAnsi" w:hAnsiTheme="minorHAnsi" w:cstheme="minorHAnsi"/>
          <w:sz w:val="22"/>
          <w:szCs w:val="22"/>
        </w:rPr>
        <w:t>limitations and accuracy</w:t>
      </w:r>
      <w:r w:rsidR="00250957" w:rsidRPr="00717DCA">
        <w:rPr>
          <w:rFonts w:asciiTheme="minorHAnsi" w:hAnsiTheme="minorHAnsi" w:cstheme="minorHAnsi"/>
          <w:sz w:val="22"/>
          <w:szCs w:val="22"/>
        </w:rPr>
        <w:t xml:space="preserve"> </w:t>
      </w:r>
      <w:r w:rsidR="00250957" w:rsidRPr="00717DCA">
        <w:rPr>
          <w:rFonts w:asciiTheme="minorHAnsi" w:hAnsiTheme="minorHAnsi" w:cstheme="minorHAnsi"/>
          <w:sz w:val="22"/>
          <w:szCs w:val="22"/>
        </w:rPr>
        <w:lastRenderedPageBreak/>
        <w:t>of this technique and</w:t>
      </w:r>
      <w:r w:rsidRPr="00717DCA">
        <w:rPr>
          <w:rFonts w:asciiTheme="minorHAnsi" w:hAnsiTheme="minorHAnsi" w:cstheme="minorHAnsi"/>
          <w:sz w:val="22"/>
          <w:szCs w:val="22"/>
        </w:rPr>
        <w:t xml:space="preserve"> the demonstration of the correct application of the technique for the analysis of the package design.</w:t>
      </w:r>
    </w:p>
    <w:p w14:paraId="5E41DF2B" w14:textId="47674885" w:rsidR="005D61A8" w:rsidRPr="00717DCA" w:rsidRDefault="005D61A8" w:rsidP="00C55C4A">
      <w:pPr>
        <w:tabs>
          <w:tab w:val="center" w:pos="4513"/>
          <w:tab w:val="right" w:pos="9026"/>
          <w:tab w:val="right" w:pos="9540"/>
        </w:tabs>
        <w:spacing w:before="120" w:after="120" w:line="276" w:lineRule="auto"/>
        <w:ind w:left="284" w:right="6"/>
        <w:rPr>
          <w:rFonts w:asciiTheme="minorHAnsi" w:hAnsiTheme="minorHAnsi" w:cstheme="minorHAnsi"/>
          <w:sz w:val="22"/>
          <w:szCs w:val="22"/>
        </w:rPr>
      </w:pPr>
      <w:r w:rsidRPr="00717DCA">
        <w:rPr>
          <w:rFonts w:asciiTheme="minorHAnsi" w:hAnsiTheme="minorHAnsi" w:cstheme="minorHAnsi"/>
          <w:sz w:val="22"/>
          <w:szCs w:val="22"/>
        </w:rPr>
        <w:t>If computer codes are used for the safety analysis</w:t>
      </w:r>
      <w:r w:rsidRPr="00B75225">
        <w:rPr>
          <w:rFonts w:asciiTheme="minorHAnsi" w:hAnsiTheme="minorHAnsi" w:cstheme="minorHAnsi"/>
          <w:sz w:val="22"/>
          <w:szCs w:val="22"/>
        </w:rPr>
        <w:t xml:space="preserve">, then additional information </w:t>
      </w:r>
      <w:r w:rsidRPr="00DD4089">
        <w:rPr>
          <w:rFonts w:asciiTheme="minorHAnsi" w:hAnsiTheme="minorHAnsi" w:cstheme="minorHAnsi"/>
          <w:sz w:val="22"/>
          <w:szCs w:val="22"/>
        </w:rPr>
        <w:t xml:space="preserve">should be included </w:t>
      </w:r>
      <w:r w:rsidR="00CA3CDC" w:rsidRPr="006E6E7A">
        <w:rPr>
          <w:rFonts w:asciiTheme="minorHAnsi" w:hAnsiTheme="minorHAnsi" w:cstheme="minorHAnsi"/>
          <w:sz w:val="22"/>
          <w:szCs w:val="22"/>
        </w:rPr>
        <w:t xml:space="preserve">in the PDSR </w:t>
      </w:r>
      <w:r w:rsidRPr="006E6E7A">
        <w:rPr>
          <w:rFonts w:asciiTheme="minorHAnsi" w:hAnsiTheme="minorHAnsi" w:cstheme="minorHAnsi"/>
          <w:sz w:val="22"/>
          <w:szCs w:val="22"/>
        </w:rPr>
        <w:t>to justify that the code is verified</w:t>
      </w:r>
      <w:r w:rsidR="0059461A" w:rsidRPr="00717DCA">
        <w:rPr>
          <w:rFonts w:asciiTheme="minorHAnsi" w:hAnsiTheme="minorHAnsi" w:cstheme="minorHAnsi"/>
          <w:sz w:val="22"/>
          <w:szCs w:val="22"/>
        </w:rPr>
        <w:t xml:space="preserve"> and </w:t>
      </w:r>
      <w:r w:rsidRPr="00717DCA">
        <w:rPr>
          <w:rFonts w:asciiTheme="minorHAnsi" w:hAnsiTheme="minorHAnsi" w:cstheme="minorHAnsi"/>
          <w:sz w:val="22"/>
          <w:szCs w:val="22"/>
        </w:rPr>
        <w:t xml:space="preserve">validated </w:t>
      </w:r>
      <w:r w:rsidR="00CA3CDC" w:rsidRPr="00717DCA">
        <w:rPr>
          <w:rFonts w:asciiTheme="minorHAnsi" w:hAnsiTheme="minorHAnsi" w:cstheme="minorHAnsi"/>
          <w:sz w:val="22"/>
          <w:szCs w:val="22"/>
        </w:rPr>
        <w:t>for the specific</w:t>
      </w:r>
      <w:r w:rsidRPr="00717DCA">
        <w:rPr>
          <w:rFonts w:asciiTheme="minorHAnsi" w:hAnsiTheme="minorHAnsi" w:cstheme="minorHAnsi"/>
          <w:sz w:val="22"/>
          <w:szCs w:val="22"/>
        </w:rPr>
        <w:t xml:space="preserve"> field of use. </w:t>
      </w:r>
      <w:r w:rsidR="00F01D97">
        <w:rPr>
          <w:rFonts w:asciiTheme="minorHAnsi" w:hAnsiTheme="minorHAnsi" w:cstheme="minorHAnsi"/>
          <w:sz w:val="22"/>
          <w:szCs w:val="22"/>
        </w:rPr>
        <w:t>The j</w:t>
      </w:r>
      <w:r w:rsidR="00F01D97" w:rsidRPr="00717DCA">
        <w:rPr>
          <w:rFonts w:asciiTheme="minorHAnsi" w:hAnsiTheme="minorHAnsi" w:cstheme="minorHAnsi"/>
          <w:sz w:val="22"/>
          <w:szCs w:val="22"/>
        </w:rPr>
        <w:t xml:space="preserve">ustification for the applicability of these codes should include a statement of possible sources of errors and/or uncertainties relative to the effects of the operating platform (computer) used and of modelling assumptions and simplifications as well as </w:t>
      </w:r>
      <w:r w:rsidR="00F01D97">
        <w:rPr>
          <w:rFonts w:asciiTheme="minorHAnsi" w:hAnsiTheme="minorHAnsi" w:cstheme="minorHAnsi"/>
          <w:sz w:val="22"/>
          <w:szCs w:val="22"/>
        </w:rPr>
        <w:t xml:space="preserve">of </w:t>
      </w:r>
      <w:r w:rsidR="00F01D97" w:rsidRPr="00717DCA">
        <w:rPr>
          <w:rFonts w:asciiTheme="minorHAnsi" w:hAnsiTheme="minorHAnsi" w:cstheme="minorHAnsi"/>
          <w:sz w:val="22"/>
          <w:szCs w:val="22"/>
        </w:rPr>
        <w:t>any other parameter influencing the calculated results. This may include sensitivity analysis</w:t>
      </w:r>
      <w:r w:rsidR="00F01D97">
        <w:rPr>
          <w:rFonts w:asciiTheme="minorHAnsi" w:hAnsiTheme="minorHAnsi" w:cstheme="minorHAnsi"/>
          <w:sz w:val="22"/>
          <w:szCs w:val="22"/>
        </w:rPr>
        <w:t>.</w:t>
      </w:r>
    </w:p>
    <w:p w14:paraId="6BDB4EDC" w14:textId="0E7658D5" w:rsidR="005D61A8" w:rsidRPr="00DD4089" w:rsidRDefault="004855F5" w:rsidP="00C87F8E">
      <w:pPr>
        <w:numPr>
          <w:ilvl w:val="0"/>
          <w:numId w:val="119"/>
        </w:numPr>
        <w:tabs>
          <w:tab w:val="center" w:pos="567"/>
          <w:tab w:val="right" w:pos="9026"/>
          <w:tab w:val="right" w:pos="9540"/>
        </w:tabs>
        <w:spacing w:before="120" w:after="120" w:line="276" w:lineRule="auto"/>
        <w:ind w:left="284" w:right="6"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performance characteristics of the package design should be assessed. More than one sequence of tests might need to be considered to ensure that the various safety functions to be fulfilled by different components of the package design comply with the regulatory requirements. Other </w:t>
      </w:r>
      <w:r w:rsidR="00B01062" w:rsidRPr="00717DCA">
        <w:rPr>
          <w:rFonts w:asciiTheme="minorHAnsi" w:hAnsiTheme="minorHAnsi" w:cstheme="minorHAnsi"/>
          <w:sz w:val="22"/>
          <w:szCs w:val="22"/>
          <w:lang w:val="en-AU"/>
        </w:rPr>
        <w:t>hazards</w:t>
      </w:r>
      <w:r w:rsidRPr="00717DCA">
        <w:rPr>
          <w:rFonts w:asciiTheme="minorHAnsi" w:hAnsiTheme="minorHAnsi" w:cstheme="minorHAnsi"/>
          <w:sz w:val="22"/>
          <w:szCs w:val="22"/>
          <w:lang w:val="en-AU"/>
        </w:rPr>
        <w:t xml:space="preserve"> </w:t>
      </w:r>
      <w:r w:rsidR="00F56097">
        <w:rPr>
          <w:rFonts w:asciiTheme="minorHAnsi" w:hAnsiTheme="minorHAnsi" w:cstheme="minorHAnsi"/>
          <w:sz w:val="22"/>
          <w:szCs w:val="22"/>
          <w:lang w:val="en-AU"/>
        </w:rPr>
        <w:t xml:space="preserve">(e.g. </w:t>
      </w:r>
      <w:r w:rsidR="00F56097" w:rsidRPr="00717DCA">
        <w:rPr>
          <w:rFonts w:asciiTheme="minorHAnsi" w:hAnsiTheme="minorHAnsi" w:cstheme="minorHAnsi"/>
          <w:sz w:val="22"/>
          <w:szCs w:val="22"/>
          <w:lang w:val="en-AU"/>
        </w:rPr>
        <w:t>corrosion, combustion, pyrophoricity or other chemical reactions, radiolysis</w:t>
      </w:r>
      <w:r w:rsidR="00F56097">
        <w:rPr>
          <w:rFonts w:asciiTheme="minorHAnsi" w:hAnsiTheme="minorHAnsi" w:cstheme="minorHAnsi"/>
          <w:sz w:val="22"/>
          <w:szCs w:val="22"/>
          <w:lang w:val="en-AU"/>
        </w:rPr>
        <w:t xml:space="preserve">, </w:t>
      </w:r>
      <w:r w:rsidR="00F56097" w:rsidRPr="00717DCA">
        <w:rPr>
          <w:rFonts w:asciiTheme="minorHAnsi" w:hAnsiTheme="minorHAnsi" w:cstheme="minorHAnsi"/>
          <w:sz w:val="22"/>
          <w:szCs w:val="22"/>
          <w:lang w:val="en-AU"/>
        </w:rPr>
        <w:t>phase changes</w:t>
      </w:r>
      <w:r w:rsidR="00F56097">
        <w:rPr>
          <w:rFonts w:asciiTheme="minorHAnsi" w:hAnsiTheme="minorHAnsi" w:cstheme="minorHAnsi"/>
          <w:sz w:val="22"/>
          <w:szCs w:val="22"/>
          <w:lang w:val="en-AU"/>
        </w:rPr>
        <w:t xml:space="preserve">) </w:t>
      </w:r>
      <w:r w:rsidR="00B17CA9" w:rsidRPr="00717DCA">
        <w:rPr>
          <w:rFonts w:asciiTheme="minorHAnsi" w:hAnsiTheme="minorHAnsi" w:cstheme="minorHAnsi"/>
          <w:sz w:val="22"/>
          <w:szCs w:val="22"/>
          <w:lang w:val="en-AU"/>
        </w:rPr>
        <w:t>should be analysed, as necessary,</w:t>
      </w:r>
      <w:r w:rsidR="00B17CA9" w:rsidRPr="00717DCA" w:rsidDel="001F1D0D">
        <w:rPr>
          <w:rFonts w:asciiTheme="minorHAnsi" w:hAnsiTheme="minorHAnsi" w:cstheme="minorHAnsi"/>
          <w:sz w:val="22"/>
          <w:szCs w:val="22"/>
          <w:lang w:val="en-AU"/>
        </w:rPr>
        <w:t xml:space="preserve"> </w:t>
      </w:r>
      <w:r w:rsidR="00B17CA9" w:rsidRPr="00717DCA">
        <w:rPr>
          <w:rFonts w:asciiTheme="minorHAnsi" w:hAnsiTheme="minorHAnsi" w:cstheme="minorHAnsi"/>
          <w:sz w:val="22"/>
          <w:szCs w:val="22"/>
          <w:lang w:val="en-AU"/>
        </w:rPr>
        <w:t xml:space="preserve">if they </w:t>
      </w:r>
      <w:r w:rsidRPr="00717DCA">
        <w:rPr>
          <w:rFonts w:asciiTheme="minorHAnsi" w:hAnsiTheme="minorHAnsi" w:cstheme="minorHAnsi"/>
          <w:sz w:val="22"/>
          <w:szCs w:val="22"/>
          <w:lang w:val="en-AU"/>
        </w:rPr>
        <w:t xml:space="preserve">have a consequential effect on the safety functions </w:t>
      </w:r>
      <w:r w:rsidR="001F1D0D" w:rsidRPr="00717DCA">
        <w:rPr>
          <w:rFonts w:asciiTheme="minorHAnsi" w:hAnsiTheme="minorHAnsi" w:cstheme="minorHAnsi"/>
          <w:sz w:val="22"/>
          <w:szCs w:val="22"/>
          <w:lang w:val="en-AU"/>
        </w:rPr>
        <w:t>of the package</w:t>
      </w:r>
      <w:r w:rsidRPr="00717DCA">
        <w:rPr>
          <w:rFonts w:asciiTheme="minorHAnsi" w:hAnsiTheme="minorHAnsi" w:cstheme="minorHAnsi"/>
          <w:sz w:val="22"/>
          <w:szCs w:val="22"/>
          <w:lang w:val="en-AU"/>
        </w:rPr>
        <w:t xml:space="preserve">. </w:t>
      </w:r>
    </w:p>
    <w:p w14:paraId="2B8DC0E8" w14:textId="77777777" w:rsidR="008E4EB4" w:rsidRPr="00717DCA" w:rsidRDefault="008E4EB4" w:rsidP="00C87F8E">
      <w:pPr>
        <w:numPr>
          <w:ilvl w:val="0"/>
          <w:numId w:val="119"/>
        </w:numPr>
        <w:tabs>
          <w:tab w:val="center" w:pos="567"/>
          <w:tab w:val="right" w:pos="9026"/>
          <w:tab w:val="right" w:pos="9540"/>
        </w:tabs>
        <w:spacing w:before="120" w:after="120" w:line="276" w:lineRule="auto"/>
        <w:ind w:left="284" w:right="6" w:hanging="284"/>
        <w:rPr>
          <w:rFonts w:asciiTheme="minorHAnsi" w:hAnsiTheme="minorHAnsi" w:cstheme="minorHAnsi"/>
          <w:sz w:val="22"/>
          <w:szCs w:val="22"/>
          <w:lang w:val="en-AU"/>
        </w:rPr>
      </w:pPr>
      <w:r w:rsidRPr="006E6E7A">
        <w:rPr>
          <w:rFonts w:asciiTheme="minorHAnsi" w:hAnsiTheme="minorHAnsi" w:cstheme="minorHAnsi"/>
          <w:sz w:val="22"/>
          <w:szCs w:val="22"/>
          <w:lang w:val="en-AU"/>
        </w:rPr>
        <w:t>The results of the technical analyses should be compared with the acceptance criteria and pa</w:t>
      </w:r>
      <w:r w:rsidRPr="00717DCA">
        <w:rPr>
          <w:rFonts w:asciiTheme="minorHAnsi" w:hAnsiTheme="minorHAnsi" w:cstheme="minorHAnsi"/>
          <w:sz w:val="22"/>
          <w:szCs w:val="22"/>
          <w:lang w:val="en-AU"/>
        </w:rPr>
        <w:t>ckage design assumptions and regulatory compliance should be justified accordingly.</w:t>
      </w:r>
    </w:p>
    <w:p w14:paraId="6A12E520" w14:textId="5812AD09" w:rsidR="00C84AC0" w:rsidRPr="00717DCA" w:rsidRDefault="008057EA" w:rsidP="00D809CF">
      <w:pPr>
        <w:spacing w:before="120" w:after="120" w:line="276" w:lineRule="auto"/>
        <w:ind w:right="6"/>
        <w:rPr>
          <w:rFonts w:asciiTheme="minorHAnsi" w:hAnsiTheme="minorHAnsi" w:cstheme="minorHAnsi"/>
          <w:sz w:val="22"/>
          <w:szCs w:val="22"/>
          <w:lang w:val="en-US"/>
        </w:rPr>
      </w:pPr>
      <w:r w:rsidRPr="00717DCA">
        <w:rPr>
          <w:rFonts w:asciiTheme="minorHAnsi" w:hAnsiTheme="minorHAnsi" w:cstheme="minorHAnsi"/>
          <w:sz w:val="22"/>
          <w:szCs w:val="22"/>
        </w:rPr>
        <w:t>I</w:t>
      </w:r>
      <w:r w:rsidR="00F166F1" w:rsidRPr="00717DCA">
        <w:rPr>
          <w:rFonts w:asciiTheme="minorHAnsi" w:hAnsiTheme="minorHAnsi" w:cstheme="minorHAnsi"/>
          <w:sz w:val="22"/>
          <w:szCs w:val="22"/>
        </w:rPr>
        <w:t>I</w:t>
      </w:r>
      <w:r w:rsidRPr="00717DCA">
        <w:rPr>
          <w:rFonts w:asciiTheme="minorHAnsi" w:hAnsiTheme="minorHAnsi" w:cstheme="minorHAnsi"/>
          <w:sz w:val="22"/>
          <w:szCs w:val="22"/>
        </w:rPr>
        <w:t>.7</w:t>
      </w:r>
      <w:r w:rsidRPr="00717DCA">
        <w:rPr>
          <w:rFonts w:asciiTheme="minorHAnsi" w:hAnsiTheme="minorHAnsi" w:cstheme="minorHAnsi"/>
          <w:sz w:val="22"/>
          <w:szCs w:val="22"/>
        </w:rPr>
        <w:tab/>
      </w:r>
      <w:r w:rsidR="00C84AC0" w:rsidRPr="00717DCA">
        <w:rPr>
          <w:rFonts w:asciiTheme="minorHAnsi" w:hAnsiTheme="minorHAnsi" w:cstheme="minorHAnsi"/>
          <w:sz w:val="22"/>
          <w:szCs w:val="22"/>
        </w:rPr>
        <w:t xml:space="preserve">The following </w:t>
      </w:r>
      <w:r w:rsidR="00B17F5F">
        <w:rPr>
          <w:rFonts w:asciiTheme="minorHAnsi" w:hAnsiTheme="minorHAnsi" w:cstheme="minorHAnsi"/>
          <w:sz w:val="22"/>
          <w:szCs w:val="22"/>
        </w:rPr>
        <w:t>items</w:t>
      </w:r>
      <w:r w:rsidR="00C84AC0" w:rsidRPr="00717DCA">
        <w:rPr>
          <w:rFonts w:asciiTheme="minorHAnsi" w:hAnsiTheme="minorHAnsi" w:cstheme="minorHAnsi"/>
          <w:sz w:val="22"/>
          <w:szCs w:val="22"/>
        </w:rPr>
        <w:t xml:space="preserve"> listed in Figure 1 and para. 2.4 of this Safety Guide, are not relevant </w:t>
      </w:r>
      <w:r w:rsidR="001803F0" w:rsidRPr="00717DCA">
        <w:rPr>
          <w:rFonts w:asciiTheme="minorHAnsi" w:hAnsiTheme="minorHAnsi" w:cstheme="minorHAnsi"/>
          <w:sz w:val="22"/>
          <w:szCs w:val="22"/>
        </w:rPr>
        <w:t xml:space="preserve">to </w:t>
      </w:r>
      <w:r w:rsidR="00C84AC0" w:rsidRPr="00717DCA">
        <w:rPr>
          <w:rFonts w:asciiTheme="minorHAnsi" w:hAnsiTheme="minorHAnsi" w:cstheme="minorHAnsi"/>
          <w:sz w:val="22"/>
          <w:szCs w:val="22"/>
        </w:rPr>
        <w:t xml:space="preserve">and not needed for </w:t>
      </w:r>
      <w:r w:rsidR="00FF050C" w:rsidRPr="00717DCA">
        <w:rPr>
          <w:rFonts w:asciiTheme="minorHAnsi" w:hAnsiTheme="minorHAnsi" w:cstheme="minorHAnsi"/>
          <w:sz w:val="22"/>
          <w:szCs w:val="22"/>
        </w:rPr>
        <w:t>industrial</w:t>
      </w:r>
      <w:r w:rsidR="00C84AC0" w:rsidRPr="00717DCA">
        <w:rPr>
          <w:rFonts w:asciiTheme="minorHAnsi" w:hAnsiTheme="minorHAnsi" w:cstheme="minorHAnsi"/>
          <w:sz w:val="22"/>
          <w:szCs w:val="22"/>
        </w:rPr>
        <w:t xml:space="preserve"> packages</w:t>
      </w:r>
      <w:r w:rsidR="001803F0" w:rsidRPr="00717DCA">
        <w:rPr>
          <w:rFonts w:asciiTheme="minorHAnsi" w:hAnsiTheme="minorHAnsi" w:cstheme="minorHAnsi"/>
          <w:sz w:val="22"/>
          <w:szCs w:val="22"/>
        </w:rPr>
        <w:t>, and therefore no</w:t>
      </w:r>
      <w:r w:rsidR="00B318A2" w:rsidRPr="00717DCA">
        <w:rPr>
          <w:rFonts w:asciiTheme="minorHAnsi" w:hAnsiTheme="minorHAnsi" w:cstheme="minorHAnsi"/>
          <w:sz w:val="22"/>
          <w:szCs w:val="22"/>
        </w:rPr>
        <w:t>t included in Table 2</w:t>
      </w:r>
      <w:r w:rsidR="00C84AC0" w:rsidRPr="00717DCA">
        <w:rPr>
          <w:rFonts w:asciiTheme="minorHAnsi" w:hAnsiTheme="minorHAnsi" w:cstheme="minorHAnsi"/>
          <w:sz w:val="22"/>
          <w:szCs w:val="22"/>
        </w:rPr>
        <w:t xml:space="preserve">: </w:t>
      </w:r>
    </w:p>
    <w:p w14:paraId="71ECF39C" w14:textId="77777777" w:rsidR="00C84AC0" w:rsidRPr="00717DCA" w:rsidRDefault="00C84AC0" w:rsidP="00A46920">
      <w:pPr>
        <w:numPr>
          <w:ilvl w:val="0"/>
          <w:numId w:val="118"/>
        </w:numPr>
        <w:tabs>
          <w:tab w:val="center" w:pos="4513"/>
          <w:tab w:val="right" w:pos="9026"/>
          <w:tab w:val="right" w:pos="9540"/>
        </w:tabs>
        <w:spacing w:before="120" w:after="120"/>
        <w:ind w:left="284" w:right="6" w:hanging="284"/>
        <w:rPr>
          <w:rFonts w:asciiTheme="minorHAnsi" w:hAnsiTheme="minorHAnsi" w:cstheme="minorHAnsi"/>
          <w:sz w:val="22"/>
          <w:szCs w:val="22"/>
          <w:lang w:val="en-US"/>
        </w:rPr>
      </w:pPr>
      <w:r w:rsidRPr="00717DCA">
        <w:rPr>
          <w:rFonts w:asciiTheme="minorHAnsi" w:hAnsiTheme="minorHAnsi" w:cstheme="minorHAnsi"/>
          <w:sz w:val="22"/>
          <w:szCs w:val="22"/>
          <w:lang w:val="en-US"/>
        </w:rPr>
        <w:t>Part 1</w:t>
      </w:r>
    </w:p>
    <w:p w14:paraId="2A0A0115" w14:textId="557977C9" w:rsidR="009D144A" w:rsidRPr="00717DCA" w:rsidRDefault="005A38E0" w:rsidP="00062933">
      <w:pPr>
        <w:numPr>
          <w:ilvl w:val="1"/>
          <w:numId w:val="147"/>
        </w:numPr>
        <w:tabs>
          <w:tab w:val="center" w:pos="4513"/>
          <w:tab w:val="right" w:pos="9026"/>
          <w:tab w:val="right" w:pos="9540"/>
        </w:tabs>
        <w:spacing w:before="120" w:after="120"/>
        <w:ind w:left="568" w:right="6" w:hanging="284"/>
        <w:contextualSpacing/>
        <w:rPr>
          <w:rFonts w:asciiTheme="minorHAnsi" w:hAnsiTheme="minorHAnsi" w:cstheme="minorHAnsi"/>
          <w:sz w:val="22"/>
          <w:szCs w:val="22"/>
          <w:lang w:val="en-US"/>
        </w:rPr>
      </w:pPr>
      <w:bookmarkStart w:id="152" w:name="_Hlk31819178"/>
      <w:r>
        <w:rPr>
          <w:rFonts w:asciiTheme="minorHAnsi" w:hAnsiTheme="minorHAnsi" w:cstheme="minorHAnsi"/>
        </w:rPr>
        <w:t>Conditions for technical analyses</w:t>
      </w:r>
      <w:bookmarkEnd w:id="152"/>
      <w:r w:rsidR="00560380" w:rsidRPr="00717DCA">
        <w:rPr>
          <w:rFonts w:asciiTheme="minorHAnsi" w:hAnsiTheme="minorHAnsi" w:cstheme="minorHAnsi"/>
          <w:sz w:val="22"/>
          <w:szCs w:val="22"/>
          <w:lang w:val="en-US"/>
        </w:rPr>
        <w:t>;</w:t>
      </w:r>
    </w:p>
    <w:p w14:paraId="09E6B2DB" w14:textId="61917895" w:rsidR="00C84AC0" w:rsidRPr="00717DCA" w:rsidRDefault="009D144A" w:rsidP="00062933">
      <w:pPr>
        <w:numPr>
          <w:ilvl w:val="1"/>
          <w:numId w:val="147"/>
        </w:numPr>
        <w:tabs>
          <w:tab w:val="center" w:pos="4513"/>
          <w:tab w:val="right" w:pos="9026"/>
          <w:tab w:val="right" w:pos="9540"/>
        </w:tabs>
        <w:spacing w:before="120" w:after="120"/>
        <w:ind w:left="568" w:right="6" w:hanging="284"/>
        <w:contextualSpacing/>
        <w:rPr>
          <w:rFonts w:asciiTheme="minorHAnsi" w:hAnsiTheme="minorHAnsi" w:cstheme="minorHAnsi"/>
          <w:sz w:val="22"/>
          <w:szCs w:val="22"/>
          <w:lang w:val="en-US"/>
        </w:rPr>
      </w:pPr>
      <w:r w:rsidRPr="00717DCA">
        <w:rPr>
          <w:rFonts w:asciiTheme="minorHAnsi" w:hAnsiTheme="minorHAnsi" w:cstheme="minorHAnsi"/>
          <w:sz w:val="22"/>
          <w:szCs w:val="22"/>
          <w:lang w:val="en-US"/>
        </w:rPr>
        <w:t>Package illustration</w:t>
      </w:r>
      <w:r w:rsidR="00560380" w:rsidRPr="00717DCA">
        <w:rPr>
          <w:rFonts w:asciiTheme="minorHAnsi" w:hAnsiTheme="minorHAnsi" w:cstheme="minorHAnsi"/>
          <w:sz w:val="22"/>
          <w:szCs w:val="22"/>
          <w:lang w:val="en-US"/>
        </w:rPr>
        <w:t xml:space="preserve">. </w:t>
      </w:r>
    </w:p>
    <w:p w14:paraId="2006F348" w14:textId="026D5854" w:rsidR="00C84AC0" w:rsidRPr="00717DCA" w:rsidRDefault="00C84AC0" w:rsidP="00A46920">
      <w:pPr>
        <w:numPr>
          <w:ilvl w:val="0"/>
          <w:numId w:val="118"/>
        </w:numPr>
        <w:tabs>
          <w:tab w:val="center" w:pos="4513"/>
          <w:tab w:val="right" w:pos="9026"/>
          <w:tab w:val="right" w:pos="9540"/>
        </w:tabs>
        <w:spacing w:before="120" w:after="120"/>
        <w:ind w:left="284" w:right="6" w:hanging="284"/>
        <w:rPr>
          <w:rFonts w:asciiTheme="minorHAnsi" w:hAnsiTheme="minorHAnsi" w:cstheme="minorHAnsi"/>
          <w:sz w:val="22"/>
          <w:szCs w:val="22"/>
          <w:lang w:val="en-US"/>
        </w:rPr>
      </w:pPr>
      <w:r w:rsidRPr="00717DCA">
        <w:rPr>
          <w:rFonts w:asciiTheme="minorHAnsi" w:hAnsiTheme="minorHAnsi" w:cstheme="minorHAnsi"/>
          <w:sz w:val="22"/>
          <w:szCs w:val="22"/>
          <w:lang w:val="en-US"/>
        </w:rPr>
        <w:t>Part</w:t>
      </w:r>
      <w:r w:rsidR="00560380" w:rsidRPr="00717DCA">
        <w:rPr>
          <w:rFonts w:asciiTheme="minorHAnsi" w:hAnsiTheme="minorHAnsi" w:cstheme="minorHAnsi"/>
          <w:sz w:val="22"/>
          <w:szCs w:val="22"/>
          <w:lang w:val="en-US"/>
        </w:rPr>
        <w:t xml:space="preserve"> </w:t>
      </w:r>
      <w:r w:rsidRPr="00717DCA">
        <w:rPr>
          <w:rFonts w:asciiTheme="minorHAnsi" w:hAnsiTheme="minorHAnsi" w:cstheme="minorHAnsi"/>
          <w:sz w:val="22"/>
          <w:szCs w:val="22"/>
          <w:lang w:val="en-US"/>
        </w:rPr>
        <w:t>2</w:t>
      </w:r>
    </w:p>
    <w:p w14:paraId="588AEE0D" w14:textId="398D6039" w:rsidR="00C84AC0" w:rsidRPr="00717DCA" w:rsidRDefault="00C84AC0" w:rsidP="00A46920">
      <w:pPr>
        <w:numPr>
          <w:ilvl w:val="1"/>
          <w:numId w:val="147"/>
        </w:numPr>
        <w:tabs>
          <w:tab w:val="center" w:pos="4513"/>
          <w:tab w:val="right" w:pos="9026"/>
          <w:tab w:val="right" w:pos="9540"/>
        </w:tabs>
        <w:spacing w:before="120" w:after="120"/>
        <w:ind w:left="567" w:right="6" w:hanging="283"/>
        <w:rPr>
          <w:rFonts w:asciiTheme="minorHAnsi" w:hAnsiTheme="minorHAnsi" w:cstheme="minorHAnsi"/>
          <w:sz w:val="22"/>
          <w:szCs w:val="22"/>
          <w:lang w:val="en-US"/>
        </w:rPr>
      </w:pPr>
      <w:r w:rsidRPr="00717DCA">
        <w:rPr>
          <w:rFonts w:asciiTheme="minorHAnsi" w:hAnsiTheme="minorHAnsi" w:cstheme="minorHAnsi"/>
          <w:sz w:val="22"/>
          <w:szCs w:val="22"/>
          <w:lang w:val="en-US"/>
        </w:rPr>
        <w:t>Other analyses.</w:t>
      </w:r>
    </w:p>
    <w:p w14:paraId="6193C62C" w14:textId="6E7228F2" w:rsidR="003173B2" w:rsidRPr="00717DCA" w:rsidRDefault="003173B2" w:rsidP="000706A6">
      <w:pPr>
        <w:tabs>
          <w:tab w:val="center" w:pos="4513"/>
          <w:tab w:val="right" w:pos="9026"/>
          <w:tab w:val="right" w:pos="9540"/>
        </w:tabs>
        <w:spacing w:before="120" w:after="120"/>
        <w:ind w:right="6"/>
        <w:rPr>
          <w:rFonts w:asciiTheme="minorHAnsi" w:hAnsiTheme="minorHAnsi" w:cstheme="minorHAnsi"/>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F557B" w:rsidRPr="00717DCA" w14:paraId="592B9687" w14:textId="77777777" w:rsidTr="00365002">
        <w:trPr>
          <w:trHeight w:val="170"/>
          <w:tblHeader/>
        </w:trPr>
        <w:tc>
          <w:tcPr>
            <w:tcW w:w="9214" w:type="dxa"/>
            <w:tcBorders>
              <w:top w:val="nil"/>
              <w:left w:val="nil"/>
              <w:right w:val="nil"/>
            </w:tcBorders>
            <w:vAlign w:val="center"/>
          </w:tcPr>
          <w:p w14:paraId="266DB0FD" w14:textId="5B5638FE" w:rsidR="00CF557B" w:rsidRPr="00717DCA" w:rsidRDefault="0050108A" w:rsidP="005C5487">
            <w:pPr>
              <w:pStyle w:val="TOC2"/>
              <w:rPr>
                <w:rFonts w:asciiTheme="minorHAnsi" w:hAnsiTheme="minorHAnsi" w:cstheme="minorHAnsi"/>
                <w:sz w:val="22"/>
                <w:szCs w:val="22"/>
              </w:rPr>
            </w:pPr>
            <w:bookmarkStart w:id="153" w:name="_Hlk31897216"/>
            <w:r w:rsidRPr="00717DCA">
              <w:rPr>
                <w:rFonts w:asciiTheme="minorHAnsi" w:hAnsiTheme="minorHAnsi" w:cstheme="minorHAnsi"/>
                <w:sz w:val="22"/>
                <w:szCs w:val="22"/>
              </w:rPr>
              <w:t xml:space="preserve">TABLE 2. </w:t>
            </w:r>
            <w:r w:rsidR="00365002" w:rsidRPr="00717DCA">
              <w:rPr>
                <w:rFonts w:asciiTheme="minorHAnsi" w:hAnsiTheme="minorHAnsi" w:cstheme="minorHAnsi"/>
                <w:sz w:val="22"/>
                <w:szCs w:val="22"/>
              </w:rPr>
              <w:t>PDSR FOR INDUSTRIAL PACKAGES</w:t>
            </w:r>
          </w:p>
        </w:tc>
      </w:tr>
      <w:bookmarkEnd w:id="153"/>
      <w:tr w:rsidR="009D2EC3" w:rsidRPr="00717DCA" w14:paraId="23A2C75A" w14:textId="77777777" w:rsidTr="00297EF1">
        <w:trPr>
          <w:trHeight w:val="170"/>
        </w:trPr>
        <w:tc>
          <w:tcPr>
            <w:tcW w:w="9214" w:type="dxa"/>
            <w:vAlign w:val="bottom"/>
          </w:tcPr>
          <w:p w14:paraId="6F90DE08" w14:textId="1DE85655" w:rsidR="009D2EC3" w:rsidRPr="00DD4089" w:rsidRDefault="007E1290" w:rsidP="00417265">
            <w:pPr>
              <w:pStyle w:val="TOC2"/>
              <w:rPr>
                <w:rFonts w:asciiTheme="minorHAnsi" w:hAnsiTheme="minorHAnsi" w:cstheme="minorHAnsi"/>
                <w:sz w:val="22"/>
                <w:szCs w:val="22"/>
              </w:rPr>
            </w:pPr>
            <w:r>
              <w:rPr>
                <w:rFonts w:asciiTheme="minorHAnsi" w:hAnsiTheme="minorHAnsi" w:cstheme="minorHAnsi"/>
                <w:sz w:val="22"/>
                <w:szCs w:val="22"/>
              </w:rPr>
              <w:t xml:space="preserve">TABLE OF </w:t>
            </w:r>
            <w:r w:rsidR="009D2EC3" w:rsidRPr="00B75225">
              <w:rPr>
                <w:rFonts w:asciiTheme="minorHAnsi" w:hAnsiTheme="minorHAnsi" w:cstheme="minorHAnsi"/>
                <w:sz w:val="22"/>
                <w:szCs w:val="22"/>
              </w:rPr>
              <w:t>CONTENTS OF THE PDSR</w:t>
            </w:r>
          </w:p>
        </w:tc>
      </w:tr>
      <w:tr w:rsidR="00B42DF5" w:rsidRPr="00717DCA" w14:paraId="52F3ECDF" w14:textId="77777777" w:rsidTr="003D2B0B">
        <w:tc>
          <w:tcPr>
            <w:tcW w:w="9214" w:type="dxa"/>
            <w:vAlign w:val="center"/>
          </w:tcPr>
          <w:p w14:paraId="7BB46782" w14:textId="7FB133FC" w:rsidR="00B42DF5" w:rsidRPr="00717DCA" w:rsidRDefault="00B42DF5" w:rsidP="00297EF1">
            <w:pPr>
              <w:spacing w:before="120" w:after="120"/>
              <w:jc w:val="left"/>
              <w:rPr>
                <w:rFonts w:asciiTheme="minorHAnsi" w:hAnsiTheme="minorHAnsi" w:cstheme="minorHAnsi"/>
                <w:sz w:val="22"/>
                <w:szCs w:val="22"/>
              </w:rPr>
            </w:pPr>
            <w:r w:rsidRPr="00B75225">
              <w:rPr>
                <w:rFonts w:asciiTheme="minorHAnsi" w:hAnsiTheme="minorHAnsi" w:cstheme="minorHAnsi"/>
                <w:sz w:val="22"/>
                <w:szCs w:val="22"/>
              </w:rPr>
              <w:t>The contents of the PDSR</w:t>
            </w:r>
            <w:r w:rsidRPr="00DD4089">
              <w:rPr>
                <w:rFonts w:asciiTheme="minorHAnsi" w:hAnsiTheme="minorHAnsi" w:cstheme="minorHAnsi"/>
                <w:sz w:val="22"/>
                <w:szCs w:val="22"/>
              </w:rPr>
              <w:t>, Part 1 and Part 2,</w:t>
            </w:r>
            <w:r w:rsidRPr="006E6E7A">
              <w:rPr>
                <w:rFonts w:asciiTheme="minorHAnsi" w:hAnsiTheme="minorHAnsi" w:cstheme="minorHAnsi"/>
                <w:sz w:val="22"/>
                <w:szCs w:val="22"/>
              </w:rPr>
              <w:t xml:space="preserve"> </w:t>
            </w:r>
            <w:r w:rsidRPr="00717DCA">
              <w:rPr>
                <w:rFonts w:asciiTheme="minorHAnsi" w:hAnsiTheme="minorHAnsi" w:cstheme="minorHAnsi"/>
                <w:sz w:val="22"/>
                <w:szCs w:val="22"/>
              </w:rPr>
              <w:t>should be listed</w:t>
            </w:r>
            <w:r w:rsidR="001E76BC">
              <w:rPr>
                <w:rFonts w:asciiTheme="minorHAnsi" w:hAnsiTheme="minorHAnsi" w:cstheme="minorHAnsi"/>
                <w:sz w:val="22"/>
                <w:szCs w:val="22"/>
              </w:rPr>
              <w:t xml:space="preserve"> here</w:t>
            </w:r>
            <w:r w:rsidRPr="00717DCA">
              <w:rPr>
                <w:rFonts w:asciiTheme="minorHAnsi" w:hAnsiTheme="minorHAnsi" w:cstheme="minorHAnsi"/>
                <w:sz w:val="22"/>
                <w:szCs w:val="22"/>
              </w:rPr>
              <w:t xml:space="preserve">, including the </w:t>
            </w:r>
            <w:r w:rsidR="00512EDF" w:rsidRPr="00717DCA">
              <w:rPr>
                <w:rFonts w:asciiTheme="minorHAnsi" w:hAnsiTheme="minorHAnsi" w:cstheme="minorHAnsi"/>
                <w:sz w:val="22"/>
                <w:szCs w:val="22"/>
              </w:rPr>
              <w:t xml:space="preserve">revision </w:t>
            </w:r>
            <w:r w:rsidR="00FE7107">
              <w:rPr>
                <w:rFonts w:asciiTheme="minorHAnsi" w:hAnsiTheme="minorHAnsi" w:cstheme="minorHAnsi"/>
                <w:sz w:val="22"/>
                <w:szCs w:val="22"/>
              </w:rPr>
              <w:t>number</w:t>
            </w:r>
            <w:r w:rsidRPr="00717DCA">
              <w:rPr>
                <w:rFonts w:asciiTheme="minorHAnsi" w:hAnsiTheme="minorHAnsi" w:cstheme="minorHAnsi"/>
                <w:sz w:val="22"/>
                <w:szCs w:val="22"/>
              </w:rPr>
              <w:t xml:space="preserve"> of each individual document included in the PDSR.</w:t>
            </w:r>
          </w:p>
        </w:tc>
      </w:tr>
      <w:tr w:rsidR="003B4A32" w:rsidRPr="00717DCA" w14:paraId="574C0DE1" w14:textId="77777777" w:rsidTr="00521BF5">
        <w:tc>
          <w:tcPr>
            <w:tcW w:w="9214" w:type="dxa"/>
            <w:vAlign w:val="center"/>
          </w:tcPr>
          <w:p w14:paraId="6D8D0D81" w14:textId="77777777" w:rsidR="003B4A32" w:rsidRPr="00DD4089" w:rsidRDefault="003B4A32" w:rsidP="005C5487">
            <w:pPr>
              <w:pStyle w:val="TOC1"/>
              <w:ind w:left="360" w:firstLine="0"/>
              <w:rPr>
                <w:rFonts w:asciiTheme="minorHAnsi" w:hAnsiTheme="minorHAnsi" w:cstheme="minorHAnsi"/>
                <w:sz w:val="22"/>
                <w:szCs w:val="22"/>
              </w:rPr>
            </w:pPr>
            <w:bookmarkStart w:id="154" w:name="_Hlk2084596"/>
            <w:r w:rsidRPr="00B75225">
              <w:rPr>
                <w:rFonts w:asciiTheme="minorHAnsi" w:hAnsiTheme="minorHAnsi" w:cstheme="minorHAnsi"/>
                <w:sz w:val="22"/>
                <w:szCs w:val="22"/>
              </w:rPr>
              <w:t>Part 1</w:t>
            </w:r>
          </w:p>
        </w:tc>
      </w:tr>
      <w:tr w:rsidR="003B4A32" w:rsidRPr="00717DCA" w14:paraId="79FC83B9" w14:textId="77777777" w:rsidTr="00521BF5">
        <w:tc>
          <w:tcPr>
            <w:tcW w:w="9214" w:type="dxa"/>
            <w:vAlign w:val="center"/>
          </w:tcPr>
          <w:p w14:paraId="1168BBE2" w14:textId="4DD7E8A9" w:rsidR="003B4A32" w:rsidRPr="00DD4089" w:rsidRDefault="00866C0E" w:rsidP="00F56A39">
            <w:pPr>
              <w:pStyle w:val="TOC2"/>
              <w:ind w:left="0" w:firstLine="0"/>
              <w:rPr>
                <w:rFonts w:asciiTheme="minorHAnsi" w:hAnsiTheme="minorHAnsi" w:cstheme="minorHAnsi"/>
                <w:sz w:val="22"/>
                <w:szCs w:val="22"/>
              </w:rPr>
            </w:pPr>
            <w:r>
              <w:rPr>
                <w:rFonts w:asciiTheme="minorHAnsi" w:hAnsiTheme="minorHAnsi" w:cstheme="minorHAnsi"/>
                <w:sz w:val="22"/>
                <w:szCs w:val="22"/>
              </w:rPr>
              <w:t>1.1</w:t>
            </w:r>
            <w:r w:rsidR="00E04571">
              <w:rPr>
                <w:rFonts w:asciiTheme="minorHAnsi" w:hAnsiTheme="minorHAnsi" w:cstheme="minorHAnsi"/>
                <w:sz w:val="22"/>
                <w:szCs w:val="22"/>
              </w:rPr>
              <w:t>.</w:t>
            </w:r>
            <w:r>
              <w:rPr>
                <w:rFonts w:asciiTheme="minorHAnsi" w:hAnsiTheme="minorHAnsi" w:cstheme="minorHAnsi"/>
                <w:sz w:val="22"/>
                <w:szCs w:val="22"/>
              </w:rPr>
              <w:t xml:space="preserve"> </w:t>
            </w:r>
            <w:r w:rsidR="003B4A32" w:rsidRPr="00B75225">
              <w:rPr>
                <w:rFonts w:asciiTheme="minorHAnsi" w:hAnsiTheme="minorHAnsi" w:cstheme="minorHAnsi"/>
                <w:sz w:val="22"/>
                <w:szCs w:val="22"/>
              </w:rPr>
              <w:t>ADMINISTRATIVE INFORMATION</w:t>
            </w:r>
          </w:p>
        </w:tc>
      </w:tr>
      <w:tr w:rsidR="00B42DF5" w:rsidRPr="00717DCA" w14:paraId="0D99E618" w14:textId="77777777" w:rsidTr="003D2B0B">
        <w:tc>
          <w:tcPr>
            <w:tcW w:w="9214" w:type="dxa"/>
            <w:vAlign w:val="center"/>
          </w:tcPr>
          <w:p w14:paraId="7138070D" w14:textId="78B26638" w:rsidR="00B42DF5" w:rsidRPr="00717DCA" w:rsidRDefault="00B42DF5" w:rsidP="003B4A32">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The following administrative information should be </w:t>
            </w:r>
            <w:r w:rsidR="00342C4D" w:rsidRPr="00717DCA">
              <w:rPr>
                <w:rFonts w:asciiTheme="minorHAnsi" w:hAnsiTheme="minorHAnsi" w:cstheme="minorHAnsi"/>
                <w:sz w:val="22"/>
                <w:szCs w:val="22"/>
              </w:rPr>
              <w:t>provided</w:t>
            </w:r>
            <w:r w:rsidRPr="00717DCA">
              <w:rPr>
                <w:rFonts w:asciiTheme="minorHAnsi" w:hAnsiTheme="minorHAnsi" w:cstheme="minorHAnsi"/>
                <w:sz w:val="22"/>
                <w:szCs w:val="22"/>
              </w:rPr>
              <w:t>:</w:t>
            </w:r>
          </w:p>
          <w:p w14:paraId="0D73735D" w14:textId="471688C0" w:rsidR="00B42DF5" w:rsidRPr="00717DCA" w:rsidRDefault="00B42DF5" w:rsidP="005C5487">
            <w:pPr>
              <w:numPr>
                <w:ilvl w:val="0"/>
                <w:numId w:val="85"/>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Colloquial name of </w:t>
            </w:r>
            <w:r w:rsidR="00FE25EF">
              <w:rPr>
                <w:rFonts w:asciiTheme="minorHAnsi" w:hAnsiTheme="minorHAnsi" w:cstheme="minorHAnsi"/>
                <w:sz w:val="22"/>
                <w:szCs w:val="22"/>
                <w:lang w:val="en-AU"/>
              </w:rPr>
              <w:t xml:space="preserve">the </w:t>
            </w:r>
            <w:r w:rsidRPr="00717DCA">
              <w:rPr>
                <w:rFonts w:asciiTheme="minorHAnsi" w:hAnsiTheme="minorHAnsi" w:cstheme="minorHAnsi"/>
                <w:sz w:val="22"/>
                <w:szCs w:val="22"/>
                <w:lang w:val="en-AU"/>
              </w:rPr>
              <w:t>package, if applicable;</w:t>
            </w:r>
          </w:p>
          <w:p w14:paraId="211D7128" w14:textId="3FA16992" w:rsidR="00B42DF5" w:rsidRPr="00717DCA" w:rsidRDefault="00B42DF5" w:rsidP="005C5487">
            <w:pPr>
              <w:numPr>
                <w:ilvl w:val="0"/>
                <w:numId w:val="85"/>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Identification of </w:t>
            </w:r>
            <w:r w:rsidR="00FE25EF">
              <w:rPr>
                <w:rFonts w:asciiTheme="minorHAnsi" w:hAnsiTheme="minorHAnsi" w:cstheme="minorHAnsi"/>
                <w:sz w:val="22"/>
                <w:szCs w:val="22"/>
                <w:lang w:val="en-AU"/>
              </w:rPr>
              <w:t xml:space="preserve">the </w:t>
            </w:r>
            <w:r w:rsidRPr="00717DCA">
              <w:rPr>
                <w:rFonts w:asciiTheme="minorHAnsi" w:hAnsiTheme="minorHAnsi" w:cstheme="minorHAnsi"/>
                <w:sz w:val="22"/>
                <w:szCs w:val="22"/>
                <w:lang w:val="en-AU"/>
              </w:rPr>
              <w:t>package designer (name, address, contact details);</w:t>
            </w:r>
          </w:p>
          <w:p w14:paraId="018AD21E" w14:textId="60400E91" w:rsidR="00B42DF5" w:rsidRPr="00717DCA" w:rsidRDefault="00B42DF5" w:rsidP="005C5487">
            <w:pPr>
              <w:numPr>
                <w:ilvl w:val="0"/>
                <w:numId w:val="85"/>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Type of industrial package (Type IP-1, Type IP-2 or Type IP-3);</w:t>
            </w:r>
            <w:r w:rsidRPr="00717DCA">
              <w:rPr>
                <w:rFonts w:asciiTheme="minorHAnsi" w:hAnsiTheme="minorHAnsi" w:cstheme="minorHAnsi"/>
                <w:sz w:val="22"/>
                <w:szCs w:val="22"/>
              </w:rPr>
              <w:t xml:space="preserve"> </w:t>
            </w:r>
          </w:p>
          <w:p w14:paraId="3F92D168" w14:textId="3E560B25" w:rsidR="00E95BE9" w:rsidRDefault="000069FA" w:rsidP="005C5487">
            <w:pPr>
              <w:numPr>
                <w:ilvl w:val="0"/>
                <w:numId w:val="85"/>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For package types IP-2 and IP-3, packaging and/or package design identification and restrictions in packaging serial number(s), if applicable</w:t>
            </w:r>
            <w:r w:rsidR="00656780">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p>
          <w:p w14:paraId="5F6A7990" w14:textId="0734F1BC" w:rsidR="00B42DF5" w:rsidRPr="00717DCA" w:rsidRDefault="00B42DF5" w:rsidP="005C5487">
            <w:pPr>
              <w:numPr>
                <w:ilvl w:val="0"/>
                <w:numId w:val="85"/>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Modes of transport for which the package is </w:t>
            </w:r>
            <w:r w:rsidR="009C623F" w:rsidRPr="00717DCA">
              <w:rPr>
                <w:rFonts w:asciiTheme="minorHAnsi" w:hAnsiTheme="minorHAnsi" w:cstheme="minorHAnsi"/>
                <w:sz w:val="22"/>
                <w:szCs w:val="22"/>
                <w:lang w:val="en-AU"/>
              </w:rPr>
              <w:t>designed,</w:t>
            </w:r>
            <w:r w:rsidRPr="00717DCA">
              <w:rPr>
                <w:rFonts w:asciiTheme="minorHAnsi" w:hAnsiTheme="minorHAnsi" w:cstheme="minorHAnsi"/>
                <w:sz w:val="22"/>
                <w:szCs w:val="22"/>
                <w:lang w:val="en-AU"/>
              </w:rPr>
              <w:t xml:space="preserve"> and any operational restrictions</w:t>
            </w:r>
            <w:r w:rsidR="005D5E4F" w:rsidRPr="00717DCA">
              <w:rPr>
                <w:rFonts w:asciiTheme="minorHAnsi" w:hAnsiTheme="minorHAnsi" w:cstheme="minorHAnsi"/>
                <w:sz w:val="22"/>
                <w:szCs w:val="22"/>
                <w:lang w:val="en-AU"/>
              </w:rPr>
              <w:t xml:space="preserve"> associated with the mode of transport</w:t>
            </w:r>
            <w:r w:rsidRPr="00717DCA">
              <w:rPr>
                <w:rFonts w:asciiTheme="minorHAnsi" w:hAnsiTheme="minorHAnsi" w:cstheme="minorHAnsi"/>
                <w:sz w:val="22"/>
                <w:szCs w:val="22"/>
                <w:lang w:val="en-AU"/>
              </w:rPr>
              <w:t>;</w:t>
            </w:r>
          </w:p>
          <w:p w14:paraId="287F5FE6" w14:textId="6186CC26" w:rsidR="00120ABC" w:rsidRPr="00656780" w:rsidRDefault="00B42DF5" w:rsidP="00656780">
            <w:pPr>
              <w:numPr>
                <w:ilvl w:val="0"/>
                <w:numId w:val="85"/>
              </w:numPr>
              <w:spacing w:before="120" w:after="120"/>
              <w:ind w:left="323" w:hanging="323"/>
              <w:contextualSpacing/>
              <w:jc w:val="left"/>
              <w:rPr>
                <w:rFonts w:asciiTheme="minorHAnsi" w:hAnsiTheme="minorHAnsi" w:cstheme="minorHAnsi"/>
                <w:sz w:val="22"/>
                <w:szCs w:val="22"/>
                <w:lang w:val="en-AU"/>
              </w:rPr>
            </w:pPr>
            <w:r w:rsidRPr="00656780">
              <w:rPr>
                <w:rFonts w:asciiTheme="minorHAnsi" w:hAnsiTheme="minorHAnsi" w:cstheme="minorHAnsi"/>
                <w:sz w:val="22"/>
                <w:szCs w:val="22"/>
                <w:lang w:val="en-AU"/>
              </w:rPr>
              <w:t>Reference to applicable regulations</w:t>
            </w:r>
            <w:r w:rsidR="005544A8" w:rsidRPr="00656780">
              <w:rPr>
                <w:rFonts w:asciiTheme="minorHAnsi" w:hAnsiTheme="minorHAnsi" w:cstheme="minorHAnsi"/>
                <w:sz w:val="22"/>
                <w:szCs w:val="22"/>
                <w:lang w:val="en-AU"/>
              </w:rPr>
              <w:t xml:space="preserve"> for the specific package design</w:t>
            </w:r>
            <w:r w:rsidRPr="00656780">
              <w:rPr>
                <w:rFonts w:asciiTheme="minorHAnsi" w:hAnsiTheme="minorHAnsi" w:cstheme="minorHAnsi"/>
                <w:sz w:val="22"/>
                <w:szCs w:val="22"/>
                <w:lang w:val="en-AU"/>
              </w:rPr>
              <w:t xml:space="preserve">, including the edition of the IAEA </w:t>
            </w:r>
            <w:r w:rsidR="002312C3" w:rsidRPr="00656780">
              <w:rPr>
                <w:rFonts w:asciiTheme="minorHAnsi" w:hAnsiTheme="minorHAnsi" w:cstheme="minorHAnsi"/>
                <w:sz w:val="22"/>
                <w:szCs w:val="22"/>
                <w:lang w:val="en-AU"/>
              </w:rPr>
              <w:t>Transport Regulations</w:t>
            </w:r>
            <w:r w:rsidR="004515EA" w:rsidRPr="00656780">
              <w:rPr>
                <w:rFonts w:asciiTheme="minorHAnsi" w:hAnsiTheme="minorHAnsi" w:cstheme="minorHAnsi"/>
                <w:sz w:val="22"/>
                <w:szCs w:val="22"/>
                <w:lang w:val="en-AU"/>
              </w:rPr>
              <w:t xml:space="preserve"> </w:t>
            </w:r>
            <w:r w:rsidRPr="00656780">
              <w:rPr>
                <w:rFonts w:asciiTheme="minorHAnsi" w:hAnsiTheme="minorHAnsi" w:cstheme="minorHAnsi"/>
                <w:sz w:val="22"/>
                <w:szCs w:val="22"/>
                <w:lang w:val="en-AU"/>
              </w:rPr>
              <w:t>to which the package design is referring</w:t>
            </w:r>
            <w:r w:rsidR="000F1466" w:rsidRPr="00656780">
              <w:rPr>
                <w:rFonts w:asciiTheme="minorHAnsi" w:hAnsiTheme="minorHAnsi" w:cstheme="minorHAnsi"/>
                <w:sz w:val="22"/>
                <w:szCs w:val="22"/>
                <w:lang w:val="en-AU"/>
              </w:rPr>
              <w:t>.</w:t>
            </w:r>
          </w:p>
          <w:p w14:paraId="619433F3" w14:textId="14EFBEBE" w:rsidR="00120ABC" w:rsidRPr="00717DCA" w:rsidRDefault="00120ABC" w:rsidP="00645409">
            <w:pPr>
              <w:spacing w:before="120" w:after="120"/>
              <w:ind w:left="325"/>
              <w:jc w:val="left"/>
              <w:rPr>
                <w:rFonts w:asciiTheme="minorHAnsi" w:hAnsiTheme="minorHAnsi" w:cstheme="minorHAnsi"/>
                <w:sz w:val="22"/>
                <w:szCs w:val="22"/>
                <w:lang w:val="en-AU"/>
              </w:rPr>
            </w:pPr>
          </w:p>
        </w:tc>
      </w:tr>
      <w:tr w:rsidR="003B4A32" w:rsidRPr="00717DCA" w14:paraId="42F11611" w14:textId="77777777" w:rsidTr="005B33CB">
        <w:tc>
          <w:tcPr>
            <w:tcW w:w="9214" w:type="dxa"/>
            <w:vAlign w:val="center"/>
          </w:tcPr>
          <w:p w14:paraId="641CE103" w14:textId="6CD54C2A" w:rsidR="003B4A32" w:rsidRPr="006E6E7A" w:rsidRDefault="00BD01FF" w:rsidP="00F56A39">
            <w:pPr>
              <w:pStyle w:val="TOC2"/>
              <w:ind w:left="0" w:firstLine="0"/>
              <w:rPr>
                <w:rFonts w:asciiTheme="minorHAnsi" w:hAnsiTheme="minorHAnsi" w:cstheme="minorHAnsi"/>
                <w:sz w:val="22"/>
                <w:szCs w:val="22"/>
              </w:rPr>
            </w:pPr>
            <w:r>
              <w:rPr>
                <w:rFonts w:asciiTheme="minorHAnsi" w:hAnsiTheme="minorHAnsi" w:cstheme="minorHAnsi"/>
                <w:sz w:val="22"/>
                <w:szCs w:val="22"/>
              </w:rPr>
              <w:lastRenderedPageBreak/>
              <w:t>1.2</w:t>
            </w:r>
            <w:r w:rsidR="00E04571">
              <w:rPr>
                <w:rFonts w:asciiTheme="minorHAnsi" w:hAnsiTheme="minorHAnsi" w:cstheme="minorHAnsi"/>
                <w:sz w:val="22"/>
                <w:szCs w:val="22"/>
              </w:rPr>
              <w:t>.</w:t>
            </w:r>
            <w:r>
              <w:rPr>
                <w:rFonts w:asciiTheme="minorHAnsi" w:hAnsiTheme="minorHAnsi" w:cstheme="minorHAnsi"/>
                <w:sz w:val="22"/>
                <w:szCs w:val="22"/>
              </w:rPr>
              <w:t xml:space="preserve"> </w:t>
            </w:r>
            <w:r w:rsidR="003B4A32" w:rsidRPr="00B75225">
              <w:rPr>
                <w:rFonts w:asciiTheme="minorHAnsi" w:hAnsiTheme="minorHAnsi" w:cstheme="minorHAnsi"/>
                <w:sz w:val="22"/>
                <w:szCs w:val="22"/>
              </w:rPr>
              <w:t>SPECIFIC</w:t>
            </w:r>
            <w:r w:rsidR="003B4A32" w:rsidRPr="00DD4089">
              <w:rPr>
                <w:rFonts w:asciiTheme="minorHAnsi" w:hAnsiTheme="minorHAnsi" w:cstheme="minorHAnsi"/>
                <w:sz w:val="22"/>
                <w:szCs w:val="22"/>
              </w:rPr>
              <w:t xml:space="preserve">ATION OF </w:t>
            </w:r>
            <w:r>
              <w:rPr>
                <w:rFonts w:asciiTheme="minorHAnsi" w:hAnsiTheme="minorHAnsi" w:cstheme="minorHAnsi"/>
                <w:sz w:val="22"/>
                <w:szCs w:val="22"/>
              </w:rPr>
              <w:t xml:space="preserve">the </w:t>
            </w:r>
            <w:r w:rsidR="003B4A32" w:rsidRPr="00DD4089">
              <w:rPr>
                <w:rFonts w:asciiTheme="minorHAnsi" w:hAnsiTheme="minorHAnsi" w:cstheme="minorHAnsi"/>
                <w:sz w:val="22"/>
                <w:szCs w:val="22"/>
              </w:rPr>
              <w:t>CONTENTS</w:t>
            </w:r>
          </w:p>
        </w:tc>
      </w:tr>
      <w:tr w:rsidR="00D70223" w:rsidRPr="00717DCA" w14:paraId="581DB90C" w14:textId="77777777" w:rsidTr="003D2B0B">
        <w:tc>
          <w:tcPr>
            <w:tcW w:w="9214" w:type="dxa"/>
            <w:vAlign w:val="center"/>
          </w:tcPr>
          <w:p w14:paraId="1AF4091E" w14:textId="6EFC7675" w:rsidR="00D70223" w:rsidRPr="00717DCA" w:rsidRDefault="00E8423D" w:rsidP="00444911">
            <w:pPr>
              <w:spacing w:before="120" w:after="120"/>
              <w:rPr>
                <w:rFonts w:asciiTheme="minorHAnsi" w:hAnsiTheme="minorHAnsi" w:cstheme="minorHAnsi"/>
                <w:sz w:val="22"/>
                <w:szCs w:val="22"/>
              </w:rPr>
            </w:pPr>
            <w:r>
              <w:rPr>
                <w:rFonts w:asciiTheme="minorHAnsi" w:hAnsiTheme="minorHAnsi" w:cstheme="minorHAnsi"/>
                <w:sz w:val="22"/>
                <w:szCs w:val="22"/>
              </w:rPr>
              <w:t xml:space="preserve">A </w:t>
            </w:r>
            <w:r w:rsidR="00444911">
              <w:rPr>
                <w:rFonts w:asciiTheme="minorHAnsi" w:hAnsiTheme="minorHAnsi" w:cstheme="minorHAnsi"/>
                <w:sz w:val="22"/>
                <w:szCs w:val="22"/>
              </w:rPr>
              <w:t>d</w:t>
            </w:r>
            <w:r w:rsidR="00D70223" w:rsidRPr="006E6E7A">
              <w:rPr>
                <w:rFonts w:asciiTheme="minorHAnsi" w:hAnsiTheme="minorHAnsi" w:cstheme="minorHAnsi"/>
                <w:sz w:val="22"/>
                <w:szCs w:val="22"/>
              </w:rPr>
              <w:t>etailed description</w:t>
            </w:r>
            <w:r w:rsidR="00D70223" w:rsidRPr="00717DCA">
              <w:rPr>
                <w:rFonts w:asciiTheme="minorHAnsi" w:hAnsiTheme="minorHAnsi" w:cstheme="minorHAnsi"/>
                <w:sz w:val="22"/>
                <w:szCs w:val="22"/>
              </w:rPr>
              <w:t xml:space="preserve"> of the permitted contents of the package design should be </w:t>
            </w:r>
            <w:r w:rsidR="002C4F6F">
              <w:rPr>
                <w:rFonts w:asciiTheme="minorHAnsi" w:hAnsiTheme="minorHAnsi" w:cstheme="minorHAnsi"/>
                <w:sz w:val="22"/>
                <w:szCs w:val="22"/>
              </w:rPr>
              <w:t>provided</w:t>
            </w:r>
            <w:r w:rsidR="002C4F6F" w:rsidRPr="00717DCA">
              <w:rPr>
                <w:rFonts w:asciiTheme="minorHAnsi" w:hAnsiTheme="minorHAnsi" w:cstheme="minorHAnsi"/>
                <w:sz w:val="22"/>
                <w:szCs w:val="22"/>
              </w:rPr>
              <w:t xml:space="preserve"> </w:t>
            </w:r>
            <w:r w:rsidR="00D70223" w:rsidRPr="00717DCA">
              <w:rPr>
                <w:rFonts w:asciiTheme="minorHAnsi" w:hAnsiTheme="minorHAnsi" w:cstheme="minorHAnsi"/>
                <w:sz w:val="22"/>
                <w:szCs w:val="22"/>
              </w:rPr>
              <w:t xml:space="preserve">by stating, </w:t>
            </w:r>
            <w:r w:rsidR="002C4F6F">
              <w:rPr>
                <w:rFonts w:asciiTheme="minorHAnsi" w:hAnsiTheme="minorHAnsi" w:cstheme="minorHAnsi"/>
                <w:sz w:val="22"/>
                <w:szCs w:val="22"/>
              </w:rPr>
              <w:t>at a minimum,</w:t>
            </w:r>
            <w:r w:rsidR="00D70223" w:rsidRPr="00717DCA">
              <w:rPr>
                <w:rFonts w:asciiTheme="minorHAnsi" w:hAnsiTheme="minorHAnsi" w:cstheme="minorHAnsi"/>
                <w:sz w:val="22"/>
                <w:szCs w:val="22"/>
              </w:rPr>
              <w:t xml:space="preserve"> the following information, as applicable:</w:t>
            </w:r>
          </w:p>
          <w:p w14:paraId="1F0E7F65" w14:textId="66595805" w:rsidR="00D70223" w:rsidRPr="00717DCA" w:rsidRDefault="0070636F" w:rsidP="00862590">
            <w:pPr>
              <w:numPr>
                <w:ilvl w:val="0"/>
                <w:numId w:val="84"/>
              </w:numPr>
              <w:spacing w:before="120" w:after="120"/>
              <w:ind w:left="325" w:hanging="325"/>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w:t>
            </w:r>
            <w:r w:rsidR="00862590">
              <w:rPr>
                <w:rFonts w:asciiTheme="minorHAnsi" w:hAnsiTheme="minorHAnsi" w:cstheme="minorHAnsi"/>
                <w:sz w:val="22"/>
                <w:szCs w:val="22"/>
                <w:lang w:val="en-AU"/>
              </w:rPr>
              <w:t>g</w:t>
            </w:r>
            <w:r w:rsidR="00D70223" w:rsidRPr="00717DCA">
              <w:rPr>
                <w:rFonts w:asciiTheme="minorHAnsi" w:hAnsiTheme="minorHAnsi" w:cstheme="minorHAnsi"/>
                <w:sz w:val="22"/>
                <w:szCs w:val="22"/>
                <w:lang w:val="en-AU"/>
              </w:rPr>
              <w:t>eneral nature of contents (e.g. fresh fuel, contaminated tools, waste);</w:t>
            </w:r>
          </w:p>
          <w:p w14:paraId="1FB56A49" w14:textId="1F0597DF" w:rsidR="00695D73" w:rsidRPr="00717DCA" w:rsidRDefault="00695D73" w:rsidP="00062933">
            <w:pPr>
              <w:numPr>
                <w:ilvl w:val="0"/>
                <w:numId w:val="84"/>
              </w:numPr>
              <w:spacing w:before="120" w:after="120" w:line="276" w:lineRule="auto"/>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physical and chemical state, geometric shape, arrangement, material specifications. </w:t>
            </w:r>
            <w:r w:rsidR="00A8396C" w:rsidRPr="00717DCA">
              <w:rPr>
                <w:rFonts w:asciiTheme="minorHAnsi" w:hAnsiTheme="minorHAnsi" w:cstheme="minorHAnsi"/>
                <w:sz w:val="22"/>
                <w:szCs w:val="22"/>
                <w:lang w:val="en-AU"/>
              </w:rPr>
              <w:t>For industrial packages, the l</w:t>
            </w:r>
            <w:r w:rsidRPr="00717DCA">
              <w:rPr>
                <w:rFonts w:asciiTheme="minorHAnsi" w:hAnsiTheme="minorHAnsi" w:cstheme="minorHAnsi"/>
                <w:sz w:val="22"/>
                <w:szCs w:val="22"/>
                <w:lang w:val="en-AU"/>
              </w:rPr>
              <w:t>imits of contents depend on the physical state</w:t>
            </w:r>
            <w:r w:rsidR="00A8396C" w:rsidRPr="00717DCA">
              <w:rPr>
                <w:rFonts w:asciiTheme="minorHAnsi" w:hAnsiTheme="minorHAnsi" w:cstheme="minorHAnsi"/>
                <w:sz w:val="22"/>
                <w:szCs w:val="22"/>
                <w:lang w:val="en-AU"/>
              </w:rPr>
              <w:t xml:space="preserve"> of the radioactive content</w:t>
            </w:r>
            <w:r w:rsidRPr="00717DCA">
              <w:rPr>
                <w:rFonts w:asciiTheme="minorHAnsi" w:hAnsiTheme="minorHAnsi" w:cstheme="minorHAnsi"/>
                <w:sz w:val="22"/>
                <w:szCs w:val="22"/>
                <w:lang w:val="en-AU"/>
              </w:rPr>
              <w:t>;</w:t>
            </w:r>
          </w:p>
          <w:p w14:paraId="4180E3BD" w14:textId="152A606A" w:rsidR="00277C77" w:rsidRDefault="00277C77" w:rsidP="0056081D">
            <w:pPr>
              <w:numPr>
                <w:ilvl w:val="0"/>
                <w:numId w:val="84"/>
              </w:numPr>
              <w:spacing w:before="120" w:after="120"/>
              <w:ind w:left="325" w:hanging="325"/>
              <w:rPr>
                <w:rFonts w:asciiTheme="minorHAnsi" w:hAnsiTheme="minorHAnsi" w:cstheme="minorHAnsi"/>
                <w:sz w:val="22"/>
                <w:szCs w:val="22"/>
                <w:lang w:val="en-AU"/>
              </w:rPr>
            </w:pPr>
            <w:r w:rsidRPr="00277C77">
              <w:rPr>
                <w:rFonts w:asciiTheme="minorHAnsi" w:hAnsiTheme="minorHAnsi" w:cstheme="minorHAnsi"/>
                <w:sz w:val="22"/>
                <w:szCs w:val="22"/>
                <w:lang w:val="en-AU"/>
              </w:rPr>
              <w:t>The A1/A2 values of the radionuclide</w:t>
            </w:r>
            <w:r w:rsidR="009C623F">
              <w:rPr>
                <w:rFonts w:asciiTheme="minorHAnsi" w:hAnsiTheme="minorHAnsi" w:cstheme="minorHAnsi"/>
                <w:sz w:val="22"/>
                <w:szCs w:val="22"/>
                <w:lang w:val="en-AU"/>
              </w:rPr>
              <w:t>s</w:t>
            </w:r>
            <w:r w:rsidRPr="00277C77">
              <w:rPr>
                <w:rFonts w:asciiTheme="minorHAnsi" w:hAnsiTheme="minorHAnsi" w:cstheme="minorHAnsi"/>
                <w:sz w:val="22"/>
                <w:szCs w:val="22"/>
                <w:lang w:val="en-AU"/>
              </w:rPr>
              <w:t xml:space="preserve"> to be carried in the package.</w:t>
            </w:r>
            <w:r w:rsidR="00D92E64" w:rsidRPr="009414A4">
              <w:rPr>
                <w:rFonts w:asciiTheme="minorHAnsi" w:hAnsiTheme="minorHAnsi" w:cstheme="minorHAnsi"/>
              </w:rPr>
              <w:t xml:space="preserve"> </w:t>
            </w:r>
            <w:r w:rsidR="00D92E64" w:rsidRPr="000850E7">
              <w:rPr>
                <w:rFonts w:asciiTheme="minorHAnsi" w:hAnsiTheme="minorHAnsi" w:cstheme="minorHAnsi"/>
              </w:rPr>
              <w:t xml:space="preserve"> </w:t>
            </w:r>
            <w:r w:rsidR="00D92E64" w:rsidRPr="00FB2364">
              <w:rPr>
                <w:rFonts w:asciiTheme="minorHAnsi" w:hAnsiTheme="minorHAnsi" w:cstheme="minorHAnsi"/>
              </w:rPr>
              <w:t>The A</w:t>
            </w:r>
            <w:r w:rsidR="00D92E64" w:rsidRPr="00525AD5">
              <w:rPr>
                <w:rFonts w:asciiTheme="minorHAnsi" w:hAnsiTheme="minorHAnsi" w:cstheme="minorHAnsi"/>
                <w:vertAlign w:val="subscript"/>
              </w:rPr>
              <w:t>1</w:t>
            </w:r>
            <w:r w:rsidR="00D92E64" w:rsidRPr="00CC462F">
              <w:rPr>
                <w:rFonts w:asciiTheme="minorHAnsi" w:hAnsiTheme="minorHAnsi" w:cstheme="minorHAnsi"/>
              </w:rPr>
              <w:t>/A</w:t>
            </w:r>
            <w:r w:rsidR="00D92E64" w:rsidRPr="00F231F2">
              <w:rPr>
                <w:rFonts w:asciiTheme="minorHAnsi" w:hAnsiTheme="minorHAnsi" w:cstheme="minorHAnsi"/>
                <w:vertAlign w:val="subscript"/>
              </w:rPr>
              <w:t>2</w:t>
            </w:r>
            <w:r w:rsidR="00D92E64" w:rsidRPr="00B91E08">
              <w:rPr>
                <w:rFonts w:asciiTheme="minorHAnsi" w:hAnsiTheme="minorHAnsi" w:cstheme="minorHAnsi"/>
              </w:rPr>
              <w:t xml:space="preserve"> values for radionuclides that are </w:t>
            </w:r>
            <w:r w:rsidR="00D92E64" w:rsidRPr="00117F5B">
              <w:rPr>
                <w:rFonts w:asciiTheme="minorHAnsi" w:hAnsiTheme="minorHAnsi" w:cstheme="minorHAnsi"/>
              </w:rPr>
              <w:t xml:space="preserve">not listed in </w:t>
            </w:r>
            <w:r w:rsidR="00D92E64">
              <w:rPr>
                <w:rFonts w:asciiTheme="minorHAnsi" w:hAnsiTheme="minorHAnsi" w:cstheme="minorHAnsi"/>
              </w:rPr>
              <w:t>T</w:t>
            </w:r>
            <w:r w:rsidR="00D92E64" w:rsidRPr="00D626F6">
              <w:rPr>
                <w:rFonts w:asciiTheme="minorHAnsi" w:hAnsiTheme="minorHAnsi" w:cstheme="minorHAnsi"/>
              </w:rPr>
              <w:t xml:space="preserve">able 2 of the </w:t>
            </w:r>
            <w:r w:rsidR="00D92E64">
              <w:rPr>
                <w:rFonts w:asciiTheme="minorHAnsi" w:hAnsiTheme="minorHAnsi" w:cstheme="minorHAnsi"/>
              </w:rPr>
              <w:t xml:space="preserve">Transport Regulations </w:t>
            </w:r>
            <w:r w:rsidR="00D92E64" w:rsidRPr="0094727A">
              <w:rPr>
                <w:rFonts w:asciiTheme="minorHAnsi" w:hAnsiTheme="minorHAnsi" w:cstheme="minorHAnsi"/>
              </w:rPr>
              <w:t xml:space="preserve">are required to </w:t>
            </w:r>
            <w:r w:rsidR="00D92E64" w:rsidRPr="00BE2C68">
              <w:rPr>
                <w:rFonts w:asciiTheme="minorHAnsi" w:hAnsiTheme="minorHAnsi" w:cstheme="minorHAnsi"/>
              </w:rPr>
              <w:t xml:space="preserve">be determined in accordance with paras 403 – 407 of the </w:t>
            </w:r>
            <w:r w:rsidR="00D92E64">
              <w:rPr>
                <w:rFonts w:asciiTheme="minorHAnsi" w:hAnsiTheme="minorHAnsi" w:cstheme="minorHAnsi"/>
              </w:rPr>
              <w:t>Transport Regulations</w:t>
            </w:r>
            <w:r w:rsidR="00D92E64" w:rsidRPr="00477394">
              <w:rPr>
                <w:rFonts w:asciiTheme="minorHAnsi" w:hAnsiTheme="minorHAnsi" w:cstheme="minorHAnsi"/>
              </w:rPr>
              <w:t xml:space="preserve"> </w:t>
            </w:r>
            <w:r w:rsidR="00D92E64" w:rsidRPr="00E31ACA">
              <w:rPr>
                <w:rFonts w:asciiTheme="minorHAnsi" w:hAnsiTheme="minorHAnsi" w:cstheme="minorHAnsi"/>
              </w:rPr>
              <w:t>and may be subject to multilateral approval in accordance with para. 403</w:t>
            </w:r>
            <w:r w:rsidR="00D92E64">
              <w:rPr>
                <w:rFonts w:asciiTheme="minorHAnsi" w:hAnsiTheme="minorHAnsi" w:cstheme="minorHAnsi"/>
              </w:rPr>
              <w:t xml:space="preserve"> of the Transport Regulations</w:t>
            </w:r>
            <w:r w:rsidR="00D92E64" w:rsidRPr="00AC42A3">
              <w:rPr>
                <w:rFonts w:asciiTheme="minorHAnsi" w:hAnsiTheme="minorHAnsi" w:cstheme="minorHAnsi"/>
              </w:rPr>
              <w:t>.</w:t>
            </w:r>
          </w:p>
          <w:p w14:paraId="0A3A01B6" w14:textId="07A2BD43" w:rsidR="00D70223" w:rsidRPr="00717DCA" w:rsidRDefault="0070636F" w:rsidP="0056081D">
            <w:pPr>
              <w:numPr>
                <w:ilvl w:val="0"/>
                <w:numId w:val="84"/>
              </w:numPr>
              <w:spacing w:before="120" w:after="120"/>
              <w:ind w:left="325" w:hanging="325"/>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w:t>
            </w:r>
            <w:r w:rsidR="0056081D">
              <w:rPr>
                <w:rFonts w:asciiTheme="minorHAnsi" w:hAnsiTheme="minorHAnsi" w:cstheme="minorHAnsi"/>
                <w:sz w:val="22"/>
                <w:szCs w:val="22"/>
                <w:lang w:val="en-AU"/>
              </w:rPr>
              <w:t>n</w:t>
            </w:r>
            <w:r w:rsidR="00D70223" w:rsidRPr="00717DCA">
              <w:rPr>
                <w:rFonts w:asciiTheme="minorHAnsi" w:hAnsiTheme="minorHAnsi" w:cstheme="minorHAnsi"/>
                <w:sz w:val="22"/>
                <w:szCs w:val="22"/>
                <w:lang w:val="en-AU"/>
              </w:rPr>
              <w:t xml:space="preserve">uclides </w:t>
            </w:r>
            <w:r w:rsidRPr="00717DCA">
              <w:rPr>
                <w:rFonts w:asciiTheme="minorHAnsi" w:hAnsiTheme="minorHAnsi" w:cstheme="minorHAnsi"/>
                <w:sz w:val="22"/>
                <w:szCs w:val="22"/>
                <w:lang w:val="en-AU"/>
              </w:rPr>
              <w:t>and</w:t>
            </w:r>
            <w:r w:rsidR="00D70223" w:rsidRPr="00717DCA">
              <w:rPr>
                <w:rFonts w:asciiTheme="minorHAnsi" w:hAnsiTheme="minorHAnsi" w:cstheme="minorHAnsi"/>
                <w:sz w:val="22"/>
                <w:szCs w:val="22"/>
                <w:lang w:val="en-AU"/>
              </w:rPr>
              <w:t>/</w:t>
            </w:r>
            <w:r w:rsidRPr="00717DCA">
              <w:rPr>
                <w:rFonts w:asciiTheme="minorHAnsi" w:hAnsiTheme="minorHAnsi" w:cstheme="minorHAnsi"/>
                <w:sz w:val="22"/>
                <w:szCs w:val="22"/>
                <w:lang w:val="en-AU"/>
              </w:rPr>
              <w:t>or</w:t>
            </w:r>
            <w:r w:rsidR="00D70223" w:rsidRPr="00717DCA">
              <w:rPr>
                <w:rFonts w:asciiTheme="minorHAnsi" w:hAnsiTheme="minorHAnsi" w:cstheme="minorHAnsi"/>
                <w:sz w:val="22"/>
                <w:szCs w:val="22"/>
                <w:lang w:val="en-AU"/>
              </w:rPr>
              <w:t xml:space="preserve"> nuclide composition</w:t>
            </w:r>
            <w:r w:rsidRPr="00717DCA">
              <w:rPr>
                <w:rFonts w:asciiTheme="minorHAnsi" w:hAnsiTheme="minorHAnsi" w:cstheme="minorHAnsi"/>
                <w:sz w:val="22"/>
                <w:szCs w:val="22"/>
                <w:lang w:val="en-AU"/>
              </w:rPr>
              <w:t xml:space="preserve">, </w:t>
            </w:r>
            <w:r w:rsidR="0076647E">
              <w:rPr>
                <w:rFonts w:asciiTheme="minorHAnsi" w:hAnsiTheme="minorHAnsi" w:cstheme="minorHAnsi"/>
                <w:sz w:val="22"/>
                <w:szCs w:val="22"/>
                <w:lang w:val="en-AU"/>
              </w:rPr>
              <w:t xml:space="preserve">including </w:t>
            </w:r>
            <w:r w:rsidR="00C24EBF">
              <w:rPr>
                <w:rFonts w:asciiTheme="minorHAnsi" w:hAnsiTheme="minorHAnsi" w:cstheme="minorHAnsi"/>
                <w:sz w:val="22"/>
                <w:szCs w:val="22"/>
                <w:lang w:val="en-AU"/>
              </w:rPr>
              <w:t>progeny</w:t>
            </w:r>
            <w:r w:rsidR="00C24EBF" w:rsidRPr="00717DCA">
              <w:rPr>
                <w:rFonts w:asciiTheme="minorHAnsi" w:hAnsiTheme="minorHAnsi" w:cstheme="minorHAnsi"/>
                <w:sz w:val="22"/>
                <w:szCs w:val="22"/>
                <w:lang w:val="en-AU"/>
              </w:rPr>
              <w:t xml:space="preserve"> </w:t>
            </w:r>
            <w:r w:rsidR="00D70223" w:rsidRPr="00717DCA">
              <w:rPr>
                <w:rFonts w:asciiTheme="minorHAnsi" w:hAnsiTheme="minorHAnsi" w:cstheme="minorHAnsi"/>
                <w:sz w:val="22"/>
                <w:szCs w:val="22"/>
                <w:lang w:val="en-AU"/>
              </w:rPr>
              <w:t>radionuclides;</w:t>
            </w:r>
          </w:p>
          <w:p w14:paraId="6C227722" w14:textId="77777777" w:rsidR="002D2B08" w:rsidRPr="00717DCA" w:rsidRDefault="002D2B08" w:rsidP="00062933">
            <w:pPr>
              <w:numPr>
                <w:ilvl w:val="0"/>
                <w:numId w:val="84"/>
              </w:numPr>
              <w:spacing w:before="120" w:after="120" w:line="276" w:lineRule="auto"/>
              <w:ind w:left="325" w:hanging="325"/>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The type and characteristics of the radiation emitted by the contents of the package;</w:t>
            </w:r>
          </w:p>
          <w:p w14:paraId="6E60698C" w14:textId="4B929591" w:rsidR="00D70223" w:rsidRPr="00717DCA" w:rsidRDefault="00D70223" w:rsidP="00062933">
            <w:pPr>
              <w:numPr>
                <w:ilvl w:val="0"/>
                <w:numId w:val="84"/>
              </w:numPr>
              <w:spacing w:before="120" w:after="120"/>
              <w:ind w:left="316" w:hanging="283"/>
              <w:rPr>
                <w:rFonts w:asciiTheme="minorHAnsi" w:hAnsiTheme="minorHAnsi" w:cstheme="minorHAnsi"/>
                <w:sz w:val="22"/>
                <w:szCs w:val="22"/>
                <w:lang w:val="en-AU"/>
              </w:rPr>
            </w:pPr>
            <w:bookmarkStart w:id="155" w:name="_Hlk34737454"/>
            <w:r w:rsidRPr="00717DCA">
              <w:rPr>
                <w:rFonts w:asciiTheme="minorHAnsi" w:hAnsiTheme="minorHAnsi" w:cstheme="minorHAnsi"/>
                <w:sz w:val="22"/>
                <w:szCs w:val="22"/>
                <w:lang w:val="en-AU"/>
              </w:rPr>
              <w:t xml:space="preserve">Limitations </w:t>
            </w:r>
            <w:r w:rsidR="006E3C02">
              <w:rPr>
                <w:rFonts w:asciiTheme="minorHAnsi" w:hAnsiTheme="minorHAnsi" w:cstheme="minorHAnsi"/>
                <w:sz w:val="22"/>
                <w:szCs w:val="22"/>
                <w:lang w:val="en-AU"/>
              </w:rPr>
              <w:t>o</w:t>
            </w:r>
            <w:r w:rsidR="006E3C02" w:rsidRPr="00717DCA">
              <w:rPr>
                <w:rFonts w:asciiTheme="minorHAnsi" w:hAnsiTheme="minorHAnsi" w:cstheme="minorHAnsi"/>
                <w:sz w:val="22"/>
                <w:szCs w:val="22"/>
                <w:lang w:val="en-AU"/>
              </w:rPr>
              <w:t xml:space="preserve">n </w:t>
            </w:r>
            <w:r w:rsidRPr="00717DCA">
              <w:rPr>
                <w:rFonts w:asciiTheme="minorHAnsi" w:hAnsiTheme="minorHAnsi" w:cstheme="minorHAnsi"/>
                <w:sz w:val="22"/>
                <w:szCs w:val="22"/>
                <w:lang w:val="en-AU"/>
              </w:rPr>
              <w:t xml:space="preserve">activity, mass and </w:t>
            </w:r>
            <w:r w:rsidR="00080F1D">
              <w:rPr>
                <w:rFonts w:asciiTheme="minorHAnsi" w:hAnsiTheme="minorHAnsi" w:cstheme="minorHAnsi"/>
                <w:sz w:val="22"/>
                <w:szCs w:val="22"/>
                <w:lang w:val="en-AU"/>
              </w:rPr>
              <w:t xml:space="preserve">activity </w:t>
            </w:r>
            <w:r w:rsidRPr="00717DCA">
              <w:rPr>
                <w:rFonts w:asciiTheme="minorHAnsi" w:hAnsiTheme="minorHAnsi" w:cstheme="minorHAnsi"/>
                <w:sz w:val="22"/>
                <w:szCs w:val="22"/>
                <w:lang w:val="en-AU"/>
              </w:rPr>
              <w:t>concentrations</w:t>
            </w:r>
            <w:r w:rsidRPr="00B75225">
              <w:rPr>
                <w:rFonts w:asciiTheme="minorHAnsi" w:hAnsiTheme="minorHAnsi" w:cstheme="minorHAnsi"/>
                <w:sz w:val="22"/>
                <w:szCs w:val="22"/>
                <w:lang w:val="en-AU"/>
              </w:rPr>
              <w:t>,</w:t>
            </w:r>
            <w:r w:rsidR="00080F1D">
              <w:rPr>
                <w:rFonts w:asciiTheme="minorHAnsi" w:hAnsiTheme="minorHAnsi" w:cstheme="minorHAnsi"/>
                <w:sz w:val="22"/>
                <w:szCs w:val="22"/>
                <w:lang w:val="en-AU"/>
              </w:rPr>
              <w:t xml:space="preserve"> </w:t>
            </w:r>
            <w:r w:rsidR="009D3D30">
              <w:rPr>
                <w:rFonts w:asciiTheme="minorHAnsi" w:hAnsiTheme="minorHAnsi" w:cstheme="minorHAnsi"/>
                <w:sz w:val="22"/>
                <w:szCs w:val="22"/>
                <w:lang w:val="en-AU"/>
              </w:rPr>
              <w:t xml:space="preserve">and </w:t>
            </w:r>
            <w:r w:rsidRPr="00B75225">
              <w:rPr>
                <w:rFonts w:asciiTheme="minorHAnsi" w:hAnsiTheme="minorHAnsi" w:cstheme="minorHAnsi"/>
                <w:sz w:val="22"/>
                <w:szCs w:val="22"/>
                <w:lang w:val="en-AU"/>
              </w:rPr>
              <w:t>heterogeneities</w:t>
            </w:r>
            <w:r w:rsidR="00AB6882" w:rsidRPr="00DD4089">
              <w:rPr>
                <w:rFonts w:asciiTheme="minorHAnsi" w:hAnsiTheme="minorHAnsi" w:cstheme="minorHAnsi"/>
                <w:sz w:val="22"/>
                <w:szCs w:val="22"/>
                <w:lang w:val="en-AU"/>
              </w:rPr>
              <w:t xml:space="preserve"> in the distribution of the nuclides</w:t>
            </w:r>
            <w:r w:rsidRPr="00B75225">
              <w:rPr>
                <w:rFonts w:asciiTheme="minorHAnsi" w:hAnsiTheme="minorHAnsi" w:cstheme="minorHAnsi"/>
                <w:sz w:val="22"/>
                <w:szCs w:val="22"/>
                <w:lang w:val="en-AU"/>
              </w:rPr>
              <w:t xml:space="preserve">. The contents </w:t>
            </w:r>
            <w:r w:rsidRPr="00DD4089">
              <w:rPr>
                <w:rFonts w:asciiTheme="minorHAnsi" w:hAnsiTheme="minorHAnsi" w:cstheme="minorHAnsi"/>
                <w:sz w:val="22"/>
                <w:szCs w:val="22"/>
                <w:lang w:val="en-AU"/>
              </w:rPr>
              <w:t>should</w:t>
            </w:r>
            <w:r w:rsidRPr="006E6E7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be classified appropriately in one of the categories of LSA </w:t>
            </w:r>
            <w:r w:rsidR="00A44D12">
              <w:rPr>
                <w:rFonts w:asciiTheme="minorHAnsi" w:hAnsiTheme="minorHAnsi" w:cstheme="minorHAnsi"/>
                <w:sz w:val="22"/>
                <w:szCs w:val="22"/>
                <w:lang w:val="en-AU"/>
              </w:rPr>
              <w:t xml:space="preserve">material </w:t>
            </w:r>
            <w:r w:rsidRPr="00717DCA">
              <w:rPr>
                <w:rFonts w:asciiTheme="minorHAnsi" w:hAnsiTheme="minorHAnsi" w:cstheme="minorHAnsi"/>
                <w:sz w:val="22"/>
                <w:szCs w:val="22"/>
                <w:lang w:val="en-AU"/>
              </w:rPr>
              <w:t>or SCO</w:t>
            </w:r>
            <w:r w:rsidR="002B0B78">
              <w:rPr>
                <w:rFonts w:asciiTheme="minorHAnsi" w:hAnsiTheme="minorHAnsi" w:cstheme="minorHAnsi"/>
                <w:sz w:val="22"/>
                <w:szCs w:val="22"/>
                <w:lang w:val="en-AU"/>
              </w:rPr>
              <w:t>,</w:t>
            </w:r>
            <w:r w:rsidR="009D3D30">
              <w:rPr>
                <w:rFonts w:asciiTheme="minorHAnsi" w:hAnsiTheme="minorHAnsi" w:cstheme="minorHAnsi"/>
                <w:sz w:val="22"/>
                <w:szCs w:val="22"/>
                <w:lang w:val="en-AU"/>
              </w:rPr>
              <w:t xml:space="preserve"> as appropriate, </w:t>
            </w:r>
            <w:r w:rsidR="00434D9B">
              <w:rPr>
                <w:rFonts w:asciiTheme="minorHAnsi" w:hAnsiTheme="minorHAnsi" w:cstheme="minorHAnsi"/>
                <w:sz w:val="22"/>
                <w:szCs w:val="22"/>
                <w:lang w:val="en-AU"/>
              </w:rPr>
              <w:t>in accordance with</w:t>
            </w:r>
            <w:r w:rsidR="009D3D30">
              <w:rPr>
                <w:rFonts w:asciiTheme="minorHAnsi" w:hAnsiTheme="minorHAnsi" w:cstheme="minorHAnsi"/>
                <w:sz w:val="22"/>
                <w:szCs w:val="22"/>
                <w:lang w:val="en-AU"/>
              </w:rPr>
              <w:t xml:space="preserve"> paras 409 and 413 of the </w:t>
            </w:r>
            <w:r w:rsidR="002312C3">
              <w:rPr>
                <w:rFonts w:asciiTheme="minorHAnsi" w:hAnsiTheme="minorHAnsi" w:cstheme="minorHAnsi"/>
                <w:sz w:val="22"/>
                <w:szCs w:val="22"/>
                <w:lang w:val="en-AU"/>
              </w:rPr>
              <w:t>Transport Regulations</w:t>
            </w:r>
            <w:r w:rsidRPr="00717DCA">
              <w:rPr>
                <w:rFonts w:asciiTheme="minorHAnsi" w:hAnsiTheme="minorHAnsi" w:cstheme="minorHAnsi"/>
                <w:sz w:val="22"/>
                <w:szCs w:val="22"/>
                <w:lang w:val="en-AU"/>
              </w:rPr>
              <w:t>. Limitations in specific activity (</w:t>
            </w:r>
            <w:proofErr w:type="spellStart"/>
            <w:r w:rsidRPr="00717DCA">
              <w:rPr>
                <w:rFonts w:asciiTheme="minorHAnsi" w:hAnsiTheme="minorHAnsi" w:cstheme="minorHAnsi"/>
                <w:sz w:val="22"/>
                <w:szCs w:val="22"/>
                <w:lang w:val="en-AU"/>
              </w:rPr>
              <w:t>Bq</w:t>
            </w:r>
            <w:proofErr w:type="spellEnd"/>
            <w:r w:rsidRPr="00717DCA">
              <w:rPr>
                <w:rFonts w:asciiTheme="minorHAnsi" w:hAnsiTheme="minorHAnsi" w:cstheme="minorHAnsi"/>
                <w:sz w:val="22"/>
                <w:szCs w:val="22"/>
                <w:lang w:val="en-AU"/>
              </w:rPr>
              <w:t>/g) and surface contamination (</w:t>
            </w:r>
            <w:proofErr w:type="spellStart"/>
            <w:r w:rsidRPr="00717DCA">
              <w:rPr>
                <w:rFonts w:asciiTheme="minorHAnsi" w:hAnsiTheme="minorHAnsi" w:cstheme="minorHAnsi"/>
                <w:sz w:val="22"/>
                <w:szCs w:val="22"/>
                <w:lang w:val="en-AU"/>
              </w:rPr>
              <w:t>Bq</w:t>
            </w:r>
            <w:proofErr w:type="spellEnd"/>
            <w:r w:rsidRPr="00717DCA">
              <w:rPr>
                <w:rFonts w:asciiTheme="minorHAnsi" w:hAnsiTheme="minorHAnsi" w:cstheme="minorHAnsi"/>
                <w:sz w:val="22"/>
                <w:szCs w:val="22"/>
                <w:lang w:val="en-AU"/>
              </w:rPr>
              <w:t>/cm</w:t>
            </w:r>
            <w:r w:rsidRPr="00717DCA">
              <w:rPr>
                <w:rFonts w:asciiTheme="minorHAnsi" w:hAnsiTheme="minorHAnsi" w:cstheme="minorHAnsi"/>
                <w:sz w:val="22"/>
                <w:szCs w:val="22"/>
                <w:vertAlign w:val="superscript"/>
                <w:lang w:val="en-AU"/>
              </w:rPr>
              <w:t>2</w:t>
            </w:r>
            <w:r w:rsidRPr="00717DCA">
              <w:rPr>
                <w:rFonts w:asciiTheme="minorHAnsi" w:hAnsiTheme="minorHAnsi" w:cstheme="minorHAnsi"/>
                <w:sz w:val="22"/>
                <w:szCs w:val="22"/>
                <w:lang w:val="en-AU"/>
              </w:rPr>
              <w:t xml:space="preserve">) may be required. Conveyance activity limits in accordance with </w:t>
            </w:r>
            <w:r w:rsidR="00772A7C">
              <w:rPr>
                <w:rFonts w:asciiTheme="minorHAnsi" w:hAnsiTheme="minorHAnsi" w:cstheme="minorHAnsi"/>
                <w:sz w:val="22"/>
                <w:szCs w:val="22"/>
                <w:lang w:val="en-AU"/>
              </w:rPr>
              <w:t>t</w:t>
            </w:r>
            <w:r w:rsidR="00772A7C" w:rsidRPr="00717DCA">
              <w:rPr>
                <w:rFonts w:asciiTheme="minorHAnsi" w:hAnsiTheme="minorHAnsi" w:cstheme="minorHAnsi"/>
                <w:sz w:val="22"/>
                <w:szCs w:val="22"/>
                <w:lang w:val="en-AU"/>
              </w:rPr>
              <w:t xml:space="preserve">able </w:t>
            </w:r>
            <w:r w:rsidRPr="00717DCA">
              <w:rPr>
                <w:rFonts w:asciiTheme="minorHAnsi" w:hAnsiTheme="minorHAnsi" w:cstheme="minorHAnsi"/>
                <w:sz w:val="22"/>
                <w:szCs w:val="22"/>
                <w:lang w:val="en-AU"/>
              </w:rPr>
              <w:t xml:space="preserve">6 of the </w:t>
            </w:r>
            <w:r w:rsidR="002312C3">
              <w:rPr>
                <w:rFonts w:asciiTheme="minorHAnsi" w:hAnsiTheme="minorHAnsi" w:cstheme="minorHAnsi"/>
                <w:sz w:val="22"/>
                <w:szCs w:val="22"/>
                <w:lang w:val="en-AU"/>
              </w:rPr>
              <w:t>Transport Regulations</w:t>
            </w:r>
            <w:r w:rsidRPr="00717DCA">
              <w:rPr>
                <w:rFonts w:asciiTheme="minorHAnsi" w:hAnsiTheme="minorHAnsi" w:cstheme="minorHAnsi"/>
                <w:sz w:val="22"/>
                <w:szCs w:val="22"/>
                <w:lang w:val="en-AU"/>
              </w:rPr>
              <w:t xml:space="preserve"> should also be </w:t>
            </w:r>
            <w:proofErr w:type="gramStart"/>
            <w:r w:rsidRPr="00717DCA">
              <w:rPr>
                <w:rFonts w:asciiTheme="minorHAnsi" w:hAnsiTheme="minorHAnsi" w:cstheme="minorHAnsi"/>
                <w:sz w:val="22"/>
                <w:szCs w:val="22"/>
                <w:lang w:val="en-AU"/>
              </w:rPr>
              <w:t>taken into account</w:t>
            </w:r>
            <w:proofErr w:type="gramEnd"/>
            <w:r w:rsidRPr="00717DCA">
              <w:rPr>
                <w:rFonts w:asciiTheme="minorHAnsi" w:hAnsiTheme="minorHAnsi" w:cstheme="minorHAnsi"/>
                <w:sz w:val="22"/>
                <w:szCs w:val="22"/>
                <w:lang w:val="en-AU"/>
              </w:rPr>
              <w:t xml:space="preserve"> to limit the activity of a single package, if applicable;</w:t>
            </w:r>
          </w:p>
          <w:bookmarkEnd w:id="155"/>
          <w:p w14:paraId="4FD02F41" w14:textId="2E894E5A" w:rsidR="00D70223" w:rsidRPr="00717DCA" w:rsidRDefault="0077237B" w:rsidP="00062933">
            <w:pPr>
              <w:numPr>
                <w:ilvl w:val="0"/>
                <w:numId w:val="84"/>
              </w:numPr>
              <w:spacing w:before="120" w:after="120" w:line="276" w:lineRule="auto"/>
              <w:ind w:left="325" w:hanging="325"/>
              <w:contextualSpacing/>
              <w:rPr>
                <w:rFonts w:asciiTheme="minorHAnsi" w:hAnsiTheme="minorHAnsi" w:cstheme="minorHAnsi"/>
                <w:sz w:val="22"/>
                <w:szCs w:val="22"/>
                <w:lang w:val="en-AU"/>
              </w:rPr>
            </w:pPr>
            <w:r w:rsidRPr="00DD4089">
              <w:rPr>
                <w:rFonts w:asciiTheme="minorHAnsi" w:hAnsiTheme="minorHAnsi" w:cstheme="minorHAnsi"/>
                <w:sz w:val="22"/>
                <w:szCs w:val="22"/>
                <w:lang w:val="en-AU"/>
              </w:rPr>
              <w:t xml:space="preserve">The </w:t>
            </w:r>
            <w:r w:rsidRPr="006E6E7A">
              <w:rPr>
                <w:rFonts w:asciiTheme="minorHAnsi" w:hAnsiTheme="minorHAnsi" w:cstheme="minorHAnsi"/>
                <w:sz w:val="22"/>
                <w:szCs w:val="22"/>
                <w:lang w:val="en-AU"/>
              </w:rPr>
              <w:t xml:space="preserve">mass </w:t>
            </w:r>
            <w:r w:rsidR="00D70223" w:rsidRPr="00717DCA">
              <w:rPr>
                <w:rFonts w:asciiTheme="minorHAnsi" w:hAnsiTheme="minorHAnsi" w:cstheme="minorHAnsi"/>
                <w:sz w:val="22"/>
                <w:szCs w:val="22"/>
                <w:lang w:val="en-AU"/>
              </w:rPr>
              <w:t>of fissile material</w:t>
            </w:r>
            <w:r w:rsidR="00F65749">
              <w:rPr>
                <w:rFonts w:asciiTheme="minorHAnsi" w:hAnsiTheme="minorHAnsi" w:cstheme="minorHAnsi"/>
                <w:sz w:val="22"/>
                <w:szCs w:val="22"/>
                <w:lang w:val="en-AU"/>
              </w:rPr>
              <w:t>, the</w:t>
            </w:r>
            <w:r w:rsidR="00B5297A" w:rsidRPr="00717DCA">
              <w:rPr>
                <w:rFonts w:asciiTheme="minorHAnsi" w:hAnsiTheme="minorHAnsi" w:cstheme="minorHAnsi"/>
                <w:sz w:val="22"/>
                <w:szCs w:val="22"/>
                <w:lang w:val="en-AU"/>
              </w:rPr>
              <w:t xml:space="preserve"> </w:t>
            </w:r>
            <w:r w:rsidR="00D70223" w:rsidRPr="00717DCA">
              <w:rPr>
                <w:rFonts w:asciiTheme="minorHAnsi" w:hAnsiTheme="minorHAnsi" w:cstheme="minorHAnsi"/>
                <w:sz w:val="22"/>
                <w:szCs w:val="22"/>
                <w:lang w:val="en-AU"/>
              </w:rPr>
              <w:t>nuclides</w:t>
            </w:r>
            <w:r w:rsidRPr="00717DCA">
              <w:rPr>
                <w:rFonts w:asciiTheme="minorHAnsi" w:hAnsiTheme="minorHAnsi" w:cstheme="minorHAnsi"/>
                <w:sz w:val="22"/>
                <w:szCs w:val="22"/>
                <w:lang w:val="en-AU"/>
              </w:rPr>
              <w:t xml:space="preserve"> and the </w:t>
            </w:r>
            <w:r w:rsidR="00D70223" w:rsidRPr="00717DCA">
              <w:rPr>
                <w:rFonts w:asciiTheme="minorHAnsi" w:hAnsiTheme="minorHAnsi" w:cstheme="minorHAnsi"/>
                <w:sz w:val="22"/>
                <w:szCs w:val="22"/>
                <w:lang w:val="en-AU"/>
              </w:rPr>
              <w:t xml:space="preserve">enrichment </w:t>
            </w:r>
            <w:r w:rsidRPr="00717DCA">
              <w:rPr>
                <w:rFonts w:asciiTheme="minorHAnsi" w:hAnsiTheme="minorHAnsi" w:cstheme="minorHAnsi"/>
                <w:sz w:val="22"/>
                <w:szCs w:val="22"/>
                <w:lang w:val="en-AU"/>
              </w:rPr>
              <w:t xml:space="preserve">of the </w:t>
            </w:r>
            <w:r w:rsidR="00F65749">
              <w:rPr>
                <w:rFonts w:asciiTheme="minorHAnsi" w:hAnsiTheme="minorHAnsi" w:cstheme="minorHAnsi"/>
                <w:sz w:val="22"/>
                <w:szCs w:val="22"/>
                <w:lang w:val="en-AU"/>
              </w:rPr>
              <w:t>contents</w:t>
            </w:r>
            <w:r w:rsidRPr="00717DCA">
              <w:rPr>
                <w:rFonts w:asciiTheme="minorHAnsi" w:hAnsiTheme="minorHAnsi" w:cstheme="minorHAnsi"/>
                <w:sz w:val="22"/>
                <w:szCs w:val="22"/>
                <w:lang w:val="en-AU"/>
              </w:rPr>
              <w:t xml:space="preserve"> </w:t>
            </w:r>
            <w:r w:rsidR="00D70223" w:rsidRPr="00717DCA">
              <w:rPr>
                <w:rFonts w:asciiTheme="minorHAnsi" w:hAnsiTheme="minorHAnsi" w:cstheme="minorHAnsi"/>
                <w:sz w:val="22"/>
                <w:szCs w:val="22"/>
                <w:lang w:val="en-AU"/>
              </w:rPr>
              <w:t>(see also Appendix V, if necessary);</w:t>
            </w:r>
          </w:p>
          <w:p w14:paraId="2831B0AD" w14:textId="711135CA" w:rsidR="00D70223" w:rsidRPr="00717DCA" w:rsidRDefault="00D70223" w:rsidP="00062933">
            <w:pPr>
              <w:numPr>
                <w:ilvl w:val="0"/>
                <w:numId w:val="84"/>
              </w:numPr>
              <w:spacing w:before="120" w:after="120" w:line="276" w:lineRule="auto"/>
              <w:ind w:left="325" w:hanging="325"/>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Other dangerous properties</w:t>
            </w:r>
            <w:r w:rsidR="00BD731B" w:rsidRPr="00717DCA">
              <w:rPr>
                <w:rFonts w:asciiTheme="minorHAnsi" w:hAnsiTheme="minorHAnsi" w:cstheme="minorHAnsi"/>
                <w:sz w:val="22"/>
                <w:szCs w:val="22"/>
                <w:lang w:val="en-AU"/>
              </w:rPr>
              <w:t xml:space="preserve"> of the contents</w:t>
            </w:r>
            <w:r w:rsidRPr="00717DCA">
              <w:rPr>
                <w:rFonts w:asciiTheme="minorHAnsi" w:hAnsiTheme="minorHAnsi" w:cstheme="minorHAnsi"/>
                <w:sz w:val="22"/>
                <w:szCs w:val="22"/>
                <w:lang w:val="en-AU"/>
              </w:rPr>
              <w:t xml:space="preserve">. </w:t>
            </w:r>
            <w:r w:rsidR="00916058">
              <w:rPr>
                <w:rFonts w:asciiTheme="minorHAnsi" w:hAnsiTheme="minorHAnsi" w:cstheme="minorHAnsi"/>
                <w:sz w:val="22"/>
                <w:szCs w:val="22"/>
                <w:lang w:val="en-AU"/>
              </w:rPr>
              <w:t>In accordance with para. 618 of the</w:t>
            </w:r>
            <w:r w:rsidR="00C31F1C">
              <w:rPr>
                <w:rFonts w:asciiTheme="minorHAnsi" w:hAnsiTheme="minorHAnsi" w:cstheme="minorHAnsi"/>
                <w:sz w:val="22"/>
                <w:szCs w:val="22"/>
                <w:lang w:val="en-AU"/>
              </w:rPr>
              <w:t xml:space="preserve"> </w:t>
            </w:r>
            <w:r w:rsidR="002312C3">
              <w:rPr>
                <w:rFonts w:asciiTheme="minorHAnsi" w:hAnsiTheme="minorHAnsi" w:cstheme="minorHAnsi"/>
                <w:sz w:val="22"/>
                <w:szCs w:val="22"/>
                <w:lang w:val="en-AU"/>
              </w:rPr>
              <w:t>Transport Regulations</w:t>
            </w:r>
            <w:r w:rsidR="00916058">
              <w:rPr>
                <w:rFonts w:asciiTheme="minorHAnsi" w:hAnsiTheme="minorHAnsi" w:cstheme="minorHAnsi"/>
                <w:sz w:val="22"/>
                <w:szCs w:val="22"/>
                <w:lang w:val="en-AU"/>
              </w:rPr>
              <w:t xml:space="preserve">, </w:t>
            </w:r>
            <w:r w:rsidR="00916058" w:rsidRPr="006E6E7A">
              <w:rPr>
                <w:rFonts w:asciiTheme="minorHAnsi" w:hAnsiTheme="minorHAnsi" w:cstheme="minorHAnsi"/>
                <w:sz w:val="22"/>
                <w:szCs w:val="22"/>
                <w:lang w:val="en-AU"/>
              </w:rPr>
              <w:t xml:space="preserve">any other dangerous properties </w:t>
            </w:r>
            <w:r w:rsidR="00656780">
              <w:rPr>
                <w:rFonts w:asciiTheme="minorHAnsi" w:hAnsiTheme="minorHAnsi" w:cstheme="minorHAnsi"/>
                <w:sz w:val="22"/>
                <w:szCs w:val="22"/>
                <w:lang w:val="en-AU"/>
              </w:rPr>
              <w:t xml:space="preserve">(subsidiary hazards) </w:t>
            </w:r>
            <w:r w:rsidR="00916058" w:rsidRPr="006E6E7A">
              <w:rPr>
                <w:rFonts w:asciiTheme="minorHAnsi" w:hAnsiTheme="minorHAnsi" w:cstheme="minorHAnsi"/>
                <w:sz w:val="22"/>
                <w:szCs w:val="22"/>
                <w:lang w:val="en-AU"/>
              </w:rPr>
              <w:t xml:space="preserve">of the contents of the package are required to be </w:t>
            </w:r>
            <w:proofErr w:type="gramStart"/>
            <w:r w:rsidR="00916058" w:rsidRPr="006E6E7A">
              <w:rPr>
                <w:rFonts w:asciiTheme="minorHAnsi" w:hAnsiTheme="minorHAnsi" w:cstheme="minorHAnsi"/>
                <w:sz w:val="22"/>
                <w:szCs w:val="22"/>
                <w:lang w:val="en-AU"/>
              </w:rPr>
              <w:t>taken into account</w:t>
            </w:r>
            <w:proofErr w:type="gramEnd"/>
            <w:r w:rsidR="00916058" w:rsidRPr="006E6E7A">
              <w:rPr>
                <w:rFonts w:asciiTheme="minorHAnsi" w:hAnsiTheme="minorHAnsi" w:cstheme="minorHAnsi"/>
                <w:sz w:val="22"/>
                <w:szCs w:val="22"/>
                <w:lang w:val="en-AU"/>
              </w:rPr>
              <w:t xml:space="preserve"> </w:t>
            </w:r>
            <w:r w:rsidR="00916058" w:rsidRPr="00717DCA">
              <w:rPr>
                <w:rFonts w:asciiTheme="minorHAnsi" w:hAnsiTheme="minorHAnsi" w:cstheme="minorHAnsi"/>
                <w:sz w:val="22"/>
                <w:szCs w:val="22"/>
                <w:lang w:val="en-AU"/>
              </w:rPr>
              <w:t xml:space="preserve">in the </w:t>
            </w:r>
            <w:r w:rsidR="0055692B">
              <w:rPr>
                <w:rFonts w:asciiTheme="minorHAnsi" w:hAnsiTheme="minorHAnsi" w:cstheme="minorHAnsi"/>
                <w:sz w:val="22"/>
                <w:szCs w:val="22"/>
                <w:lang w:val="en-AU"/>
              </w:rPr>
              <w:t>package design</w:t>
            </w:r>
            <w:r w:rsidR="00916058" w:rsidRPr="00717DCA">
              <w:rPr>
                <w:rFonts w:asciiTheme="minorHAnsi" w:hAnsiTheme="minorHAnsi" w:cstheme="minorHAnsi"/>
                <w:sz w:val="22"/>
                <w:szCs w:val="22"/>
                <w:lang w:val="en-AU"/>
              </w:rPr>
              <w:t xml:space="preserve"> to be in compliance with the relevant transport regulations for dangerous goods. </w:t>
            </w:r>
            <w:r w:rsidR="00916058">
              <w:rPr>
                <w:rFonts w:asciiTheme="minorHAnsi" w:hAnsiTheme="minorHAnsi" w:cstheme="minorHAnsi"/>
                <w:sz w:val="22"/>
                <w:szCs w:val="22"/>
                <w:lang w:val="en-AU"/>
              </w:rPr>
              <w:t xml:space="preserve">Additional information </w:t>
            </w:r>
            <w:r w:rsidR="00DE6119" w:rsidRPr="00DE6119">
              <w:rPr>
                <w:rFonts w:asciiTheme="minorHAnsi" w:hAnsiTheme="minorHAnsi" w:cstheme="minorHAnsi"/>
                <w:sz w:val="22"/>
                <w:szCs w:val="22"/>
                <w:lang w:val="en-AU"/>
              </w:rPr>
              <w:t xml:space="preserve">on the design requirements for dangerous goods in accordance with the subsidiary hazard </w:t>
            </w:r>
            <w:r w:rsidR="00916058">
              <w:rPr>
                <w:rFonts w:asciiTheme="minorHAnsi" w:hAnsiTheme="minorHAnsi" w:cstheme="minorHAnsi"/>
                <w:sz w:val="22"/>
                <w:szCs w:val="22"/>
                <w:lang w:val="en-AU"/>
              </w:rPr>
              <w:t xml:space="preserve">can be found in </w:t>
            </w:r>
            <w:r w:rsidRPr="00717DCA">
              <w:rPr>
                <w:rFonts w:asciiTheme="minorHAnsi" w:hAnsiTheme="minorHAnsi" w:cstheme="minorHAnsi"/>
                <w:sz w:val="22"/>
                <w:szCs w:val="22"/>
                <w:lang w:val="en-AU"/>
              </w:rPr>
              <w:t>Ref.  [3], Chapter 3.3 S</w:t>
            </w:r>
            <w:r w:rsidR="00BD731B" w:rsidRPr="00717DCA">
              <w:rPr>
                <w:rFonts w:asciiTheme="minorHAnsi" w:hAnsiTheme="minorHAnsi" w:cstheme="minorHAnsi"/>
                <w:sz w:val="22"/>
                <w:szCs w:val="22"/>
                <w:lang w:val="en-AU"/>
              </w:rPr>
              <w:t xml:space="preserve">pecial </w:t>
            </w:r>
            <w:r w:rsidRPr="00717DCA">
              <w:rPr>
                <w:rFonts w:asciiTheme="minorHAnsi" w:hAnsiTheme="minorHAnsi" w:cstheme="minorHAnsi"/>
                <w:sz w:val="22"/>
                <w:szCs w:val="22"/>
                <w:lang w:val="en-AU"/>
              </w:rPr>
              <w:t>P</w:t>
            </w:r>
            <w:r w:rsidR="00BD731B" w:rsidRPr="00717DCA">
              <w:rPr>
                <w:rFonts w:asciiTheme="minorHAnsi" w:hAnsiTheme="minorHAnsi" w:cstheme="minorHAnsi"/>
                <w:sz w:val="22"/>
                <w:szCs w:val="22"/>
                <w:lang w:val="en-AU"/>
              </w:rPr>
              <w:t>rovision</w:t>
            </w:r>
            <w:r w:rsidRPr="00717DCA">
              <w:rPr>
                <w:rFonts w:asciiTheme="minorHAnsi" w:hAnsiTheme="minorHAnsi" w:cstheme="minorHAnsi"/>
                <w:sz w:val="22"/>
                <w:szCs w:val="22"/>
                <w:lang w:val="en-AU"/>
              </w:rPr>
              <w:t> 172;</w:t>
            </w:r>
          </w:p>
          <w:p w14:paraId="25C9DF8C" w14:textId="175EE2F1" w:rsidR="00D70223" w:rsidRPr="00717DCA" w:rsidRDefault="00D70223" w:rsidP="00062933">
            <w:pPr>
              <w:numPr>
                <w:ilvl w:val="0"/>
                <w:numId w:val="84"/>
              </w:numPr>
              <w:spacing w:before="120" w:after="120" w:line="276" w:lineRule="auto"/>
              <w:ind w:left="325" w:hanging="325"/>
              <w:contextualSpacing/>
              <w:rPr>
                <w:rFonts w:asciiTheme="minorHAnsi" w:hAnsiTheme="minorHAnsi" w:cstheme="minorHAnsi"/>
                <w:sz w:val="22"/>
                <w:szCs w:val="22"/>
              </w:rPr>
            </w:pPr>
            <w:r w:rsidRPr="00717DCA">
              <w:rPr>
                <w:rFonts w:asciiTheme="minorHAnsi" w:hAnsiTheme="minorHAnsi" w:cstheme="minorHAnsi"/>
                <w:sz w:val="22"/>
                <w:szCs w:val="22"/>
                <w:lang w:val="en-AU"/>
              </w:rPr>
              <w:t>Other limitations to the contents (e.g. moisture, presence of acid).</w:t>
            </w:r>
            <w:r w:rsidRPr="00717DCA">
              <w:rPr>
                <w:rFonts w:asciiTheme="minorHAnsi" w:hAnsiTheme="minorHAnsi" w:cstheme="minorHAnsi"/>
                <w:sz w:val="22"/>
                <w:szCs w:val="22"/>
              </w:rPr>
              <w:t xml:space="preserve"> Safety relevant limits for non-radioactive </w:t>
            </w:r>
            <w:r w:rsidR="006902A0" w:rsidRPr="00717DCA">
              <w:rPr>
                <w:rFonts w:asciiTheme="minorHAnsi" w:hAnsiTheme="minorHAnsi" w:cstheme="minorHAnsi"/>
                <w:sz w:val="22"/>
                <w:szCs w:val="22"/>
              </w:rPr>
              <w:t>materials should</w:t>
            </w:r>
            <w:r w:rsidRPr="00717DCA">
              <w:rPr>
                <w:rFonts w:asciiTheme="minorHAnsi" w:hAnsiTheme="minorHAnsi" w:cstheme="minorHAnsi"/>
                <w:sz w:val="22"/>
                <w:szCs w:val="22"/>
              </w:rPr>
              <w:t xml:space="preserve"> be stated, for example </w:t>
            </w:r>
            <w:r w:rsidR="001259B3" w:rsidRPr="00717DCA">
              <w:rPr>
                <w:rFonts w:asciiTheme="minorHAnsi" w:hAnsiTheme="minorHAnsi" w:cstheme="minorHAnsi"/>
                <w:sz w:val="22"/>
                <w:szCs w:val="22"/>
              </w:rPr>
              <w:t xml:space="preserve">limits in terms of </w:t>
            </w:r>
            <w:r w:rsidRPr="00717DCA">
              <w:rPr>
                <w:rFonts w:asciiTheme="minorHAnsi" w:hAnsiTheme="minorHAnsi" w:cstheme="minorHAnsi"/>
                <w:sz w:val="22"/>
                <w:szCs w:val="22"/>
              </w:rPr>
              <w:t xml:space="preserve">material composition, density, form, location within </w:t>
            </w:r>
            <w:r w:rsidR="00DE6119">
              <w:rPr>
                <w:rFonts w:asciiTheme="minorHAnsi" w:hAnsiTheme="minorHAnsi" w:cstheme="minorHAnsi"/>
                <w:sz w:val="22"/>
                <w:szCs w:val="22"/>
              </w:rPr>
              <w:t xml:space="preserve">the </w:t>
            </w:r>
            <w:r w:rsidRPr="00717DCA">
              <w:rPr>
                <w:rFonts w:asciiTheme="minorHAnsi" w:hAnsiTheme="minorHAnsi" w:cstheme="minorHAnsi"/>
                <w:sz w:val="22"/>
                <w:szCs w:val="22"/>
              </w:rPr>
              <w:t>package, restrictions of relative quantities of materials.</w:t>
            </w:r>
          </w:p>
          <w:p w14:paraId="3ACCA689" w14:textId="54D11536" w:rsidR="00D70223" w:rsidRPr="006902A0" w:rsidRDefault="00D70223" w:rsidP="006902A0">
            <w:pPr>
              <w:spacing w:before="120" w:after="120" w:line="276" w:lineRule="auto"/>
              <w:rPr>
                <w:rFonts w:asciiTheme="minorHAnsi" w:hAnsiTheme="minorHAnsi" w:cstheme="minorHAnsi"/>
              </w:rPr>
            </w:pPr>
          </w:p>
        </w:tc>
      </w:tr>
      <w:tr w:rsidR="003B4A32" w:rsidRPr="00717DCA" w14:paraId="582B06B6" w14:textId="77777777" w:rsidTr="00521BF5">
        <w:tc>
          <w:tcPr>
            <w:tcW w:w="9214" w:type="dxa"/>
            <w:vAlign w:val="center"/>
          </w:tcPr>
          <w:p w14:paraId="26E2718D" w14:textId="6C82B136" w:rsidR="003B4A32" w:rsidRPr="00DD4089" w:rsidRDefault="00022D92" w:rsidP="00EB7ADD">
            <w:pPr>
              <w:pStyle w:val="TOC2"/>
              <w:ind w:left="0" w:firstLine="0"/>
              <w:rPr>
                <w:rFonts w:asciiTheme="minorHAnsi" w:hAnsiTheme="minorHAnsi" w:cstheme="minorHAnsi"/>
                <w:sz w:val="22"/>
                <w:szCs w:val="22"/>
              </w:rPr>
            </w:pPr>
            <w:r>
              <w:rPr>
                <w:rFonts w:asciiTheme="minorHAnsi" w:hAnsiTheme="minorHAnsi" w:cstheme="minorHAnsi"/>
                <w:sz w:val="22"/>
                <w:szCs w:val="22"/>
              </w:rPr>
              <w:t>1.3</w:t>
            </w:r>
            <w:r w:rsidR="00E04571">
              <w:rPr>
                <w:rFonts w:asciiTheme="minorHAnsi" w:hAnsiTheme="minorHAnsi" w:cstheme="minorHAnsi"/>
                <w:sz w:val="22"/>
                <w:szCs w:val="22"/>
              </w:rPr>
              <w:t>.</w:t>
            </w:r>
            <w:r>
              <w:rPr>
                <w:rFonts w:asciiTheme="minorHAnsi" w:hAnsiTheme="minorHAnsi" w:cstheme="minorHAnsi"/>
                <w:sz w:val="22"/>
                <w:szCs w:val="22"/>
              </w:rPr>
              <w:t xml:space="preserve"> </w:t>
            </w:r>
            <w:r w:rsidR="003B4A32" w:rsidRPr="00B75225">
              <w:rPr>
                <w:rFonts w:asciiTheme="minorHAnsi" w:hAnsiTheme="minorHAnsi" w:cstheme="minorHAnsi"/>
                <w:sz w:val="22"/>
                <w:szCs w:val="22"/>
              </w:rPr>
              <w:t>SPECIFICATION OF</w:t>
            </w:r>
            <w:r w:rsidR="00E04571">
              <w:rPr>
                <w:rFonts w:asciiTheme="minorHAnsi" w:hAnsiTheme="minorHAnsi" w:cstheme="minorHAnsi"/>
                <w:sz w:val="22"/>
                <w:szCs w:val="22"/>
              </w:rPr>
              <w:t xml:space="preserve"> THE</w:t>
            </w:r>
            <w:r w:rsidR="003B4A32" w:rsidRPr="00B75225">
              <w:rPr>
                <w:rFonts w:asciiTheme="minorHAnsi" w:hAnsiTheme="minorHAnsi" w:cstheme="minorHAnsi"/>
                <w:sz w:val="22"/>
                <w:szCs w:val="22"/>
              </w:rPr>
              <w:t xml:space="preserve"> PACKAGING</w:t>
            </w:r>
          </w:p>
        </w:tc>
      </w:tr>
      <w:tr w:rsidR="00D70223" w:rsidRPr="00717DCA" w14:paraId="2DDA9E1B" w14:textId="77777777" w:rsidTr="00D70223">
        <w:trPr>
          <w:trHeight w:val="700"/>
        </w:trPr>
        <w:tc>
          <w:tcPr>
            <w:tcW w:w="9214" w:type="dxa"/>
            <w:vAlign w:val="center"/>
          </w:tcPr>
          <w:p w14:paraId="66F4602E" w14:textId="10BA1807" w:rsidR="00D70223" w:rsidRPr="00717DCA" w:rsidRDefault="00D70223" w:rsidP="00062933">
            <w:pPr>
              <w:spacing w:before="120" w:after="120" w:line="276" w:lineRule="auto"/>
              <w:jc w:val="left"/>
              <w:rPr>
                <w:rFonts w:asciiTheme="minorHAnsi" w:hAnsiTheme="minorHAnsi" w:cstheme="minorHAnsi"/>
                <w:sz w:val="22"/>
                <w:szCs w:val="22"/>
              </w:rPr>
            </w:pPr>
            <w:r w:rsidRPr="006E6E7A">
              <w:rPr>
                <w:rFonts w:asciiTheme="minorHAnsi" w:hAnsiTheme="minorHAnsi" w:cstheme="minorHAnsi"/>
                <w:sz w:val="22"/>
                <w:szCs w:val="22"/>
              </w:rPr>
              <w:t xml:space="preserve">The packaging design should be defined to the extent necessary to demonstrate compliance with the </w:t>
            </w:r>
            <w:r w:rsidR="002312C3">
              <w:rPr>
                <w:rFonts w:asciiTheme="minorHAnsi" w:hAnsiTheme="minorHAnsi" w:cstheme="minorHAnsi"/>
                <w:sz w:val="22"/>
                <w:szCs w:val="22"/>
              </w:rPr>
              <w:t>Transport Regulations</w:t>
            </w:r>
            <w:r w:rsidRPr="006E6E7A">
              <w:rPr>
                <w:rFonts w:asciiTheme="minorHAnsi" w:hAnsiTheme="minorHAnsi" w:cstheme="minorHAnsi"/>
                <w:sz w:val="22"/>
                <w:szCs w:val="22"/>
              </w:rPr>
              <w:t xml:space="preserve">, including the following information, as applicable: </w:t>
            </w:r>
          </w:p>
          <w:p w14:paraId="0B4ACD35" w14:textId="42E9F95B" w:rsidR="00D70223" w:rsidRPr="00717DCA" w:rsidRDefault="008F63AE" w:rsidP="00062933">
            <w:pPr>
              <w:numPr>
                <w:ilvl w:val="0"/>
                <w:numId w:val="83"/>
              </w:numPr>
              <w:spacing w:before="120" w:after="120" w:line="276" w:lineRule="auto"/>
              <w:ind w:left="316" w:hanging="316"/>
              <w:contextualSpacing/>
              <w:rPr>
                <w:rFonts w:asciiTheme="minorHAnsi" w:hAnsiTheme="minorHAnsi" w:cstheme="minorHAnsi"/>
                <w:sz w:val="22"/>
                <w:szCs w:val="22"/>
                <w:lang w:val="en-AU"/>
              </w:rPr>
            </w:pPr>
            <w:r>
              <w:rPr>
                <w:rFonts w:asciiTheme="minorHAnsi" w:hAnsiTheme="minorHAnsi" w:cstheme="minorHAnsi"/>
                <w:sz w:val="22"/>
                <w:szCs w:val="22"/>
                <w:lang w:val="en-AU"/>
              </w:rPr>
              <w:t xml:space="preserve">Design </w:t>
            </w:r>
            <w:r w:rsidR="00D70223" w:rsidRPr="00717DCA">
              <w:rPr>
                <w:rFonts w:asciiTheme="minorHAnsi" w:hAnsiTheme="minorHAnsi" w:cstheme="minorHAnsi"/>
                <w:sz w:val="22"/>
                <w:szCs w:val="22"/>
                <w:lang w:val="en-AU"/>
              </w:rPr>
              <w:t xml:space="preserve">drawings; </w:t>
            </w:r>
          </w:p>
          <w:p w14:paraId="4FAF0E4B" w14:textId="250FFA71" w:rsidR="00D70223" w:rsidRPr="00DD4089" w:rsidRDefault="00D70223" w:rsidP="00062933">
            <w:pPr>
              <w:numPr>
                <w:ilvl w:val="0"/>
                <w:numId w:val="83"/>
              </w:numPr>
              <w:spacing w:before="120" w:after="120" w:line="276" w:lineRule="auto"/>
              <w:ind w:left="325" w:hanging="325"/>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The overall dimensions</w:t>
            </w:r>
            <w:r w:rsidR="00527C53" w:rsidRPr="00717DCA">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the maximum </w:t>
            </w:r>
            <w:r w:rsidR="00527C53" w:rsidRPr="00717DCA">
              <w:rPr>
                <w:rFonts w:asciiTheme="minorHAnsi" w:hAnsiTheme="minorHAnsi" w:cstheme="minorHAnsi"/>
                <w:sz w:val="22"/>
                <w:szCs w:val="22"/>
                <w:lang w:val="en-AU"/>
              </w:rPr>
              <w:t xml:space="preserve">mass of the package, when </w:t>
            </w:r>
            <w:r w:rsidRPr="00717DCA">
              <w:rPr>
                <w:rFonts w:asciiTheme="minorHAnsi" w:hAnsiTheme="minorHAnsi" w:cstheme="minorHAnsi"/>
                <w:sz w:val="22"/>
                <w:szCs w:val="22"/>
                <w:lang w:val="en-AU"/>
              </w:rPr>
              <w:t>fully loaded</w:t>
            </w:r>
            <w:r w:rsidR="00527C53"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and </w:t>
            </w:r>
            <w:r w:rsidR="00F42A63" w:rsidRPr="00717DCA">
              <w:rPr>
                <w:rFonts w:asciiTheme="minorHAnsi" w:hAnsiTheme="minorHAnsi" w:cstheme="minorHAnsi"/>
                <w:sz w:val="22"/>
                <w:szCs w:val="22"/>
                <w:lang w:val="en-AU"/>
              </w:rPr>
              <w:t xml:space="preserve">the </w:t>
            </w:r>
            <w:r w:rsidRPr="00717DCA">
              <w:rPr>
                <w:rFonts w:asciiTheme="minorHAnsi" w:hAnsiTheme="minorHAnsi" w:cstheme="minorHAnsi"/>
                <w:sz w:val="22"/>
                <w:szCs w:val="22"/>
                <w:lang w:val="en-AU"/>
              </w:rPr>
              <w:t>mass</w:t>
            </w:r>
            <w:r w:rsidR="00F42A63" w:rsidRPr="00717DCA">
              <w:rPr>
                <w:rFonts w:asciiTheme="minorHAnsi" w:hAnsiTheme="minorHAnsi" w:cstheme="minorHAnsi"/>
                <w:sz w:val="22"/>
                <w:szCs w:val="22"/>
                <w:lang w:val="en-AU"/>
              </w:rPr>
              <w:t xml:space="preserve"> of the </w:t>
            </w:r>
            <w:r w:rsidR="0042027E">
              <w:rPr>
                <w:rFonts w:asciiTheme="minorHAnsi" w:hAnsiTheme="minorHAnsi" w:cstheme="minorHAnsi"/>
                <w:sz w:val="22"/>
                <w:szCs w:val="22"/>
                <w:lang w:val="en-AU"/>
              </w:rPr>
              <w:t xml:space="preserve">empty </w:t>
            </w:r>
            <w:r w:rsidR="0042027E" w:rsidRPr="00717DCA">
              <w:rPr>
                <w:rFonts w:asciiTheme="minorHAnsi" w:hAnsiTheme="minorHAnsi" w:cstheme="minorHAnsi"/>
                <w:sz w:val="22"/>
                <w:szCs w:val="22"/>
                <w:lang w:val="en-AU"/>
              </w:rPr>
              <w:t>packag</w:t>
            </w:r>
            <w:r w:rsidR="0042027E">
              <w:rPr>
                <w:rFonts w:asciiTheme="minorHAnsi" w:hAnsiTheme="minorHAnsi" w:cstheme="minorHAnsi"/>
                <w:sz w:val="22"/>
                <w:szCs w:val="22"/>
                <w:lang w:val="en-AU"/>
              </w:rPr>
              <w:t>ing</w:t>
            </w:r>
            <w:r w:rsidRPr="00B75225">
              <w:rPr>
                <w:rFonts w:asciiTheme="minorHAnsi" w:hAnsiTheme="minorHAnsi" w:cstheme="minorHAnsi"/>
                <w:sz w:val="22"/>
                <w:szCs w:val="22"/>
                <w:lang w:val="en-AU"/>
              </w:rPr>
              <w:t xml:space="preserve">; </w:t>
            </w:r>
          </w:p>
          <w:p w14:paraId="09C43B40" w14:textId="7427A5C9" w:rsidR="00D70223" w:rsidRPr="00717DCA" w:rsidRDefault="00D70223" w:rsidP="00062933">
            <w:pPr>
              <w:numPr>
                <w:ilvl w:val="0"/>
                <w:numId w:val="83"/>
              </w:numPr>
              <w:spacing w:before="120" w:after="120" w:line="276" w:lineRule="auto"/>
              <w:ind w:left="325" w:hanging="325"/>
              <w:contextualSpacing/>
              <w:rPr>
                <w:rFonts w:asciiTheme="minorHAnsi" w:hAnsiTheme="minorHAnsi" w:cstheme="minorHAnsi"/>
                <w:sz w:val="22"/>
                <w:szCs w:val="22"/>
                <w:lang w:val="en-AU"/>
              </w:rPr>
            </w:pPr>
            <w:r w:rsidRPr="006E6E7A">
              <w:rPr>
                <w:rFonts w:asciiTheme="minorHAnsi" w:hAnsiTheme="minorHAnsi" w:cstheme="minorHAnsi"/>
                <w:sz w:val="22"/>
                <w:szCs w:val="22"/>
                <w:lang w:val="en-AU"/>
              </w:rPr>
              <w:t>A list of all packaging components important to safety and their materials</w:t>
            </w:r>
            <w:r w:rsidR="003704E7" w:rsidRPr="00717DCA">
              <w:rPr>
                <w:rFonts w:asciiTheme="minorHAnsi" w:hAnsiTheme="minorHAnsi" w:cstheme="minorHAnsi"/>
                <w:sz w:val="22"/>
                <w:szCs w:val="22"/>
                <w:lang w:val="en-AU"/>
              </w:rPr>
              <w:t xml:space="preserve">. For Type IP-2 and Type IP-3 packages </w:t>
            </w:r>
            <w:r w:rsidRPr="00717DCA">
              <w:rPr>
                <w:rFonts w:asciiTheme="minorHAnsi" w:hAnsiTheme="minorHAnsi" w:cstheme="minorHAnsi"/>
                <w:sz w:val="22"/>
                <w:szCs w:val="22"/>
                <w:lang w:val="en-AU"/>
              </w:rPr>
              <w:t xml:space="preserve">the material specifications </w:t>
            </w:r>
            <w:r w:rsidR="003704E7" w:rsidRPr="00717DCA">
              <w:rPr>
                <w:rFonts w:asciiTheme="minorHAnsi" w:hAnsiTheme="minorHAnsi" w:cstheme="minorHAnsi"/>
                <w:sz w:val="22"/>
                <w:szCs w:val="22"/>
                <w:lang w:val="en-AU"/>
              </w:rPr>
              <w:t>of the packaging components should also be included</w:t>
            </w:r>
            <w:r w:rsidRPr="00717DCA">
              <w:rPr>
                <w:rFonts w:asciiTheme="minorHAnsi" w:hAnsiTheme="minorHAnsi" w:cstheme="minorHAnsi"/>
                <w:sz w:val="22"/>
                <w:szCs w:val="22"/>
                <w:lang w:val="en-AU"/>
              </w:rPr>
              <w:t>;</w:t>
            </w:r>
          </w:p>
          <w:p w14:paraId="4ECF13DB" w14:textId="10BF797C" w:rsidR="00D70223" w:rsidRPr="00717DCA" w:rsidRDefault="00D70223" w:rsidP="00062933">
            <w:pPr>
              <w:numPr>
                <w:ilvl w:val="0"/>
                <w:numId w:val="83"/>
              </w:numPr>
              <w:spacing w:before="120" w:after="120" w:line="276" w:lineRule="auto"/>
              <w:ind w:left="316" w:hanging="316"/>
              <w:rPr>
                <w:rFonts w:asciiTheme="minorHAnsi" w:hAnsiTheme="minorHAnsi" w:cstheme="minorHAnsi"/>
                <w:sz w:val="22"/>
                <w:szCs w:val="22"/>
              </w:rPr>
            </w:pPr>
            <w:r w:rsidRPr="00717DCA">
              <w:rPr>
                <w:rFonts w:asciiTheme="minorHAnsi" w:hAnsiTheme="minorHAnsi" w:cstheme="minorHAnsi"/>
                <w:sz w:val="22"/>
                <w:szCs w:val="22"/>
              </w:rPr>
              <w:t xml:space="preserve">The maximum normal </w:t>
            </w:r>
            <w:r w:rsidRPr="00717DCA">
              <w:rPr>
                <w:rFonts w:asciiTheme="minorHAnsi" w:hAnsiTheme="minorHAnsi" w:cstheme="minorHAnsi"/>
                <w:sz w:val="22"/>
                <w:szCs w:val="22"/>
                <w:lang w:val="en-AU"/>
              </w:rPr>
              <w:t>operating</w:t>
            </w:r>
            <w:r w:rsidRPr="00717DCA">
              <w:rPr>
                <w:rFonts w:asciiTheme="minorHAnsi" w:hAnsiTheme="minorHAnsi" w:cstheme="minorHAnsi"/>
                <w:sz w:val="22"/>
                <w:szCs w:val="22"/>
              </w:rPr>
              <w:t xml:space="preserve"> pressure (particularly in case of air transport).</w:t>
            </w:r>
          </w:p>
          <w:p w14:paraId="79399B76" w14:textId="70E35D8A" w:rsidR="00D70223" w:rsidRPr="00717DCA" w:rsidRDefault="00D70223" w:rsidP="00AA6DD9">
            <w:pPr>
              <w:spacing w:before="120" w:after="120" w:line="276" w:lineRule="auto"/>
              <w:jc w:val="left"/>
              <w:rPr>
                <w:rFonts w:asciiTheme="minorHAnsi" w:hAnsiTheme="minorHAnsi" w:cstheme="minorHAnsi"/>
                <w:sz w:val="22"/>
                <w:szCs w:val="22"/>
              </w:rPr>
            </w:pPr>
            <w:r w:rsidRPr="00717DCA">
              <w:rPr>
                <w:rFonts w:asciiTheme="minorHAnsi" w:hAnsiTheme="minorHAnsi" w:cstheme="minorHAnsi"/>
                <w:sz w:val="22"/>
                <w:szCs w:val="22"/>
              </w:rPr>
              <w:lastRenderedPageBreak/>
              <w:t>For Type IP-3</w:t>
            </w:r>
            <w:r w:rsidR="00C3546D">
              <w:rPr>
                <w:rFonts w:asciiTheme="minorHAnsi" w:hAnsiTheme="minorHAnsi" w:cstheme="minorHAnsi"/>
                <w:sz w:val="22"/>
                <w:szCs w:val="22"/>
              </w:rPr>
              <w:t xml:space="preserve"> packages</w:t>
            </w:r>
            <w:r w:rsidR="007D66B0" w:rsidRPr="00717DCA">
              <w:rPr>
                <w:rFonts w:asciiTheme="minorHAnsi" w:hAnsiTheme="minorHAnsi" w:cstheme="minorHAnsi"/>
                <w:sz w:val="22"/>
                <w:szCs w:val="22"/>
              </w:rPr>
              <w:t xml:space="preserve">, the </w:t>
            </w:r>
            <w:r w:rsidR="002060CC">
              <w:rPr>
                <w:rFonts w:asciiTheme="minorHAnsi" w:hAnsiTheme="minorHAnsi" w:cstheme="minorHAnsi"/>
                <w:sz w:val="22"/>
                <w:szCs w:val="22"/>
              </w:rPr>
              <w:t xml:space="preserve">specification of the </w:t>
            </w:r>
            <w:r w:rsidR="007D66B0" w:rsidRPr="00717DCA">
              <w:rPr>
                <w:rFonts w:asciiTheme="minorHAnsi" w:hAnsiTheme="minorHAnsi" w:cstheme="minorHAnsi"/>
                <w:sz w:val="22"/>
                <w:szCs w:val="22"/>
              </w:rPr>
              <w:t>packaging should include</w:t>
            </w:r>
            <w:r w:rsidRPr="00717DCA">
              <w:rPr>
                <w:rFonts w:asciiTheme="minorHAnsi" w:hAnsiTheme="minorHAnsi" w:cstheme="minorHAnsi"/>
                <w:sz w:val="22"/>
                <w:szCs w:val="22"/>
              </w:rPr>
              <w:t xml:space="preserve"> a description of</w:t>
            </w:r>
            <w:r w:rsidR="00E27708" w:rsidRPr="00717DCA">
              <w:rPr>
                <w:rFonts w:asciiTheme="minorHAnsi" w:hAnsiTheme="minorHAnsi" w:cstheme="minorHAnsi"/>
                <w:sz w:val="22"/>
                <w:szCs w:val="22"/>
              </w:rPr>
              <w:t xml:space="preserve"> the following</w:t>
            </w:r>
            <w:r w:rsidRPr="00717DCA">
              <w:rPr>
                <w:rFonts w:asciiTheme="minorHAnsi" w:hAnsiTheme="minorHAnsi" w:cstheme="minorHAnsi"/>
                <w:sz w:val="22"/>
                <w:szCs w:val="22"/>
              </w:rPr>
              <w:t xml:space="preserve">: </w:t>
            </w:r>
          </w:p>
          <w:p w14:paraId="320DF514" w14:textId="60850A16" w:rsidR="00D70223" w:rsidRPr="00717DCA" w:rsidRDefault="00D70223" w:rsidP="002A3FE5">
            <w:pPr>
              <w:numPr>
                <w:ilvl w:val="0"/>
                <w:numId w:val="83"/>
              </w:numPr>
              <w:spacing w:before="120" w:after="120"/>
              <w:ind w:left="322" w:hanging="283"/>
              <w:rPr>
                <w:rFonts w:asciiTheme="minorHAnsi" w:hAnsiTheme="minorHAnsi" w:cstheme="minorHAnsi"/>
                <w:sz w:val="22"/>
                <w:szCs w:val="22"/>
                <w:lang w:val="en-AU"/>
              </w:rPr>
            </w:pPr>
            <w:r w:rsidRPr="00717DCA">
              <w:rPr>
                <w:rFonts w:asciiTheme="minorHAnsi" w:hAnsiTheme="minorHAnsi" w:cstheme="minorHAnsi"/>
                <w:sz w:val="22"/>
                <w:szCs w:val="22"/>
                <w:lang w:val="en-AU"/>
              </w:rPr>
              <w:t>The packaging body, lid (closure mechanism and tamper-indicating features)</w:t>
            </w:r>
            <w:r w:rsidR="00E27708" w:rsidRPr="00717DCA">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internal arrangements and components for lifting and tie-down;</w:t>
            </w:r>
          </w:p>
          <w:p w14:paraId="01081CCA" w14:textId="77777777" w:rsidR="004C62A0" w:rsidRPr="00717DCA" w:rsidRDefault="004C62A0" w:rsidP="004C62A0">
            <w:pPr>
              <w:numPr>
                <w:ilvl w:val="0"/>
                <w:numId w:val="83"/>
              </w:numPr>
              <w:spacing w:before="120" w:after="120"/>
              <w:ind w:left="322" w:hanging="283"/>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protection against corrosion; </w:t>
            </w:r>
          </w:p>
          <w:p w14:paraId="39438C5C" w14:textId="77777777" w:rsidR="00121213" w:rsidRPr="00717DCA" w:rsidRDefault="00121213" w:rsidP="00121213">
            <w:pPr>
              <w:numPr>
                <w:ilvl w:val="0"/>
                <w:numId w:val="83"/>
              </w:numPr>
              <w:spacing w:before="120" w:after="120"/>
              <w:ind w:left="322" w:hanging="283"/>
              <w:rPr>
                <w:rFonts w:asciiTheme="minorHAnsi" w:hAnsiTheme="minorHAnsi" w:cstheme="minorHAnsi"/>
                <w:sz w:val="22"/>
                <w:szCs w:val="22"/>
                <w:lang w:val="en-AU"/>
              </w:rPr>
            </w:pPr>
            <w:r w:rsidRPr="00717DCA">
              <w:rPr>
                <w:rFonts w:asciiTheme="minorHAnsi" w:hAnsiTheme="minorHAnsi" w:cstheme="minorHAnsi"/>
                <w:sz w:val="22"/>
                <w:szCs w:val="22"/>
                <w:lang w:val="en-AU"/>
              </w:rPr>
              <w:t>The protection against contamination;</w:t>
            </w:r>
          </w:p>
          <w:p w14:paraId="2FD39000" w14:textId="40421676" w:rsidR="00D70223" w:rsidRPr="00717DCA" w:rsidRDefault="00D70223" w:rsidP="002A3FE5">
            <w:pPr>
              <w:numPr>
                <w:ilvl w:val="0"/>
                <w:numId w:val="83"/>
              </w:numPr>
              <w:spacing w:before="120" w:after="120"/>
              <w:ind w:left="322" w:hanging="283"/>
              <w:rPr>
                <w:rFonts w:asciiTheme="minorHAnsi" w:hAnsiTheme="minorHAnsi" w:cstheme="minorHAnsi"/>
                <w:sz w:val="22"/>
                <w:szCs w:val="22"/>
                <w:lang w:val="en-AU"/>
              </w:rPr>
            </w:pPr>
            <w:r w:rsidRPr="00717DCA">
              <w:rPr>
                <w:rFonts w:asciiTheme="minorHAnsi" w:hAnsiTheme="minorHAnsi" w:cstheme="minorHAnsi"/>
                <w:sz w:val="22"/>
                <w:szCs w:val="22"/>
                <w:lang w:val="en-AU"/>
              </w:rPr>
              <w:t>The packaging components required for shielding;</w:t>
            </w:r>
          </w:p>
          <w:p w14:paraId="3979A260" w14:textId="5BA2392E" w:rsidR="00D70223" w:rsidRPr="00717DCA" w:rsidRDefault="00D70223" w:rsidP="002A3FE5">
            <w:pPr>
              <w:numPr>
                <w:ilvl w:val="0"/>
                <w:numId w:val="83"/>
              </w:numPr>
              <w:spacing w:before="120" w:after="120"/>
              <w:ind w:left="322" w:hanging="283"/>
              <w:rPr>
                <w:rFonts w:asciiTheme="minorHAnsi" w:hAnsiTheme="minorHAnsi" w:cstheme="minorHAnsi"/>
                <w:sz w:val="22"/>
                <w:szCs w:val="22"/>
              </w:rPr>
            </w:pPr>
            <w:r w:rsidRPr="00717DCA">
              <w:rPr>
                <w:rFonts w:asciiTheme="minorHAnsi" w:hAnsiTheme="minorHAnsi" w:cstheme="minorHAnsi"/>
                <w:sz w:val="22"/>
                <w:szCs w:val="22"/>
                <w:lang w:val="en-AU"/>
              </w:rPr>
              <w:t xml:space="preserve">The shock </w:t>
            </w:r>
            <w:r w:rsidR="00DE6119">
              <w:rPr>
                <w:rFonts w:asciiTheme="minorHAnsi" w:hAnsiTheme="minorHAnsi" w:cstheme="minorHAnsi"/>
                <w:sz w:val="22"/>
                <w:szCs w:val="22"/>
                <w:lang w:val="en-AU"/>
              </w:rPr>
              <w:t>absorbing</w:t>
            </w:r>
            <w:r w:rsidR="00DE6119"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components;</w:t>
            </w:r>
          </w:p>
          <w:p w14:paraId="17C6CA30" w14:textId="04C4BCAB" w:rsidR="00D70223" w:rsidRPr="00717DCA" w:rsidRDefault="00D70223" w:rsidP="002A3FE5">
            <w:pPr>
              <w:numPr>
                <w:ilvl w:val="0"/>
                <w:numId w:val="83"/>
              </w:numPr>
              <w:spacing w:before="120" w:after="120"/>
              <w:ind w:left="322" w:hanging="283"/>
              <w:rPr>
                <w:rFonts w:asciiTheme="minorHAnsi" w:hAnsiTheme="minorHAnsi" w:cstheme="minorHAnsi"/>
                <w:sz w:val="22"/>
                <w:szCs w:val="22"/>
              </w:rPr>
            </w:pPr>
            <w:r w:rsidRPr="00717DCA">
              <w:rPr>
                <w:rFonts w:asciiTheme="minorHAnsi" w:hAnsiTheme="minorHAnsi" w:cstheme="minorHAnsi"/>
                <w:sz w:val="22"/>
                <w:szCs w:val="22"/>
              </w:rPr>
              <w:t xml:space="preserve">Testing </w:t>
            </w:r>
            <w:r w:rsidR="00F15E38" w:rsidRPr="00717DCA">
              <w:rPr>
                <w:rFonts w:asciiTheme="minorHAnsi" w:hAnsiTheme="minorHAnsi" w:cstheme="minorHAnsi"/>
                <w:sz w:val="22"/>
                <w:szCs w:val="22"/>
              </w:rPr>
              <w:t xml:space="preserve">specifications </w:t>
            </w:r>
            <w:r w:rsidRPr="00717DCA">
              <w:rPr>
                <w:rFonts w:asciiTheme="minorHAnsi" w:hAnsiTheme="minorHAnsi" w:cstheme="minorHAnsi"/>
                <w:sz w:val="22"/>
                <w:szCs w:val="22"/>
              </w:rPr>
              <w:t>and controls before first use to transport radioactive material</w:t>
            </w:r>
            <w:r w:rsidR="00AA198D" w:rsidRPr="00717DCA">
              <w:rPr>
                <w:rFonts w:asciiTheme="minorHAnsi" w:hAnsiTheme="minorHAnsi" w:cstheme="minorHAnsi"/>
                <w:sz w:val="22"/>
                <w:szCs w:val="22"/>
              </w:rPr>
              <w:t xml:space="preserve"> and</w:t>
            </w:r>
            <w:r w:rsidRPr="00717DCA">
              <w:rPr>
                <w:rFonts w:asciiTheme="minorHAnsi" w:hAnsiTheme="minorHAnsi" w:cstheme="minorHAnsi"/>
                <w:sz w:val="22"/>
                <w:szCs w:val="22"/>
              </w:rPr>
              <w:t xml:space="preserve"> acceptance tests to ensure compliance of the fabrication to the design.  </w:t>
            </w:r>
          </w:p>
          <w:p w14:paraId="076E4F08" w14:textId="406F3687" w:rsidR="00D70223" w:rsidRPr="00717DCA" w:rsidRDefault="00D70223" w:rsidP="00AA6DD9">
            <w:pPr>
              <w:spacing w:before="120" w:after="120" w:line="276" w:lineRule="auto"/>
              <w:rPr>
                <w:rFonts w:asciiTheme="minorHAnsi" w:hAnsiTheme="minorHAnsi" w:cstheme="minorHAnsi"/>
                <w:sz w:val="22"/>
                <w:szCs w:val="22"/>
              </w:rPr>
            </w:pPr>
            <w:r w:rsidRPr="00717DCA">
              <w:rPr>
                <w:rFonts w:asciiTheme="minorHAnsi" w:hAnsiTheme="minorHAnsi" w:cstheme="minorHAnsi"/>
                <w:sz w:val="22"/>
                <w:szCs w:val="22"/>
              </w:rPr>
              <w:t xml:space="preserve">Note - For radioactive material having other dangerous properties, see 4.1.9.1.5 </w:t>
            </w:r>
            <w:r w:rsidRPr="00B75225">
              <w:rPr>
                <w:rFonts w:asciiTheme="minorHAnsi" w:hAnsiTheme="minorHAnsi" w:cstheme="minorHAnsi"/>
                <w:sz w:val="22"/>
                <w:szCs w:val="22"/>
              </w:rPr>
              <w:t xml:space="preserve">of Ref. [3]. </w:t>
            </w:r>
            <w:r w:rsidR="00F1577B" w:rsidRPr="006E6E7A">
              <w:rPr>
                <w:rFonts w:asciiTheme="minorHAnsi" w:hAnsiTheme="minorHAnsi" w:cstheme="minorHAnsi"/>
                <w:sz w:val="22"/>
                <w:szCs w:val="22"/>
              </w:rPr>
              <w:t>T</w:t>
            </w:r>
            <w:r w:rsidRPr="006E6E7A">
              <w:rPr>
                <w:rFonts w:asciiTheme="minorHAnsi" w:hAnsiTheme="minorHAnsi" w:cstheme="minorHAnsi"/>
                <w:sz w:val="22"/>
                <w:szCs w:val="22"/>
              </w:rPr>
              <w:t xml:space="preserve">he packing instruction or tank instruction as specified in Ref. </w:t>
            </w:r>
            <w:r w:rsidRPr="00717DCA">
              <w:rPr>
                <w:rFonts w:asciiTheme="minorHAnsi" w:hAnsiTheme="minorHAnsi" w:cstheme="minorHAnsi"/>
                <w:sz w:val="22"/>
                <w:szCs w:val="22"/>
              </w:rPr>
              <w:t>[3] (or in the applicable regulations for the carriage of dangerous goods) appropriate to the other dangerous properties of the radioactive material should be complied with</w:t>
            </w:r>
            <w:r w:rsidR="00F1577B" w:rsidRPr="00717DCA">
              <w:rPr>
                <w:rFonts w:asciiTheme="minorHAnsi" w:hAnsiTheme="minorHAnsi" w:cstheme="minorHAnsi"/>
                <w:sz w:val="22"/>
                <w:szCs w:val="22"/>
              </w:rPr>
              <w:t>, with the exception of industrial packages containing 0.1 kg or more of uranium hexafluoride</w:t>
            </w:r>
            <w:r w:rsidRPr="00717DCA">
              <w:rPr>
                <w:rFonts w:asciiTheme="minorHAnsi" w:hAnsiTheme="minorHAnsi" w:cstheme="minorHAnsi"/>
                <w:sz w:val="22"/>
                <w:szCs w:val="22"/>
              </w:rPr>
              <w:t>.</w:t>
            </w:r>
          </w:p>
        </w:tc>
      </w:tr>
      <w:tr w:rsidR="001409B5" w:rsidRPr="00717DCA" w14:paraId="7EA30396" w14:textId="77777777" w:rsidTr="00521BF5">
        <w:tc>
          <w:tcPr>
            <w:tcW w:w="9214" w:type="dxa"/>
            <w:vAlign w:val="center"/>
          </w:tcPr>
          <w:p w14:paraId="65656A11" w14:textId="2461C313" w:rsidR="001409B5" w:rsidRPr="00DD4089" w:rsidRDefault="00E04571" w:rsidP="00EB7ADD">
            <w:pPr>
              <w:pStyle w:val="TOC2"/>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1.4. </w:t>
            </w:r>
            <w:r w:rsidR="00562E61" w:rsidRPr="00B75225">
              <w:rPr>
                <w:rFonts w:asciiTheme="minorHAnsi" w:hAnsiTheme="minorHAnsi" w:cstheme="minorHAnsi"/>
                <w:sz w:val="22"/>
                <w:szCs w:val="22"/>
              </w:rPr>
              <w:t>AGEING CONSIDERATION</w:t>
            </w:r>
            <w:r w:rsidR="00B06227">
              <w:rPr>
                <w:rFonts w:asciiTheme="minorHAnsi" w:hAnsiTheme="minorHAnsi" w:cstheme="minorHAnsi"/>
                <w:sz w:val="22"/>
                <w:szCs w:val="22"/>
              </w:rPr>
              <w:t>S</w:t>
            </w:r>
          </w:p>
        </w:tc>
      </w:tr>
      <w:tr w:rsidR="00D70223" w:rsidRPr="00717DCA" w14:paraId="6D5C5264" w14:textId="77777777" w:rsidTr="003D2B0B">
        <w:tc>
          <w:tcPr>
            <w:tcW w:w="9214" w:type="dxa"/>
            <w:vAlign w:val="center"/>
          </w:tcPr>
          <w:p w14:paraId="236E2032" w14:textId="608374CC" w:rsidR="00D70223" w:rsidRPr="00717DCA" w:rsidRDefault="001B1C2A" w:rsidP="00446AA7">
            <w:pPr>
              <w:spacing w:before="120" w:after="120"/>
              <w:rPr>
                <w:rFonts w:asciiTheme="minorHAnsi" w:hAnsiTheme="minorHAnsi" w:cstheme="minorHAnsi"/>
                <w:sz w:val="22"/>
                <w:szCs w:val="22"/>
              </w:rPr>
            </w:pPr>
            <w:r w:rsidRPr="001B1C2A">
              <w:rPr>
                <w:rFonts w:asciiTheme="minorHAnsi" w:hAnsiTheme="minorHAnsi" w:cstheme="minorHAnsi"/>
                <w:sz w:val="22"/>
                <w:szCs w:val="22"/>
              </w:rPr>
              <w:t>Depending on the package design, the information relating to the ageing considerations expected in this section of the PDSR, can be provided by the package designer directly in the table mentioned in item 1.</w:t>
            </w:r>
            <w:r w:rsidR="00405A8A">
              <w:rPr>
                <w:rFonts w:asciiTheme="minorHAnsi" w:hAnsiTheme="minorHAnsi" w:cstheme="minorHAnsi"/>
                <w:sz w:val="22"/>
                <w:szCs w:val="22"/>
              </w:rPr>
              <w:t>5</w:t>
            </w:r>
            <w:r w:rsidRPr="001B1C2A">
              <w:rPr>
                <w:rFonts w:asciiTheme="minorHAnsi" w:hAnsiTheme="minorHAnsi" w:cstheme="minorHAnsi"/>
                <w:sz w:val="22"/>
                <w:szCs w:val="22"/>
              </w:rPr>
              <w:t>.</w:t>
            </w:r>
            <w:r w:rsidR="00D66828">
              <w:rPr>
                <w:rFonts w:asciiTheme="minorHAnsi" w:hAnsiTheme="minorHAnsi" w:cstheme="minorHAnsi"/>
                <w:sz w:val="22"/>
                <w:szCs w:val="22"/>
              </w:rPr>
              <w:t xml:space="preserve"> </w:t>
            </w:r>
            <w:r w:rsidR="00D30A81" w:rsidRPr="00717DCA">
              <w:rPr>
                <w:rFonts w:asciiTheme="minorHAnsi" w:hAnsiTheme="minorHAnsi" w:cstheme="minorHAnsi"/>
                <w:sz w:val="22"/>
                <w:szCs w:val="22"/>
              </w:rPr>
              <w:t>For</w:t>
            </w:r>
            <w:r w:rsidR="00D70223" w:rsidRPr="00717DCA">
              <w:rPr>
                <w:rFonts w:asciiTheme="minorHAnsi" w:hAnsiTheme="minorHAnsi" w:cstheme="minorHAnsi"/>
                <w:sz w:val="22"/>
                <w:szCs w:val="22"/>
              </w:rPr>
              <w:t xml:space="preserve"> </w:t>
            </w:r>
            <w:proofErr w:type="spellStart"/>
            <w:r w:rsidR="00D70223" w:rsidRPr="00717DCA">
              <w:rPr>
                <w:rFonts w:asciiTheme="minorHAnsi" w:hAnsiTheme="minorHAnsi" w:cstheme="minorHAnsi"/>
                <w:sz w:val="22"/>
                <w:szCs w:val="22"/>
              </w:rPr>
              <w:t>packagings</w:t>
            </w:r>
            <w:proofErr w:type="spellEnd"/>
            <w:r w:rsidR="00D70223" w:rsidRPr="00717DCA">
              <w:rPr>
                <w:rFonts w:asciiTheme="minorHAnsi" w:hAnsiTheme="minorHAnsi" w:cstheme="minorHAnsi"/>
                <w:sz w:val="22"/>
                <w:szCs w:val="22"/>
              </w:rPr>
              <w:t xml:space="preserve"> used once for a single transport and not intended for shipment after storage, this section</w:t>
            </w:r>
            <w:r w:rsidR="00D30A81" w:rsidRPr="00717DCA">
              <w:rPr>
                <w:rFonts w:asciiTheme="minorHAnsi" w:hAnsiTheme="minorHAnsi" w:cstheme="minorHAnsi"/>
                <w:sz w:val="22"/>
                <w:szCs w:val="22"/>
              </w:rPr>
              <w:t xml:space="preserve"> of the PDSR</w:t>
            </w:r>
            <w:r w:rsidR="00D70223" w:rsidRPr="00717DCA">
              <w:rPr>
                <w:rFonts w:asciiTheme="minorHAnsi" w:hAnsiTheme="minorHAnsi" w:cstheme="minorHAnsi"/>
                <w:sz w:val="22"/>
                <w:szCs w:val="22"/>
              </w:rPr>
              <w:t xml:space="preserve"> should be left blank.</w:t>
            </w:r>
          </w:p>
          <w:p w14:paraId="750E163D" w14:textId="6FCDD5FE" w:rsidR="00D70223" w:rsidRPr="00717DCA" w:rsidRDefault="00DE4216" w:rsidP="00446AA7">
            <w:pPr>
              <w:spacing w:before="120" w:after="120"/>
              <w:rPr>
                <w:rFonts w:asciiTheme="minorHAnsi" w:hAnsiTheme="minorHAnsi" w:cstheme="minorHAnsi"/>
                <w:sz w:val="22"/>
                <w:szCs w:val="22"/>
              </w:rPr>
            </w:pPr>
            <w:r>
              <w:rPr>
                <w:rFonts w:asciiTheme="minorHAnsi" w:hAnsiTheme="minorHAnsi" w:cstheme="minorHAnsi"/>
                <w:sz w:val="22"/>
                <w:szCs w:val="22"/>
              </w:rPr>
              <w:t xml:space="preserve">For all other </w:t>
            </w:r>
            <w:proofErr w:type="spellStart"/>
            <w:r>
              <w:rPr>
                <w:rFonts w:asciiTheme="minorHAnsi" w:hAnsiTheme="minorHAnsi" w:cstheme="minorHAnsi"/>
                <w:sz w:val="22"/>
                <w:szCs w:val="22"/>
              </w:rPr>
              <w:t>packagings</w:t>
            </w:r>
            <w:proofErr w:type="spellEnd"/>
            <w:r>
              <w:rPr>
                <w:rFonts w:asciiTheme="minorHAnsi" w:hAnsiTheme="minorHAnsi" w:cstheme="minorHAnsi"/>
                <w:sz w:val="22"/>
                <w:szCs w:val="22"/>
              </w:rPr>
              <w:t>, t</w:t>
            </w:r>
            <w:r w:rsidRPr="00717DCA">
              <w:rPr>
                <w:rFonts w:asciiTheme="minorHAnsi" w:hAnsiTheme="minorHAnsi" w:cstheme="minorHAnsi"/>
                <w:sz w:val="22"/>
                <w:szCs w:val="22"/>
              </w:rPr>
              <w:t xml:space="preserve">his </w:t>
            </w:r>
            <w:r w:rsidR="00D70223" w:rsidRPr="00717DCA">
              <w:rPr>
                <w:rFonts w:asciiTheme="minorHAnsi" w:hAnsiTheme="minorHAnsi" w:cstheme="minorHAnsi"/>
                <w:sz w:val="22"/>
                <w:szCs w:val="22"/>
              </w:rPr>
              <w:t>section of the PDSR should include</w:t>
            </w:r>
            <w:r w:rsidR="00761ECB" w:rsidRPr="00717DCA">
              <w:rPr>
                <w:rFonts w:asciiTheme="minorHAnsi" w:hAnsiTheme="minorHAnsi" w:cstheme="minorHAnsi"/>
                <w:sz w:val="22"/>
                <w:szCs w:val="22"/>
              </w:rPr>
              <w:t xml:space="preserve"> the following information</w:t>
            </w:r>
            <w:r w:rsidR="00D70223" w:rsidRPr="00717DCA">
              <w:rPr>
                <w:rFonts w:asciiTheme="minorHAnsi" w:hAnsiTheme="minorHAnsi" w:cstheme="minorHAnsi"/>
                <w:sz w:val="22"/>
                <w:szCs w:val="22"/>
              </w:rPr>
              <w:t>:</w:t>
            </w:r>
          </w:p>
          <w:p w14:paraId="387827E8" w14:textId="440D685E" w:rsidR="00D70223" w:rsidRPr="00717DCA" w:rsidRDefault="009809F3" w:rsidP="002A3FE5">
            <w:pPr>
              <w:numPr>
                <w:ilvl w:val="0"/>
                <w:numId w:val="86"/>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w:t>
            </w:r>
            <w:r w:rsidR="00D70223" w:rsidRPr="00717DCA">
              <w:rPr>
                <w:rFonts w:asciiTheme="minorHAnsi" w:hAnsiTheme="minorHAnsi" w:cstheme="minorHAnsi"/>
                <w:sz w:val="22"/>
                <w:szCs w:val="22"/>
                <w:lang w:val="en-AU"/>
              </w:rPr>
              <w:t xml:space="preserve">intended conditions of use of the package </w:t>
            </w:r>
            <w:r w:rsidRPr="00717DCA">
              <w:rPr>
                <w:rFonts w:asciiTheme="minorHAnsi" w:hAnsiTheme="minorHAnsi" w:cstheme="minorHAnsi"/>
                <w:sz w:val="22"/>
                <w:szCs w:val="22"/>
                <w:lang w:val="en-AU"/>
              </w:rPr>
              <w:t xml:space="preserve">that might </w:t>
            </w:r>
            <w:r w:rsidR="00D70223" w:rsidRPr="00717DCA">
              <w:rPr>
                <w:rFonts w:asciiTheme="minorHAnsi" w:hAnsiTheme="minorHAnsi" w:cstheme="minorHAnsi"/>
                <w:sz w:val="22"/>
                <w:szCs w:val="22"/>
                <w:lang w:val="en-AU"/>
              </w:rPr>
              <w:t>influence ageing;</w:t>
            </w:r>
          </w:p>
          <w:p w14:paraId="749FD1F5" w14:textId="7EA96B51" w:rsidR="00D70223" w:rsidRPr="00717DCA" w:rsidRDefault="009809F3" w:rsidP="002A3FE5">
            <w:pPr>
              <w:numPr>
                <w:ilvl w:val="0"/>
                <w:numId w:val="86"/>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The</w:t>
            </w:r>
            <w:r w:rsidR="00D70223" w:rsidRPr="00717DCA">
              <w:rPr>
                <w:rFonts w:asciiTheme="minorHAnsi" w:hAnsiTheme="minorHAnsi" w:cstheme="minorHAnsi"/>
                <w:sz w:val="22"/>
                <w:szCs w:val="22"/>
                <w:lang w:val="en-AU"/>
              </w:rPr>
              <w:t xml:space="preserve"> potential ageing mechanisms </w:t>
            </w:r>
            <w:r w:rsidRPr="00717DCA">
              <w:rPr>
                <w:rFonts w:asciiTheme="minorHAnsi" w:hAnsiTheme="minorHAnsi" w:cstheme="minorHAnsi"/>
                <w:sz w:val="22"/>
                <w:szCs w:val="22"/>
                <w:lang w:val="en-AU"/>
              </w:rPr>
              <w:t xml:space="preserve">that </w:t>
            </w:r>
            <w:r w:rsidR="00D70223" w:rsidRPr="00717DCA">
              <w:rPr>
                <w:rFonts w:asciiTheme="minorHAnsi" w:hAnsiTheme="minorHAnsi" w:cstheme="minorHAnsi"/>
                <w:sz w:val="22"/>
                <w:szCs w:val="22"/>
                <w:lang w:val="en-AU"/>
              </w:rPr>
              <w:t xml:space="preserve">are relevant </w:t>
            </w:r>
            <w:r w:rsidRPr="00717DCA">
              <w:rPr>
                <w:rFonts w:asciiTheme="minorHAnsi" w:hAnsiTheme="minorHAnsi" w:cstheme="minorHAnsi"/>
                <w:sz w:val="22"/>
                <w:szCs w:val="22"/>
                <w:lang w:val="en-AU"/>
              </w:rPr>
              <w:t xml:space="preserve">to </w:t>
            </w:r>
            <w:r w:rsidR="00D70223" w:rsidRPr="00717DCA">
              <w:rPr>
                <w:rFonts w:asciiTheme="minorHAnsi" w:hAnsiTheme="minorHAnsi" w:cstheme="minorHAnsi"/>
                <w:sz w:val="22"/>
                <w:szCs w:val="22"/>
                <w:lang w:val="en-AU"/>
              </w:rPr>
              <w:t xml:space="preserve">the package design, </w:t>
            </w:r>
            <w:proofErr w:type="gramStart"/>
            <w:r w:rsidR="00D70223" w:rsidRPr="00717DCA">
              <w:rPr>
                <w:rFonts w:asciiTheme="minorHAnsi" w:hAnsiTheme="minorHAnsi" w:cstheme="minorHAnsi"/>
                <w:sz w:val="22"/>
                <w:szCs w:val="22"/>
                <w:lang w:val="en-AU"/>
              </w:rPr>
              <w:t>taking into account</w:t>
            </w:r>
            <w:proofErr w:type="gramEnd"/>
            <w:r w:rsidR="00D70223"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the </w:t>
            </w:r>
            <w:r w:rsidR="00D70223" w:rsidRPr="00717DCA">
              <w:rPr>
                <w:rFonts w:asciiTheme="minorHAnsi" w:hAnsiTheme="minorHAnsi" w:cstheme="minorHAnsi"/>
                <w:sz w:val="22"/>
                <w:szCs w:val="22"/>
                <w:lang w:val="en-AU"/>
              </w:rPr>
              <w:t>intended conditions of use</w:t>
            </w:r>
            <w:r w:rsidRPr="00717DCA">
              <w:rPr>
                <w:rFonts w:asciiTheme="minorHAnsi" w:hAnsiTheme="minorHAnsi" w:cstheme="minorHAnsi"/>
                <w:sz w:val="22"/>
                <w:szCs w:val="22"/>
                <w:lang w:val="en-AU"/>
              </w:rPr>
              <w:t xml:space="preserve"> of the package</w:t>
            </w:r>
            <w:r w:rsidR="00D70223" w:rsidRPr="00717DCA">
              <w:rPr>
                <w:rFonts w:asciiTheme="minorHAnsi" w:hAnsiTheme="minorHAnsi" w:cstheme="minorHAnsi"/>
                <w:sz w:val="22"/>
                <w:szCs w:val="22"/>
                <w:lang w:val="en-AU"/>
              </w:rPr>
              <w:t>;</w:t>
            </w:r>
          </w:p>
          <w:p w14:paraId="3246ACAD" w14:textId="197F7A97" w:rsidR="00D70223" w:rsidRPr="00717DCA" w:rsidRDefault="00D70223" w:rsidP="002A3FE5">
            <w:pPr>
              <w:numPr>
                <w:ilvl w:val="0"/>
                <w:numId w:val="86"/>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Operational </w:t>
            </w:r>
            <w:r w:rsidR="00D66828">
              <w:rPr>
                <w:rFonts w:asciiTheme="minorHAnsi" w:hAnsiTheme="minorHAnsi" w:cstheme="minorHAnsi"/>
                <w:sz w:val="22"/>
                <w:szCs w:val="22"/>
                <w:lang w:val="en-AU"/>
              </w:rPr>
              <w:t>activities</w:t>
            </w:r>
            <w:r w:rsidR="00617C89"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(including maintenance and inspection </w:t>
            </w:r>
            <w:r w:rsidR="00482DFA">
              <w:rPr>
                <w:rFonts w:asciiTheme="minorHAnsi" w:hAnsiTheme="minorHAnsi" w:cstheme="minorHAnsi"/>
                <w:sz w:val="22"/>
                <w:szCs w:val="22"/>
                <w:lang w:val="en-AU"/>
              </w:rPr>
              <w:t xml:space="preserve">activities </w:t>
            </w:r>
            <w:r w:rsidRPr="00717DCA">
              <w:rPr>
                <w:rFonts w:asciiTheme="minorHAnsi" w:hAnsiTheme="minorHAnsi" w:cstheme="minorHAnsi"/>
                <w:sz w:val="22"/>
                <w:szCs w:val="22"/>
                <w:lang w:val="en-AU"/>
              </w:rPr>
              <w:t>before shipment) to monitor and limit the ageing effects;</w:t>
            </w:r>
          </w:p>
          <w:p w14:paraId="5C5B284F" w14:textId="6E1EE0D1" w:rsidR="00D70223" w:rsidRPr="00717DCA" w:rsidRDefault="00D70223" w:rsidP="002A3FE5">
            <w:pPr>
              <w:numPr>
                <w:ilvl w:val="0"/>
                <w:numId w:val="86"/>
              </w:numPr>
              <w:spacing w:before="120" w:after="120"/>
              <w:ind w:left="323" w:hanging="323"/>
              <w:contextualSpacing/>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Analysis </w:t>
            </w:r>
            <w:r w:rsidR="0085010E" w:rsidRPr="00717DCA">
              <w:rPr>
                <w:rFonts w:asciiTheme="minorHAnsi" w:hAnsiTheme="minorHAnsi" w:cstheme="minorHAnsi"/>
                <w:sz w:val="22"/>
                <w:szCs w:val="22"/>
                <w:lang w:val="en-AU"/>
              </w:rPr>
              <w:t xml:space="preserve">of </w:t>
            </w:r>
            <w:r w:rsidRPr="00717DCA">
              <w:rPr>
                <w:rFonts w:asciiTheme="minorHAnsi" w:hAnsiTheme="minorHAnsi" w:cstheme="minorHAnsi"/>
                <w:sz w:val="22"/>
                <w:szCs w:val="22"/>
                <w:lang w:val="en-AU"/>
              </w:rPr>
              <w:t>the influence of the ageing of packaging and contents on the design assumptions for demonstration of compliance with the regulations</w:t>
            </w:r>
            <w:r w:rsidR="00D71D8E">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including the technical analyses in Part 2 of the PDSR</w:t>
            </w:r>
            <w:r w:rsidR="00277C77">
              <w:rPr>
                <w:rFonts w:asciiTheme="minorHAnsi" w:hAnsiTheme="minorHAnsi" w:cstheme="minorHAnsi"/>
                <w:sz w:val="22"/>
                <w:szCs w:val="22"/>
                <w:lang w:val="en-AU"/>
              </w:rPr>
              <w:t xml:space="preserve"> considering</w:t>
            </w:r>
            <w:r w:rsidR="0054737C"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the specified intended use conditions, ageing mechanisms and operational measures.</w:t>
            </w:r>
          </w:p>
          <w:p w14:paraId="318F9BE4" w14:textId="31A3AA09" w:rsidR="00D70223" w:rsidRPr="00717DCA" w:rsidRDefault="00871719" w:rsidP="0025159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More recommendations are provided in </w:t>
            </w:r>
            <w:r w:rsidR="00D70223" w:rsidRPr="00717DCA">
              <w:rPr>
                <w:rFonts w:asciiTheme="minorHAnsi" w:hAnsiTheme="minorHAnsi" w:cstheme="minorHAnsi"/>
                <w:sz w:val="22"/>
                <w:szCs w:val="22"/>
              </w:rPr>
              <w:t>paras 613A.1 to 613A.</w:t>
            </w:r>
            <w:r w:rsidR="00DE6119">
              <w:rPr>
                <w:rFonts w:asciiTheme="minorHAnsi" w:hAnsiTheme="minorHAnsi" w:cstheme="minorHAnsi"/>
                <w:sz w:val="22"/>
                <w:szCs w:val="22"/>
              </w:rPr>
              <w:t>5</w:t>
            </w:r>
            <w:r w:rsidR="00DE6119" w:rsidRPr="00717DCA">
              <w:rPr>
                <w:rFonts w:asciiTheme="minorHAnsi" w:hAnsiTheme="minorHAnsi" w:cstheme="minorHAnsi"/>
                <w:sz w:val="22"/>
                <w:szCs w:val="22"/>
              </w:rPr>
              <w:t xml:space="preserve"> </w:t>
            </w:r>
            <w:r w:rsidR="00D70223" w:rsidRPr="00717DCA">
              <w:rPr>
                <w:rFonts w:asciiTheme="minorHAnsi" w:hAnsiTheme="minorHAnsi" w:cstheme="minorHAnsi"/>
                <w:sz w:val="22"/>
                <w:szCs w:val="22"/>
              </w:rPr>
              <w:t>of SSG-26 (Rev. 1) [2].</w:t>
            </w:r>
          </w:p>
        </w:tc>
      </w:tr>
      <w:tr w:rsidR="003B4A32" w:rsidRPr="00717DCA" w14:paraId="65DE7851" w14:textId="77777777" w:rsidTr="00521BF5">
        <w:tc>
          <w:tcPr>
            <w:tcW w:w="9214" w:type="dxa"/>
            <w:vAlign w:val="center"/>
          </w:tcPr>
          <w:p w14:paraId="6E0F8E99" w14:textId="4A8EC042" w:rsidR="003B4A32" w:rsidRPr="00DD4089" w:rsidRDefault="00E04571" w:rsidP="00EB7ADD">
            <w:pPr>
              <w:pStyle w:val="TOC2"/>
              <w:ind w:left="0" w:firstLine="0"/>
              <w:rPr>
                <w:rFonts w:asciiTheme="minorHAnsi" w:hAnsiTheme="minorHAnsi" w:cstheme="minorHAnsi"/>
                <w:sz w:val="22"/>
                <w:szCs w:val="22"/>
              </w:rPr>
            </w:pPr>
            <w:r>
              <w:rPr>
                <w:rFonts w:asciiTheme="minorHAnsi" w:hAnsiTheme="minorHAnsi" w:cstheme="minorHAnsi"/>
                <w:sz w:val="22"/>
                <w:szCs w:val="22"/>
              </w:rPr>
              <w:t>1.</w:t>
            </w:r>
            <w:r w:rsidR="00A02AAF">
              <w:rPr>
                <w:rFonts w:asciiTheme="minorHAnsi" w:hAnsiTheme="minorHAnsi" w:cstheme="minorHAnsi"/>
                <w:sz w:val="22"/>
                <w:szCs w:val="22"/>
              </w:rPr>
              <w:t>5</w:t>
            </w:r>
            <w:r>
              <w:rPr>
                <w:rFonts w:asciiTheme="minorHAnsi" w:hAnsiTheme="minorHAnsi" w:cstheme="minorHAnsi"/>
                <w:sz w:val="22"/>
                <w:szCs w:val="22"/>
              </w:rPr>
              <w:t xml:space="preserve">. </w:t>
            </w:r>
            <w:r w:rsidR="003B4A32" w:rsidRPr="00B75225">
              <w:rPr>
                <w:rFonts w:asciiTheme="minorHAnsi" w:hAnsiTheme="minorHAnsi" w:cstheme="minorHAnsi"/>
                <w:sz w:val="22"/>
                <w:szCs w:val="22"/>
              </w:rPr>
              <w:t>COMPLIANCE WITH REGULATORY REQUIREMENTS</w:t>
            </w:r>
          </w:p>
        </w:tc>
      </w:tr>
      <w:tr w:rsidR="00D70223" w:rsidRPr="00717DCA" w14:paraId="181BADD3" w14:textId="77777777" w:rsidTr="003D2B0B">
        <w:tc>
          <w:tcPr>
            <w:tcW w:w="9214" w:type="dxa"/>
            <w:vAlign w:val="center"/>
          </w:tcPr>
          <w:p w14:paraId="70BCE128" w14:textId="5890000E" w:rsidR="00D70223" w:rsidRPr="00717DCA" w:rsidRDefault="00D70223" w:rsidP="00BB3D82">
            <w:pPr>
              <w:spacing w:before="120" w:after="120"/>
              <w:jc w:val="left"/>
              <w:rPr>
                <w:rFonts w:asciiTheme="minorHAnsi" w:hAnsiTheme="minorHAnsi" w:cstheme="minorHAnsi"/>
                <w:sz w:val="22"/>
                <w:szCs w:val="22"/>
              </w:rPr>
            </w:pPr>
            <w:r w:rsidRPr="006E6E7A">
              <w:rPr>
                <w:rFonts w:asciiTheme="minorHAnsi" w:hAnsiTheme="minorHAnsi" w:cstheme="minorHAnsi"/>
                <w:sz w:val="22"/>
                <w:szCs w:val="22"/>
              </w:rPr>
              <w:t xml:space="preserve">The PDSR should include a complete list of all paragraphs of the international regulations [1, 3] and other international or national regulations applicable to the respective package design.  </w:t>
            </w:r>
          </w:p>
          <w:p w14:paraId="32EDC477" w14:textId="77777777" w:rsidR="004B7AC5" w:rsidRPr="004B7AC5" w:rsidRDefault="004B7AC5" w:rsidP="004B7AC5">
            <w:pPr>
              <w:spacing w:before="120" w:after="120"/>
              <w:jc w:val="left"/>
              <w:rPr>
                <w:rFonts w:asciiTheme="minorHAnsi" w:hAnsiTheme="minorHAnsi" w:cstheme="minorHAnsi"/>
                <w:sz w:val="22"/>
                <w:szCs w:val="22"/>
              </w:rPr>
            </w:pPr>
            <w:r w:rsidRPr="004B7AC5">
              <w:rPr>
                <w:rFonts w:asciiTheme="minorHAnsi" w:hAnsiTheme="minorHAnsi" w:cstheme="minorHAnsi"/>
                <w:sz w:val="22"/>
                <w:szCs w:val="22"/>
              </w:rPr>
              <w:t>Compliance of the package design with these regulations should be demonstrated in the PDSR. This could be done using a table or any other written format linking the appropriate items of the PDSR, where compliance is demonstrated, to the applicable paragraphs of the regulations.</w:t>
            </w:r>
          </w:p>
          <w:p w14:paraId="1916BB49" w14:textId="1E0EBEDE" w:rsidR="00D70223" w:rsidRPr="00717DCA" w:rsidRDefault="004B7AC5" w:rsidP="00210E94">
            <w:pPr>
              <w:spacing w:before="120" w:after="120"/>
              <w:jc w:val="left"/>
              <w:rPr>
                <w:rFonts w:asciiTheme="minorHAnsi" w:hAnsiTheme="minorHAnsi" w:cstheme="minorHAnsi"/>
                <w:sz w:val="22"/>
                <w:szCs w:val="22"/>
              </w:rPr>
            </w:pPr>
            <w:r w:rsidRPr="004B7AC5">
              <w:rPr>
                <w:rFonts w:asciiTheme="minorHAnsi" w:hAnsiTheme="minorHAnsi" w:cstheme="minorHAnsi"/>
                <w:sz w:val="22"/>
                <w:szCs w:val="22"/>
              </w:rPr>
              <w:t xml:space="preserve">The applicable paragraphs of the Transport Regulations for </w:t>
            </w:r>
            <w:r>
              <w:rPr>
                <w:rFonts w:asciiTheme="minorHAnsi" w:hAnsiTheme="minorHAnsi" w:cstheme="minorHAnsi"/>
                <w:sz w:val="22"/>
                <w:szCs w:val="22"/>
              </w:rPr>
              <w:t>indust</w:t>
            </w:r>
            <w:r w:rsidR="00DC65FB">
              <w:rPr>
                <w:rFonts w:asciiTheme="minorHAnsi" w:hAnsiTheme="minorHAnsi" w:cstheme="minorHAnsi"/>
                <w:sz w:val="22"/>
                <w:szCs w:val="22"/>
              </w:rPr>
              <w:t>rial</w:t>
            </w:r>
            <w:r w:rsidRPr="004B7AC5">
              <w:rPr>
                <w:rFonts w:asciiTheme="minorHAnsi" w:hAnsiTheme="minorHAnsi" w:cstheme="minorHAnsi"/>
                <w:sz w:val="22"/>
                <w:szCs w:val="22"/>
              </w:rPr>
              <w:t xml:space="preserve"> packages are provided in a matrix in Annex I.</w:t>
            </w:r>
          </w:p>
        </w:tc>
      </w:tr>
      <w:tr w:rsidR="003B4A32" w:rsidRPr="00717DCA" w14:paraId="7CBA4EF1" w14:textId="77777777" w:rsidTr="00521BF5">
        <w:tc>
          <w:tcPr>
            <w:tcW w:w="9214" w:type="dxa"/>
            <w:vAlign w:val="center"/>
          </w:tcPr>
          <w:p w14:paraId="78E82402" w14:textId="61726FCD" w:rsidR="003B4A32" w:rsidRPr="00DD4089" w:rsidRDefault="00E04571" w:rsidP="00EB7ADD">
            <w:pPr>
              <w:pStyle w:val="TOC2"/>
              <w:ind w:left="0" w:firstLine="0"/>
              <w:rPr>
                <w:rFonts w:asciiTheme="minorHAnsi" w:hAnsiTheme="minorHAnsi" w:cstheme="minorHAnsi"/>
                <w:sz w:val="22"/>
                <w:szCs w:val="22"/>
              </w:rPr>
            </w:pPr>
            <w:r>
              <w:rPr>
                <w:rFonts w:asciiTheme="minorHAnsi" w:hAnsiTheme="minorHAnsi" w:cstheme="minorHAnsi"/>
                <w:sz w:val="22"/>
                <w:szCs w:val="22"/>
              </w:rPr>
              <w:lastRenderedPageBreak/>
              <w:t>1.</w:t>
            </w:r>
            <w:r w:rsidR="00A02AAF">
              <w:rPr>
                <w:rFonts w:asciiTheme="minorHAnsi" w:hAnsiTheme="minorHAnsi" w:cstheme="minorHAnsi"/>
                <w:sz w:val="22"/>
                <w:szCs w:val="22"/>
              </w:rPr>
              <w:t>6</w:t>
            </w:r>
            <w:r>
              <w:rPr>
                <w:rFonts w:asciiTheme="minorHAnsi" w:hAnsiTheme="minorHAnsi" w:cstheme="minorHAnsi"/>
                <w:sz w:val="22"/>
                <w:szCs w:val="22"/>
              </w:rPr>
              <w:t xml:space="preserve">. PACKAGE </w:t>
            </w:r>
            <w:r w:rsidR="003B4A32" w:rsidRPr="00B75225">
              <w:rPr>
                <w:rFonts w:asciiTheme="minorHAnsi" w:hAnsiTheme="minorHAnsi" w:cstheme="minorHAnsi"/>
                <w:sz w:val="22"/>
                <w:szCs w:val="22"/>
              </w:rPr>
              <w:t>OPERATION</w:t>
            </w:r>
            <w:r>
              <w:rPr>
                <w:rFonts w:asciiTheme="minorHAnsi" w:hAnsiTheme="minorHAnsi" w:cstheme="minorHAnsi"/>
                <w:sz w:val="22"/>
                <w:szCs w:val="22"/>
              </w:rPr>
              <w:t>S</w:t>
            </w:r>
          </w:p>
        </w:tc>
      </w:tr>
      <w:tr w:rsidR="00D70223" w:rsidRPr="00717DCA" w14:paraId="10A5B791" w14:textId="77777777" w:rsidTr="003D2B0B">
        <w:tc>
          <w:tcPr>
            <w:tcW w:w="9214" w:type="dxa"/>
            <w:vAlign w:val="center"/>
          </w:tcPr>
          <w:p w14:paraId="111080AE" w14:textId="74073F20" w:rsidR="00D70223" w:rsidRPr="00717DCA" w:rsidRDefault="00D70223" w:rsidP="00286573">
            <w:pPr>
              <w:rPr>
                <w:rFonts w:asciiTheme="minorHAnsi" w:hAnsiTheme="minorHAnsi" w:cstheme="minorHAnsi"/>
                <w:sz w:val="22"/>
                <w:szCs w:val="22"/>
              </w:rPr>
            </w:pPr>
            <w:r w:rsidRPr="006E6E7A">
              <w:rPr>
                <w:rFonts w:asciiTheme="minorHAnsi" w:hAnsiTheme="minorHAnsi" w:cstheme="minorHAnsi"/>
                <w:sz w:val="22"/>
                <w:szCs w:val="22"/>
              </w:rPr>
              <w:t xml:space="preserve">The minimum </w:t>
            </w:r>
            <w:r w:rsidR="0029724F" w:rsidRPr="00717DCA">
              <w:rPr>
                <w:rFonts w:asciiTheme="minorHAnsi" w:hAnsiTheme="minorHAnsi" w:cstheme="minorHAnsi"/>
                <w:sz w:val="22"/>
                <w:szCs w:val="22"/>
              </w:rPr>
              <w:t xml:space="preserve">specifications </w:t>
            </w:r>
            <w:r w:rsidRPr="00717DCA">
              <w:rPr>
                <w:rFonts w:asciiTheme="minorHAnsi" w:hAnsiTheme="minorHAnsi" w:cstheme="minorHAnsi"/>
                <w:sz w:val="22"/>
                <w:szCs w:val="22"/>
              </w:rPr>
              <w:t>for the following activities should be fully defined, as applicable:</w:t>
            </w:r>
          </w:p>
          <w:p w14:paraId="412545F0" w14:textId="3ECE1BD8" w:rsidR="00D70223" w:rsidRPr="00B75225" w:rsidRDefault="00D70223" w:rsidP="00AA726D">
            <w:pPr>
              <w:numPr>
                <w:ilvl w:val="0"/>
                <w:numId w:val="18"/>
              </w:numPr>
              <w:tabs>
                <w:tab w:val="clear" w:pos="720"/>
                <w:tab w:val="num" w:pos="325"/>
              </w:tabs>
              <w:spacing w:before="120" w:after="120"/>
              <w:ind w:left="323" w:hanging="323"/>
              <w:contextualSpacing/>
              <w:rPr>
                <w:rFonts w:asciiTheme="minorHAnsi" w:hAnsiTheme="minorHAnsi" w:cstheme="minorHAnsi"/>
                <w:sz w:val="22"/>
                <w:szCs w:val="22"/>
              </w:rPr>
            </w:pPr>
            <w:r w:rsidRPr="00717DCA">
              <w:rPr>
                <w:rFonts w:asciiTheme="minorHAnsi" w:hAnsiTheme="minorHAnsi" w:cstheme="minorHAnsi"/>
                <w:sz w:val="22"/>
                <w:szCs w:val="22"/>
              </w:rPr>
              <w:t>Assembling of the packaging components</w:t>
            </w:r>
            <w:r w:rsidR="008A0ABB" w:rsidRPr="00717DCA">
              <w:rPr>
                <w:rFonts w:asciiTheme="minorHAnsi" w:hAnsiTheme="minorHAnsi" w:cstheme="minorHAnsi"/>
                <w:sz w:val="22"/>
                <w:szCs w:val="22"/>
              </w:rPr>
              <w:t xml:space="preserve">. This information should not be included </w:t>
            </w:r>
            <w:r w:rsidRPr="00717DCA">
              <w:rPr>
                <w:rFonts w:asciiTheme="minorHAnsi" w:hAnsiTheme="minorHAnsi" w:cstheme="minorHAnsi"/>
                <w:sz w:val="22"/>
                <w:szCs w:val="22"/>
              </w:rPr>
              <w:t>for Type IP-1</w:t>
            </w:r>
            <w:r w:rsidR="00037377">
              <w:rPr>
                <w:rFonts w:asciiTheme="minorHAnsi" w:hAnsiTheme="minorHAnsi" w:cstheme="minorHAnsi"/>
                <w:sz w:val="22"/>
                <w:szCs w:val="22"/>
              </w:rPr>
              <w:t xml:space="preserve"> packages</w:t>
            </w:r>
            <w:r w:rsidR="00E54B86" w:rsidRPr="00717DCA">
              <w:rPr>
                <w:rFonts w:asciiTheme="minorHAnsi" w:hAnsiTheme="minorHAnsi" w:cstheme="minorHAnsi"/>
                <w:sz w:val="22"/>
                <w:szCs w:val="22"/>
              </w:rPr>
              <w:t>.</w:t>
            </w:r>
            <w:r w:rsidR="008A0ABB" w:rsidRPr="00717DCA">
              <w:rPr>
                <w:rFonts w:asciiTheme="minorHAnsi" w:hAnsiTheme="minorHAnsi" w:cstheme="minorHAnsi"/>
                <w:sz w:val="22"/>
                <w:szCs w:val="22"/>
              </w:rPr>
              <w:t xml:space="preserve"> </w:t>
            </w:r>
            <w:r w:rsidR="00572321" w:rsidRPr="00717DCA">
              <w:rPr>
                <w:rFonts w:asciiTheme="minorHAnsi" w:hAnsiTheme="minorHAnsi" w:cstheme="minorHAnsi"/>
                <w:sz w:val="22"/>
                <w:szCs w:val="22"/>
              </w:rPr>
              <w:t>Type IP-3</w:t>
            </w:r>
            <w:r w:rsidR="00572321">
              <w:rPr>
                <w:rFonts w:asciiTheme="minorHAnsi" w:hAnsiTheme="minorHAnsi" w:cstheme="minorHAnsi"/>
                <w:sz w:val="22"/>
                <w:szCs w:val="22"/>
              </w:rPr>
              <w:t xml:space="preserve"> packages</w:t>
            </w:r>
            <w:r w:rsidRPr="00717DCA">
              <w:rPr>
                <w:rFonts w:asciiTheme="minorHAnsi" w:hAnsiTheme="minorHAnsi" w:cstheme="minorHAnsi"/>
                <w:sz w:val="22"/>
                <w:szCs w:val="22"/>
              </w:rPr>
              <w:t xml:space="preserve"> </w:t>
            </w:r>
            <w:r w:rsidR="00037377">
              <w:rPr>
                <w:rFonts w:asciiTheme="minorHAnsi" w:hAnsiTheme="minorHAnsi" w:cstheme="minorHAnsi"/>
                <w:sz w:val="22"/>
                <w:szCs w:val="22"/>
              </w:rPr>
              <w:t>are</w:t>
            </w:r>
            <w:r w:rsidR="00E54B86" w:rsidRPr="00717DCA">
              <w:rPr>
                <w:rFonts w:asciiTheme="minorHAnsi" w:hAnsiTheme="minorHAnsi" w:cstheme="minorHAnsi"/>
                <w:sz w:val="22"/>
                <w:szCs w:val="22"/>
              </w:rPr>
              <w:t xml:space="preserve"> required to comply with </w:t>
            </w:r>
            <w:r w:rsidRPr="00717DCA">
              <w:rPr>
                <w:rFonts w:asciiTheme="minorHAnsi" w:hAnsiTheme="minorHAnsi" w:cstheme="minorHAnsi"/>
                <w:sz w:val="22"/>
                <w:szCs w:val="22"/>
              </w:rPr>
              <w:t xml:space="preserve">para. 637 </w:t>
            </w:r>
            <w:r w:rsidRPr="00B75225">
              <w:rPr>
                <w:rFonts w:asciiTheme="minorHAnsi" w:hAnsiTheme="minorHAnsi" w:cstheme="minorHAnsi"/>
                <w:sz w:val="22"/>
                <w:szCs w:val="22"/>
              </w:rPr>
              <w:t xml:space="preserve">of the </w:t>
            </w:r>
            <w:r w:rsidR="002312C3">
              <w:rPr>
                <w:rFonts w:asciiTheme="minorHAnsi" w:hAnsiTheme="minorHAnsi" w:cstheme="minorHAnsi"/>
                <w:sz w:val="22"/>
                <w:szCs w:val="22"/>
              </w:rPr>
              <w:t>Transport Regulations</w:t>
            </w:r>
            <w:r w:rsidRPr="006E6E7A">
              <w:rPr>
                <w:rFonts w:asciiTheme="minorHAnsi" w:hAnsiTheme="minorHAnsi" w:cstheme="minorHAnsi"/>
                <w:sz w:val="22"/>
                <w:szCs w:val="22"/>
              </w:rPr>
              <w:t>;</w:t>
            </w:r>
          </w:p>
          <w:p w14:paraId="4DF8E0E7" w14:textId="2C721DBD" w:rsidR="00D70223" w:rsidRPr="006E6E7A" w:rsidRDefault="00D70223" w:rsidP="00AA726D">
            <w:pPr>
              <w:numPr>
                <w:ilvl w:val="0"/>
                <w:numId w:val="18"/>
              </w:numPr>
              <w:tabs>
                <w:tab w:val="clear" w:pos="720"/>
                <w:tab w:val="num" w:pos="325"/>
              </w:tabs>
              <w:spacing w:before="120" w:after="120"/>
              <w:ind w:left="323" w:hanging="323"/>
              <w:contextualSpacing/>
              <w:rPr>
                <w:rFonts w:asciiTheme="minorHAnsi" w:hAnsiTheme="minorHAnsi" w:cstheme="minorHAnsi"/>
                <w:sz w:val="22"/>
                <w:szCs w:val="22"/>
              </w:rPr>
            </w:pPr>
            <w:r w:rsidRPr="00DD4089">
              <w:rPr>
                <w:rFonts w:asciiTheme="minorHAnsi" w:hAnsiTheme="minorHAnsi" w:cstheme="minorHAnsi"/>
                <w:sz w:val="22"/>
                <w:szCs w:val="22"/>
              </w:rPr>
              <w:t xml:space="preserve">Loading and unloading of the package contents; </w:t>
            </w:r>
          </w:p>
          <w:p w14:paraId="1D35FB03" w14:textId="5E127CA2" w:rsidR="00D70223" w:rsidRPr="006E6E7A" w:rsidRDefault="00D70223" w:rsidP="00AA726D">
            <w:pPr>
              <w:numPr>
                <w:ilvl w:val="0"/>
                <w:numId w:val="18"/>
              </w:numPr>
              <w:tabs>
                <w:tab w:val="clear" w:pos="720"/>
                <w:tab w:val="num" w:pos="325"/>
              </w:tabs>
              <w:spacing w:before="120" w:after="120"/>
              <w:ind w:left="323" w:hanging="323"/>
              <w:contextualSpacing/>
              <w:rPr>
                <w:rFonts w:asciiTheme="minorHAnsi" w:hAnsiTheme="minorHAnsi" w:cstheme="minorHAnsi"/>
                <w:sz w:val="22"/>
                <w:szCs w:val="22"/>
              </w:rPr>
            </w:pPr>
            <w:r w:rsidRPr="006E6E7A">
              <w:rPr>
                <w:rFonts w:asciiTheme="minorHAnsi" w:hAnsiTheme="minorHAnsi" w:cstheme="minorHAnsi"/>
                <w:sz w:val="22"/>
                <w:szCs w:val="22"/>
              </w:rPr>
              <w:t xml:space="preserve">Testing and controls before each shipment; </w:t>
            </w:r>
          </w:p>
          <w:p w14:paraId="3AEB6AB2" w14:textId="54C85C95" w:rsidR="00D70223" w:rsidRPr="00717DCA" w:rsidRDefault="00D70223" w:rsidP="00AA726D">
            <w:pPr>
              <w:numPr>
                <w:ilvl w:val="0"/>
                <w:numId w:val="18"/>
              </w:numPr>
              <w:tabs>
                <w:tab w:val="clear" w:pos="720"/>
                <w:tab w:val="num" w:pos="325"/>
              </w:tabs>
              <w:spacing w:before="120" w:after="120"/>
              <w:ind w:left="323" w:hanging="323"/>
              <w:contextualSpacing/>
              <w:rPr>
                <w:rFonts w:asciiTheme="minorHAnsi" w:hAnsiTheme="minorHAnsi" w:cstheme="minorHAnsi"/>
                <w:sz w:val="22"/>
                <w:szCs w:val="22"/>
              </w:rPr>
            </w:pPr>
            <w:r w:rsidRPr="00717DCA">
              <w:rPr>
                <w:rFonts w:asciiTheme="minorHAnsi" w:hAnsiTheme="minorHAnsi" w:cstheme="minorHAnsi"/>
                <w:sz w:val="22"/>
                <w:szCs w:val="22"/>
              </w:rPr>
              <w:t>Handling and tie down. Specifications on bolt torqueing, number of transport cycles (to be used in fatigue analysis) for each mode of transport should be included, if applicable;</w:t>
            </w:r>
          </w:p>
          <w:p w14:paraId="746908E0" w14:textId="52873DE2" w:rsidR="00D70223" w:rsidRPr="00717DCA" w:rsidRDefault="00D70223" w:rsidP="00AA726D">
            <w:pPr>
              <w:numPr>
                <w:ilvl w:val="0"/>
                <w:numId w:val="18"/>
              </w:numPr>
              <w:tabs>
                <w:tab w:val="clear" w:pos="720"/>
                <w:tab w:val="num" w:pos="325"/>
              </w:tabs>
              <w:spacing w:before="120" w:after="120"/>
              <w:ind w:left="323" w:hanging="323"/>
              <w:rPr>
                <w:rFonts w:asciiTheme="minorHAnsi" w:hAnsiTheme="minorHAnsi" w:cstheme="minorHAnsi"/>
                <w:sz w:val="22"/>
                <w:szCs w:val="22"/>
              </w:rPr>
            </w:pPr>
            <w:r w:rsidRPr="00717DCA">
              <w:rPr>
                <w:rFonts w:asciiTheme="minorHAnsi" w:hAnsiTheme="minorHAnsi" w:cstheme="minorHAnsi"/>
                <w:sz w:val="22"/>
                <w:szCs w:val="22"/>
              </w:rPr>
              <w:t xml:space="preserve">Any proposed supplementary equipment and operational controls to be applied during transport and, if applicable, during storage before transport, including those </w:t>
            </w:r>
            <w:r w:rsidR="00A4088B" w:rsidRPr="00717DCA">
              <w:rPr>
                <w:rFonts w:asciiTheme="minorHAnsi" w:hAnsiTheme="minorHAnsi" w:cstheme="minorHAnsi"/>
                <w:sz w:val="22"/>
                <w:szCs w:val="22"/>
              </w:rPr>
              <w:t>that might</w:t>
            </w:r>
            <w:r w:rsidRPr="00717DCA">
              <w:rPr>
                <w:rFonts w:asciiTheme="minorHAnsi" w:hAnsiTheme="minorHAnsi" w:cstheme="minorHAnsi"/>
                <w:sz w:val="22"/>
                <w:szCs w:val="22"/>
              </w:rPr>
              <w:t xml:space="preserve"> influence ageing mechanisms.</w:t>
            </w:r>
          </w:p>
          <w:p w14:paraId="7C866DE3" w14:textId="295DECA2" w:rsidR="00D70223" w:rsidRPr="00717DCA" w:rsidRDefault="00D70223" w:rsidP="00E71B91">
            <w:pPr>
              <w:rPr>
                <w:rFonts w:asciiTheme="minorHAnsi" w:hAnsiTheme="minorHAnsi" w:cstheme="minorHAnsi"/>
                <w:sz w:val="22"/>
                <w:szCs w:val="22"/>
              </w:rPr>
            </w:pPr>
            <w:r w:rsidRPr="00717DCA">
              <w:rPr>
                <w:rFonts w:asciiTheme="minorHAnsi" w:hAnsiTheme="minorHAnsi" w:cstheme="minorHAnsi"/>
                <w:sz w:val="22"/>
                <w:szCs w:val="22"/>
              </w:rPr>
              <w:t xml:space="preserve">In addition to the radioactive properties, any other dangerous properties of the contents of the package </w:t>
            </w:r>
            <w:r w:rsidR="00E15CC6" w:rsidRPr="00717DCA">
              <w:rPr>
                <w:rFonts w:asciiTheme="minorHAnsi" w:hAnsiTheme="minorHAnsi" w:cstheme="minorHAnsi"/>
                <w:sz w:val="22"/>
                <w:szCs w:val="22"/>
              </w:rPr>
              <w:t xml:space="preserve">are required to </w:t>
            </w:r>
            <w:r w:rsidRPr="00717DCA">
              <w:rPr>
                <w:rFonts w:asciiTheme="minorHAnsi" w:hAnsiTheme="minorHAnsi" w:cstheme="minorHAnsi"/>
                <w:sz w:val="22"/>
                <w:szCs w:val="22"/>
              </w:rPr>
              <w:t xml:space="preserve">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 xml:space="preserve"> (see para. 507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6F905F52" w14:textId="78C32494" w:rsidR="00D70223" w:rsidRPr="00717DCA" w:rsidRDefault="00EB051C" w:rsidP="00286573">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 xml:space="preserve">If written procedures with </w:t>
            </w:r>
            <w:r>
              <w:rPr>
                <w:rFonts w:asciiTheme="minorHAnsi" w:hAnsiTheme="minorHAnsi" w:cstheme="minorHAnsi"/>
                <w:sz w:val="22"/>
                <w:szCs w:val="22"/>
              </w:rPr>
              <w:t xml:space="preserve">a </w:t>
            </w:r>
            <w:r w:rsidRPr="00717DCA">
              <w:rPr>
                <w:rFonts w:asciiTheme="minorHAnsi" w:hAnsiTheme="minorHAnsi" w:cstheme="minorHAnsi"/>
                <w:sz w:val="22"/>
                <w:szCs w:val="22"/>
              </w:rPr>
              <w:t xml:space="preserve">detailed </w:t>
            </w:r>
            <w:r>
              <w:rPr>
                <w:rFonts w:asciiTheme="minorHAnsi" w:hAnsiTheme="minorHAnsi" w:cstheme="minorHAnsi"/>
                <w:sz w:val="22"/>
                <w:szCs w:val="22"/>
              </w:rPr>
              <w:t>d</w:t>
            </w:r>
            <w:r w:rsidRPr="00717DCA">
              <w:rPr>
                <w:rFonts w:asciiTheme="minorHAnsi" w:hAnsiTheme="minorHAnsi" w:cstheme="minorHAnsi"/>
                <w:sz w:val="22"/>
                <w:szCs w:val="22"/>
              </w:rPr>
              <w:t>escription of the</w:t>
            </w:r>
            <w:r>
              <w:rPr>
                <w:rFonts w:asciiTheme="minorHAnsi" w:hAnsiTheme="minorHAnsi" w:cstheme="minorHAnsi"/>
                <w:sz w:val="22"/>
                <w:szCs w:val="22"/>
              </w:rPr>
              <w:t>se</w:t>
            </w:r>
            <w:r w:rsidRPr="00717DCA">
              <w:rPr>
                <w:rFonts w:asciiTheme="minorHAnsi" w:hAnsiTheme="minorHAnsi" w:cstheme="minorHAnsi"/>
                <w:sz w:val="22"/>
                <w:szCs w:val="22"/>
              </w:rPr>
              <w:t xml:space="preserve"> activities are available,</w:t>
            </w:r>
            <w:r>
              <w:rPr>
                <w:rFonts w:asciiTheme="minorHAnsi" w:hAnsiTheme="minorHAnsi" w:cstheme="minorHAnsi"/>
                <w:sz w:val="22"/>
                <w:szCs w:val="22"/>
              </w:rPr>
              <w:t xml:space="preserve"> then</w:t>
            </w:r>
            <w:r w:rsidRPr="00717DCA">
              <w:rPr>
                <w:rFonts w:asciiTheme="minorHAnsi" w:hAnsiTheme="minorHAnsi" w:cstheme="minorHAnsi"/>
                <w:sz w:val="22"/>
                <w:szCs w:val="22"/>
              </w:rPr>
              <w:t xml:space="preserve"> reference</w:t>
            </w:r>
            <w:r>
              <w:rPr>
                <w:rFonts w:asciiTheme="minorHAnsi" w:hAnsiTheme="minorHAnsi" w:cstheme="minorHAnsi"/>
                <w:sz w:val="22"/>
                <w:szCs w:val="22"/>
              </w:rPr>
              <w:t xml:space="preserve"> should be made to </w:t>
            </w:r>
            <w:r w:rsidRPr="00717DCA">
              <w:rPr>
                <w:rFonts w:asciiTheme="minorHAnsi" w:hAnsiTheme="minorHAnsi" w:cstheme="minorHAnsi"/>
                <w:sz w:val="22"/>
                <w:szCs w:val="22"/>
              </w:rPr>
              <w:t>these procedures</w:t>
            </w:r>
            <w:r>
              <w:rPr>
                <w:rFonts w:asciiTheme="minorHAnsi" w:hAnsiTheme="minorHAnsi" w:cstheme="minorHAnsi"/>
                <w:sz w:val="22"/>
                <w:szCs w:val="22"/>
              </w:rPr>
              <w:t>.</w:t>
            </w:r>
          </w:p>
        </w:tc>
      </w:tr>
      <w:tr w:rsidR="00286573" w:rsidRPr="00717DCA" w14:paraId="05349973" w14:textId="77777777" w:rsidTr="00521BF5">
        <w:tc>
          <w:tcPr>
            <w:tcW w:w="9214" w:type="dxa"/>
            <w:vAlign w:val="center"/>
          </w:tcPr>
          <w:p w14:paraId="407FE302" w14:textId="7E3804C7" w:rsidR="00286573" w:rsidRPr="00B75225" w:rsidRDefault="00941648" w:rsidP="00EB7ADD">
            <w:pPr>
              <w:pStyle w:val="TOC2"/>
              <w:ind w:left="0" w:firstLine="0"/>
              <w:rPr>
                <w:rFonts w:asciiTheme="minorHAnsi" w:hAnsiTheme="minorHAnsi" w:cstheme="minorHAnsi"/>
                <w:sz w:val="22"/>
                <w:szCs w:val="22"/>
              </w:rPr>
            </w:pPr>
            <w:r>
              <w:rPr>
                <w:rFonts w:asciiTheme="minorHAnsi" w:hAnsiTheme="minorHAnsi" w:cstheme="minorHAnsi"/>
                <w:sz w:val="22"/>
                <w:szCs w:val="22"/>
              </w:rPr>
              <w:t>1.</w:t>
            </w:r>
            <w:r w:rsidR="00262A16">
              <w:rPr>
                <w:rFonts w:asciiTheme="minorHAnsi" w:hAnsiTheme="minorHAnsi" w:cstheme="minorHAnsi"/>
                <w:sz w:val="22"/>
                <w:szCs w:val="22"/>
              </w:rPr>
              <w:t>7</w:t>
            </w:r>
            <w:r>
              <w:rPr>
                <w:rFonts w:asciiTheme="minorHAnsi" w:hAnsiTheme="minorHAnsi" w:cstheme="minorHAnsi"/>
                <w:sz w:val="22"/>
                <w:szCs w:val="22"/>
              </w:rPr>
              <w:t xml:space="preserve">. </w:t>
            </w:r>
            <w:r w:rsidR="00286573" w:rsidRPr="00B75225">
              <w:rPr>
                <w:rFonts w:asciiTheme="minorHAnsi" w:hAnsiTheme="minorHAnsi" w:cstheme="minorHAnsi"/>
                <w:sz w:val="22"/>
                <w:szCs w:val="22"/>
              </w:rPr>
              <w:t>MAINTENANCE</w:t>
            </w:r>
          </w:p>
        </w:tc>
      </w:tr>
      <w:tr w:rsidR="00D70223" w:rsidRPr="00717DCA" w14:paraId="59612B48" w14:textId="77777777" w:rsidTr="003D2B0B">
        <w:tc>
          <w:tcPr>
            <w:tcW w:w="9214" w:type="dxa"/>
            <w:vAlign w:val="center"/>
          </w:tcPr>
          <w:p w14:paraId="2153D9D4" w14:textId="26A70271" w:rsidR="00D70223" w:rsidRPr="00717DCA" w:rsidRDefault="00D70223" w:rsidP="00286573">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The minimum </w:t>
            </w:r>
            <w:r w:rsidR="008E6096" w:rsidRPr="006E6E7A">
              <w:rPr>
                <w:rFonts w:asciiTheme="minorHAnsi" w:hAnsiTheme="minorHAnsi" w:cstheme="minorHAnsi"/>
                <w:sz w:val="22"/>
                <w:szCs w:val="22"/>
              </w:rPr>
              <w:t xml:space="preserve">specifications </w:t>
            </w:r>
            <w:r w:rsidRPr="00717DCA">
              <w:rPr>
                <w:rFonts w:asciiTheme="minorHAnsi" w:hAnsiTheme="minorHAnsi" w:cstheme="minorHAnsi"/>
                <w:sz w:val="22"/>
                <w:szCs w:val="22"/>
              </w:rPr>
              <w:t>for the following activities should be fully defined, as applicable:</w:t>
            </w:r>
          </w:p>
          <w:p w14:paraId="28D8525D" w14:textId="2A0B8DA5" w:rsidR="00D70223" w:rsidRPr="00717DCA" w:rsidRDefault="00D70223" w:rsidP="00AA726D">
            <w:pPr>
              <w:pStyle w:val="ListParagraph"/>
              <w:numPr>
                <w:ilvl w:val="0"/>
                <w:numId w:val="88"/>
              </w:numPr>
              <w:spacing w:before="120" w:after="120"/>
              <w:ind w:left="325" w:hanging="325"/>
              <w:rPr>
                <w:rFonts w:asciiTheme="minorHAnsi" w:hAnsiTheme="minorHAnsi" w:cstheme="minorHAnsi"/>
              </w:rPr>
            </w:pPr>
            <w:r w:rsidRPr="00717DCA">
              <w:rPr>
                <w:rFonts w:asciiTheme="minorHAnsi" w:hAnsiTheme="minorHAnsi" w:cstheme="minorHAnsi"/>
              </w:rPr>
              <w:t>Maintenance and inspection before each shipment;</w:t>
            </w:r>
          </w:p>
          <w:p w14:paraId="0DDC840B" w14:textId="1845B6AE" w:rsidR="00D70223" w:rsidRPr="00717DCA" w:rsidRDefault="00D70223">
            <w:pPr>
              <w:pStyle w:val="ListParagraph"/>
              <w:numPr>
                <w:ilvl w:val="0"/>
                <w:numId w:val="88"/>
              </w:numPr>
              <w:spacing w:before="120" w:after="120"/>
              <w:ind w:left="325" w:hanging="325"/>
              <w:rPr>
                <w:rFonts w:asciiTheme="minorHAnsi" w:hAnsiTheme="minorHAnsi" w:cstheme="minorHAnsi"/>
              </w:rPr>
            </w:pPr>
            <w:r w:rsidRPr="00717DCA">
              <w:rPr>
                <w:rFonts w:asciiTheme="minorHAnsi" w:hAnsiTheme="minorHAnsi" w:cstheme="minorHAnsi"/>
              </w:rPr>
              <w:t>Maintenance and inspection at periodic intervals throughout the lifetime use of the packaging</w:t>
            </w:r>
            <w:r w:rsidR="0067428C" w:rsidRPr="00717DCA">
              <w:rPr>
                <w:rFonts w:asciiTheme="minorHAnsi" w:hAnsiTheme="minorHAnsi" w:cstheme="minorHAnsi"/>
              </w:rPr>
              <w:t xml:space="preserve"> and</w:t>
            </w:r>
            <w:r w:rsidRPr="00717DCA">
              <w:rPr>
                <w:rFonts w:asciiTheme="minorHAnsi" w:hAnsiTheme="minorHAnsi" w:cstheme="minorHAnsi"/>
              </w:rPr>
              <w:t>/</w:t>
            </w:r>
            <w:r w:rsidR="0067428C" w:rsidRPr="00717DCA">
              <w:rPr>
                <w:rFonts w:asciiTheme="minorHAnsi" w:hAnsiTheme="minorHAnsi" w:cstheme="minorHAnsi"/>
              </w:rPr>
              <w:t xml:space="preserve">or </w:t>
            </w:r>
            <w:r w:rsidRPr="00717DCA">
              <w:rPr>
                <w:rFonts w:asciiTheme="minorHAnsi" w:hAnsiTheme="minorHAnsi" w:cstheme="minorHAnsi"/>
              </w:rPr>
              <w:t>package.</w:t>
            </w:r>
          </w:p>
          <w:p w14:paraId="3ADBB731" w14:textId="0AD68DDB" w:rsidR="007047D8" w:rsidRPr="00717DCA" w:rsidRDefault="007047D8" w:rsidP="007047D8">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When developing the packaging and/or package specifications </w:t>
            </w:r>
            <w:r w:rsidR="00D66828">
              <w:rPr>
                <w:rFonts w:asciiTheme="minorHAnsi" w:hAnsiTheme="minorHAnsi" w:cstheme="minorHAnsi"/>
                <w:sz w:val="22"/>
                <w:szCs w:val="22"/>
              </w:rPr>
              <w:t xml:space="preserve">for maintenance </w:t>
            </w:r>
            <w:r w:rsidRPr="00717DCA">
              <w:rPr>
                <w:rFonts w:asciiTheme="minorHAnsi" w:hAnsiTheme="minorHAnsi" w:cstheme="minorHAnsi"/>
                <w:sz w:val="22"/>
                <w:szCs w:val="22"/>
              </w:rPr>
              <w:t xml:space="preserve">to be included in this section of the PDSR, the following points should be </w:t>
            </w:r>
            <w:proofErr w:type="gramStart"/>
            <w:r w:rsidR="00981432">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w:t>
            </w:r>
          </w:p>
          <w:p w14:paraId="5FC24DB2" w14:textId="1588E736" w:rsidR="00D70223" w:rsidRPr="00CA6A74" w:rsidRDefault="00D70223" w:rsidP="00AA726D">
            <w:pPr>
              <w:pStyle w:val="ListParagraph"/>
              <w:numPr>
                <w:ilvl w:val="0"/>
                <w:numId w:val="157"/>
              </w:numPr>
              <w:spacing w:before="120" w:after="120"/>
              <w:ind w:left="325"/>
              <w:rPr>
                <w:rFonts w:asciiTheme="minorHAnsi" w:hAnsiTheme="minorHAnsi" w:cstheme="minorHAnsi"/>
              </w:rPr>
            </w:pPr>
            <w:r w:rsidRPr="00CA6A74">
              <w:rPr>
                <w:rFonts w:asciiTheme="minorHAnsi" w:hAnsiTheme="minorHAnsi" w:cstheme="minorHAnsi"/>
              </w:rPr>
              <w:t>Ageing mechanisms during storage, when applicable.</w:t>
            </w:r>
          </w:p>
          <w:p w14:paraId="3C2B8C3E" w14:textId="4AF30B11" w:rsidR="00D70223" w:rsidRPr="00CA6A74" w:rsidRDefault="00D70223" w:rsidP="00AA726D">
            <w:pPr>
              <w:pStyle w:val="ListParagraph"/>
              <w:numPr>
                <w:ilvl w:val="0"/>
                <w:numId w:val="157"/>
              </w:numPr>
              <w:spacing w:before="120" w:after="120"/>
              <w:ind w:left="325"/>
              <w:rPr>
                <w:rFonts w:asciiTheme="minorHAnsi" w:hAnsiTheme="minorHAnsi" w:cstheme="minorHAnsi"/>
              </w:rPr>
            </w:pPr>
            <w:r w:rsidRPr="00CA6A74">
              <w:rPr>
                <w:rFonts w:asciiTheme="minorHAnsi" w:hAnsiTheme="minorHAnsi" w:cstheme="minorHAnsi"/>
              </w:rPr>
              <w:t>For single use packages, periodic maintenance does not need to be considered.</w:t>
            </w:r>
          </w:p>
          <w:p w14:paraId="6A083EE1" w14:textId="51F090EE" w:rsidR="00D70223" w:rsidRPr="001C3FA1" w:rsidRDefault="00E74DC1" w:rsidP="00AA726D">
            <w:pPr>
              <w:pStyle w:val="ListParagraph"/>
              <w:numPr>
                <w:ilvl w:val="0"/>
                <w:numId w:val="157"/>
              </w:numPr>
              <w:spacing w:before="120" w:after="120"/>
              <w:ind w:left="325"/>
              <w:rPr>
                <w:rFonts w:asciiTheme="minorHAnsi" w:hAnsiTheme="minorHAnsi" w:cstheme="minorHAnsi"/>
              </w:rPr>
            </w:pPr>
            <w:r w:rsidRPr="00B75225">
              <w:rPr>
                <w:rFonts w:asciiTheme="minorHAnsi" w:hAnsiTheme="minorHAnsi" w:cstheme="minorHAnsi"/>
              </w:rPr>
              <w:t xml:space="preserve">If </w:t>
            </w:r>
            <w:r w:rsidRPr="00DD4089">
              <w:rPr>
                <w:rFonts w:asciiTheme="minorHAnsi" w:hAnsiTheme="minorHAnsi" w:cstheme="minorHAnsi"/>
              </w:rPr>
              <w:t xml:space="preserve">written procedures </w:t>
            </w:r>
            <w:r w:rsidRPr="006E6E7A">
              <w:rPr>
                <w:rFonts w:asciiTheme="minorHAnsi" w:hAnsiTheme="minorHAnsi" w:cstheme="minorHAnsi"/>
              </w:rPr>
              <w:t xml:space="preserve">with </w:t>
            </w:r>
            <w:r w:rsidRPr="00B75225">
              <w:rPr>
                <w:rFonts w:asciiTheme="minorHAnsi" w:hAnsiTheme="minorHAnsi" w:cstheme="minorHAnsi"/>
              </w:rPr>
              <w:t>d</w:t>
            </w:r>
            <w:r w:rsidRPr="001C3FA1">
              <w:rPr>
                <w:rFonts w:asciiTheme="minorHAnsi" w:hAnsiTheme="minorHAnsi" w:cstheme="minorHAnsi"/>
              </w:rPr>
              <w:t xml:space="preserve">etails </w:t>
            </w:r>
            <w:r w:rsidR="00D70223" w:rsidRPr="001C3FA1">
              <w:rPr>
                <w:rFonts w:asciiTheme="minorHAnsi" w:hAnsiTheme="minorHAnsi" w:cstheme="minorHAnsi"/>
              </w:rPr>
              <w:t xml:space="preserve">of the package maintenance </w:t>
            </w:r>
            <w:r w:rsidRPr="00B75225">
              <w:rPr>
                <w:rFonts w:asciiTheme="minorHAnsi" w:hAnsiTheme="minorHAnsi" w:cstheme="minorHAnsi"/>
              </w:rPr>
              <w:t xml:space="preserve">activities are available, then </w:t>
            </w:r>
            <w:r w:rsidR="00D70223" w:rsidRPr="001C3FA1">
              <w:rPr>
                <w:rFonts w:asciiTheme="minorHAnsi" w:hAnsiTheme="minorHAnsi" w:cstheme="minorHAnsi"/>
              </w:rPr>
              <w:t xml:space="preserve">reference </w:t>
            </w:r>
            <w:r w:rsidR="007934E4" w:rsidRPr="00B75225">
              <w:rPr>
                <w:rFonts w:asciiTheme="minorHAnsi" w:hAnsiTheme="minorHAnsi" w:cstheme="minorHAnsi"/>
              </w:rPr>
              <w:t xml:space="preserve">to these procedures should </w:t>
            </w:r>
            <w:r w:rsidR="00D70223" w:rsidRPr="001C3FA1">
              <w:rPr>
                <w:rFonts w:asciiTheme="minorHAnsi" w:hAnsiTheme="minorHAnsi" w:cstheme="minorHAnsi"/>
              </w:rPr>
              <w:t>be made.</w:t>
            </w:r>
          </w:p>
        </w:tc>
      </w:tr>
      <w:tr w:rsidR="00286573" w:rsidRPr="00717DCA" w14:paraId="64797CCA" w14:textId="77777777" w:rsidTr="00521BF5">
        <w:tc>
          <w:tcPr>
            <w:tcW w:w="9214" w:type="dxa"/>
            <w:tcBorders>
              <w:top w:val="single" w:sz="4" w:space="0" w:color="auto"/>
              <w:left w:val="single" w:sz="4" w:space="0" w:color="auto"/>
              <w:bottom w:val="single" w:sz="4" w:space="0" w:color="auto"/>
              <w:right w:val="single" w:sz="4" w:space="0" w:color="auto"/>
            </w:tcBorders>
            <w:vAlign w:val="center"/>
          </w:tcPr>
          <w:p w14:paraId="1A525AFE" w14:textId="640CCAFF" w:rsidR="00286573" w:rsidRPr="00DD4089" w:rsidRDefault="00A43ECD" w:rsidP="00EB7ADD">
            <w:pPr>
              <w:pStyle w:val="TOC2"/>
              <w:ind w:left="0" w:firstLine="0"/>
              <w:rPr>
                <w:rFonts w:asciiTheme="minorHAnsi" w:hAnsiTheme="minorHAnsi" w:cstheme="minorHAnsi"/>
                <w:sz w:val="22"/>
                <w:szCs w:val="22"/>
              </w:rPr>
            </w:pPr>
            <w:r>
              <w:rPr>
                <w:rFonts w:asciiTheme="minorHAnsi" w:hAnsiTheme="minorHAnsi" w:cstheme="minorHAnsi"/>
                <w:sz w:val="22"/>
                <w:szCs w:val="22"/>
              </w:rPr>
              <w:t>1.</w:t>
            </w:r>
            <w:r w:rsidR="001A5CA2">
              <w:rPr>
                <w:rFonts w:asciiTheme="minorHAnsi" w:hAnsiTheme="minorHAnsi" w:cstheme="minorHAnsi"/>
                <w:sz w:val="22"/>
                <w:szCs w:val="22"/>
              </w:rPr>
              <w:t>8</w:t>
            </w:r>
            <w:r>
              <w:rPr>
                <w:rFonts w:asciiTheme="minorHAnsi" w:hAnsiTheme="minorHAnsi" w:cstheme="minorHAnsi"/>
                <w:sz w:val="22"/>
                <w:szCs w:val="22"/>
              </w:rPr>
              <w:t xml:space="preserve">. </w:t>
            </w:r>
            <w:r w:rsidR="00286573" w:rsidRPr="00B75225">
              <w:rPr>
                <w:rFonts w:asciiTheme="minorHAnsi" w:hAnsiTheme="minorHAnsi" w:cstheme="minorHAnsi"/>
                <w:sz w:val="22"/>
                <w:szCs w:val="22"/>
              </w:rPr>
              <w:t>GAP ANALYSIS PROGRAMME</w:t>
            </w:r>
          </w:p>
        </w:tc>
      </w:tr>
      <w:tr w:rsidR="00D70223" w:rsidRPr="00717DCA" w14:paraId="49C00B1A" w14:textId="77777777" w:rsidTr="003D2B0B">
        <w:tc>
          <w:tcPr>
            <w:tcW w:w="9214" w:type="dxa"/>
            <w:tcBorders>
              <w:top w:val="single" w:sz="4" w:space="0" w:color="auto"/>
              <w:left w:val="single" w:sz="4" w:space="0" w:color="auto"/>
              <w:bottom w:val="single" w:sz="4" w:space="0" w:color="auto"/>
              <w:right w:val="single" w:sz="4" w:space="0" w:color="auto"/>
            </w:tcBorders>
            <w:vAlign w:val="center"/>
          </w:tcPr>
          <w:p w14:paraId="75BC095C" w14:textId="650B7FB9" w:rsidR="00D70223" w:rsidRPr="00717DCA" w:rsidRDefault="00EC15A8" w:rsidP="001C1B96">
            <w:pPr>
              <w:spacing w:before="120" w:after="120"/>
              <w:rPr>
                <w:rFonts w:asciiTheme="minorHAnsi" w:hAnsiTheme="minorHAnsi" w:cstheme="minorHAnsi"/>
                <w:sz w:val="22"/>
                <w:szCs w:val="22"/>
              </w:rPr>
            </w:pPr>
            <w:bookmarkStart w:id="156" w:name="_Hlk34751737"/>
            <w:r w:rsidRPr="00EC15A8">
              <w:rPr>
                <w:rFonts w:asciiTheme="minorHAnsi" w:hAnsiTheme="minorHAnsi" w:cstheme="minorHAnsi"/>
                <w:sz w:val="22"/>
                <w:szCs w:val="22"/>
              </w:rPr>
              <w:t>For packages that are to be used for shipment after storage, the PDSR should include a gap analysis programme describing a systematic procedure for periodic evaluation of changes of regulations, changes in technical knowledge and changes of the state of the package design during storage (see also paras 613A.5, 809.3 and 809.4 of SSG-26 (Rev. 1) [2] and Ref. [7]).</w:t>
            </w:r>
            <w:bookmarkEnd w:id="156"/>
          </w:p>
        </w:tc>
      </w:tr>
      <w:tr w:rsidR="00113A7B" w:rsidRPr="00717DCA" w14:paraId="1CE6E7C9" w14:textId="77777777" w:rsidTr="00577C5A">
        <w:tc>
          <w:tcPr>
            <w:tcW w:w="9214" w:type="dxa"/>
            <w:vAlign w:val="center"/>
          </w:tcPr>
          <w:p w14:paraId="00AA3604" w14:textId="59D47A91" w:rsidR="00113A7B" w:rsidRPr="00DD4089" w:rsidRDefault="00E26AA2" w:rsidP="00EB7ADD">
            <w:pPr>
              <w:pStyle w:val="TOC2"/>
              <w:ind w:left="0" w:firstLine="0"/>
              <w:rPr>
                <w:rFonts w:asciiTheme="minorHAnsi" w:hAnsiTheme="minorHAnsi" w:cstheme="minorHAnsi"/>
                <w:sz w:val="22"/>
                <w:szCs w:val="22"/>
              </w:rPr>
            </w:pPr>
            <w:r>
              <w:rPr>
                <w:rFonts w:asciiTheme="minorHAnsi" w:hAnsiTheme="minorHAnsi" w:cstheme="minorHAnsi"/>
                <w:sz w:val="22"/>
                <w:szCs w:val="22"/>
              </w:rPr>
              <w:t>1.</w:t>
            </w:r>
            <w:r w:rsidR="000F5D70">
              <w:rPr>
                <w:rFonts w:asciiTheme="minorHAnsi" w:hAnsiTheme="minorHAnsi" w:cstheme="minorHAnsi"/>
                <w:sz w:val="22"/>
                <w:szCs w:val="22"/>
              </w:rPr>
              <w:t>9</w:t>
            </w:r>
            <w:r>
              <w:rPr>
                <w:rFonts w:asciiTheme="minorHAnsi" w:hAnsiTheme="minorHAnsi" w:cstheme="minorHAnsi"/>
                <w:sz w:val="22"/>
                <w:szCs w:val="22"/>
              </w:rPr>
              <w:t xml:space="preserve">. </w:t>
            </w:r>
            <w:r w:rsidR="00113A7B" w:rsidRPr="00B75225">
              <w:rPr>
                <w:rFonts w:asciiTheme="minorHAnsi" w:hAnsiTheme="minorHAnsi" w:cstheme="minorHAnsi"/>
                <w:sz w:val="22"/>
                <w:szCs w:val="22"/>
              </w:rPr>
              <w:t>MANAGEMENT SYSTEM</w:t>
            </w:r>
          </w:p>
        </w:tc>
      </w:tr>
      <w:tr w:rsidR="00D70223" w:rsidRPr="00717DCA" w14:paraId="600C8D57" w14:textId="77777777" w:rsidTr="003D2B0B">
        <w:tc>
          <w:tcPr>
            <w:tcW w:w="9214" w:type="dxa"/>
            <w:vAlign w:val="center"/>
          </w:tcPr>
          <w:p w14:paraId="589963D5" w14:textId="4C7597EF" w:rsidR="00D70223" w:rsidRPr="00717DCA" w:rsidRDefault="00D70223" w:rsidP="00577C5A">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The PDSR should include the specification of the management system </w:t>
            </w:r>
            <w:r w:rsidR="004B64A7" w:rsidRPr="00717DCA">
              <w:rPr>
                <w:rFonts w:asciiTheme="minorHAnsi" w:hAnsiTheme="minorHAnsi" w:cstheme="minorHAnsi"/>
                <w:sz w:val="22"/>
                <w:szCs w:val="22"/>
              </w:rPr>
              <w:t xml:space="preserve">that is established and implemented by the package designer, </w:t>
            </w:r>
            <w:r w:rsidRPr="00717DCA">
              <w:rPr>
                <w:rFonts w:asciiTheme="minorHAnsi" w:hAnsiTheme="minorHAnsi" w:cstheme="minorHAnsi"/>
                <w:sz w:val="22"/>
                <w:szCs w:val="22"/>
              </w:rPr>
              <w:t xml:space="preserve">as </w:t>
            </w:r>
            <w:r w:rsidR="004B64A7" w:rsidRPr="00717DCA">
              <w:rPr>
                <w:rFonts w:asciiTheme="minorHAnsi" w:hAnsiTheme="minorHAnsi" w:cstheme="minorHAnsi"/>
                <w:sz w:val="22"/>
                <w:szCs w:val="22"/>
              </w:rPr>
              <w:t xml:space="preserve">required </w:t>
            </w:r>
            <w:r w:rsidRPr="00717DCA">
              <w:rPr>
                <w:rFonts w:asciiTheme="minorHAnsi" w:hAnsiTheme="minorHAnsi" w:cstheme="minorHAnsi"/>
                <w:sz w:val="22"/>
                <w:szCs w:val="22"/>
              </w:rPr>
              <w:t xml:space="preserve">in para. 306 of the </w:t>
            </w:r>
            <w:r w:rsidR="002312C3">
              <w:rPr>
                <w:rFonts w:asciiTheme="minorHAnsi" w:hAnsiTheme="minorHAnsi" w:cstheme="minorHAnsi"/>
                <w:sz w:val="22"/>
                <w:szCs w:val="22"/>
              </w:rPr>
              <w:t>Transport Regulations</w:t>
            </w:r>
            <w:r w:rsidR="004B64A7" w:rsidRPr="00717DCA">
              <w:rPr>
                <w:rFonts w:asciiTheme="minorHAnsi" w:hAnsiTheme="minorHAnsi" w:cstheme="minorHAnsi"/>
                <w:sz w:val="22"/>
                <w:szCs w:val="22"/>
              </w:rPr>
              <w:t>,</w:t>
            </w:r>
            <w:r w:rsidRPr="00717DCA">
              <w:rPr>
                <w:rFonts w:asciiTheme="minorHAnsi" w:hAnsiTheme="minorHAnsi" w:cstheme="minorHAnsi"/>
                <w:sz w:val="22"/>
                <w:szCs w:val="22"/>
              </w:rPr>
              <w:t xml:space="preserve"> to </w:t>
            </w:r>
            <w:r w:rsidR="004B64A7" w:rsidRPr="00717DCA">
              <w:rPr>
                <w:rFonts w:asciiTheme="minorHAnsi" w:hAnsiTheme="minorHAnsi" w:cstheme="minorHAnsi"/>
                <w:sz w:val="22"/>
                <w:szCs w:val="22"/>
              </w:rPr>
              <w:t xml:space="preserve">demonstrate </w:t>
            </w:r>
            <w:r w:rsidRPr="00717DCA">
              <w:rPr>
                <w:rFonts w:asciiTheme="minorHAnsi" w:hAnsiTheme="minorHAnsi" w:cstheme="minorHAnsi"/>
                <w:sz w:val="22"/>
                <w:szCs w:val="22"/>
              </w:rPr>
              <w:t>compliance with the relevant provisions</w:t>
            </w:r>
            <w:r w:rsidR="00EC51F5">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0F97D5EC" w14:textId="1AB99070" w:rsidR="00D70223" w:rsidRPr="00717DCA" w:rsidRDefault="00D70223" w:rsidP="00577C5A">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management system should be </w:t>
            </w:r>
            <w:r w:rsidR="00FE51D6" w:rsidRPr="00717DCA">
              <w:rPr>
                <w:rFonts w:asciiTheme="minorHAnsi" w:hAnsiTheme="minorHAnsi" w:cstheme="minorHAnsi"/>
                <w:sz w:val="22"/>
                <w:szCs w:val="22"/>
              </w:rPr>
              <w:t xml:space="preserve">commensurate </w:t>
            </w:r>
            <w:r w:rsidR="00FA4C4C">
              <w:rPr>
                <w:rFonts w:asciiTheme="minorHAnsi" w:hAnsiTheme="minorHAnsi" w:cstheme="minorHAnsi"/>
                <w:sz w:val="22"/>
                <w:szCs w:val="22"/>
              </w:rPr>
              <w:t>with</w:t>
            </w:r>
            <w:r w:rsidR="00FA4C4C"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the complexity of the </w:t>
            </w:r>
            <w:r w:rsidR="00FE51D6" w:rsidRPr="00717DCA">
              <w:rPr>
                <w:rFonts w:asciiTheme="minorHAnsi" w:hAnsiTheme="minorHAnsi" w:cstheme="minorHAnsi"/>
                <w:sz w:val="22"/>
                <w:szCs w:val="22"/>
              </w:rPr>
              <w:t xml:space="preserve">package </w:t>
            </w:r>
            <w:r w:rsidRPr="00717DCA">
              <w:rPr>
                <w:rFonts w:asciiTheme="minorHAnsi" w:hAnsiTheme="minorHAnsi" w:cstheme="minorHAnsi"/>
                <w:sz w:val="22"/>
                <w:szCs w:val="22"/>
              </w:rPr>
              <w:t xml:space="preserve">design </w:t>
            </w:r>
            <w:r w:rsidR="00FE51D6" w:rsidRPr="00717DCA">
              <w:rPr>
                <w:rFonts w:asciiTheme="minorHAnsi" w:hAnsiTheme="minorHAnsi" w:cstheme="minorHAnsi"/>
                <w:sz w:val="22"/>
                <w:szCs w:val="22"/>
              </w:rPr>
              <w:t>and</w:t>
            </w:r>
            <w:r w:rsidRPr="00717DCA">
              <w:rPr>
                <w:rFonts w:asciiTheme="minorHAnsi" w:hAnsiTheme="minorHAnsi" w:cstheme="minorHAnsi"/>
                <w:sz w:val="22"/>
                <w:szCs w:val="22"/>
              </w:rPr>
              <w:t xml:space="preserve"> should include a reliable document control system.</w:t>
            </w:r>
          </w:p>
          <w:p w14:paraId="4EF675A8" w14:textId="4A4D5D21" w:rsidR="00D70223" w:rsidRPr="00717DCA" w:rsidRDefault="00D70223" w:rsidP="00577C5A">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 xml:space="preserve">More </w:t>
            </w:r>
            <w:r w:rsidR="005118E7" w:rsidRPr="00717DCA">
              <w:rPr>
                <w:rFonts w:asciiTheme="minorHAnsi" w:hAnsiTheme="minorHAnsi" w:cstheme="minorHAnsi"/>
                <w:sz w:val="22"/>
                <w:szCs w:val="22"/>
              </w:rPr>
              <w:t>recommendations</w:t>
            </w:r>
            <w:r w:rsidRPr="00717DCA">
              <w:rPr>
                <w:rFonts w:asciiTheme="minorHAnsi" w:hAnsiTheme="minorHAnsi" w:cstheme="minorHAnsi"/>
                <w:sz w:val="22"/>
                <w:szCs w:val="22"/>
              </w:rPr>
              <w:t xml:space="preserve"> </w:t>
            </w:r>
            <w:r w:rsidR="00D82873" w:rsidRPr="00717DCA">
              <w:rPr>
                <w:rFonts w:asciiTheme="minorHAnsi" w:hAnsiTheme="minorHAnsi" w:cstheme="minorHAnsi"/>
                <w:sz w:val="22"/>
                <w:szCs w:val="22"/>
              </w:rPr>
              <w:t>on the management system</w:t>
            </w:r>
            <w:r w:rsidR="00220DF0" w:rsidRPr="00717DCA">
              <w:rPr>
                <w:rFonts w:asciiTheme="minorHAnsi" w:hAnsiTheme="minorHAnsi" w:cstheme="minorHAnsi"/>
                <w:sz w:val="22"/>
                <w:szCs w:val="22"/>
              </w:rPr>
              <w:t xml:space="preserve"> for transport</w:t>
            </w:r>
            <w:r w:rsidR="00D82873" w:rsidRPr="00717DCA">
              <w:rPr>
                <w:rFonts w:asciiTheme="minorHAnsi" w:hAnsiTheme="minorHAnsi" w:cstheme="minorHAnsi"/>
                <w:sz w:val="22"/>
                <w:szCs w:val="22"/>
              </w:rPr>
              <w:t xml:space="preserve"> </w:t>
            </w:r>
            <w:r w:rsidR="005118E7" w:rsidRPr="00717DCA">
              <w:rPr>
                <w:rFonts w:asciiTheme="minorHAnsi" w:hAnsiTheme="minorHAnsi" w:cstheme="minorHAnsi"/>
                <w:sz w:val="22"/>
                <w:szCs w:val="22"/>
              </w:rPr>
              <w:t xml:space="preserve">are </w:t>
            </w:r>
            <w:r w:rsidR="00220DF0" w:rsidRPr="00717DCA">
              <w:rPr>
                <w:rFonts w:asciiTheme="minorHAnsi" w:hAnsiTheme="minorHAnsi" w:cstheme="minorHAnsi"/>
                <w:sz w:val="22"/>
                <w:szCs w:val="22"/>
              </w:rPr>
              <w:t xml:space="preserve">provided </w:t>
            </w:r>
            <w:r w:rsidRPr="00717DCA">
              <w:rPr>
                <w:rFonts w:asciiTheme="minorHAnsi" w:hAnsiTheme="minorHAnsi" w:cstheme="minorHAnsi"/>
                <w:sz w:val="22"/>
                <w:szCs w:val="22"/>
              </w:rPr>
              <w:t xml:space="preserve">in </w:t>
            </w:r>
            <w:r w:rsidR="00AC2605" w:rsidRPr="00717DCA">
              <w:rPr>
                <w:rFonts w:asciiTheme="minorHAnsi" w:hAnsiTheme="minorHAnsi" w:cstheme="minorHAnsi"/>
              </w:rPr>
              <w:t xml:space="preserve">TS-G-1.4 </w:t>
            </w:r>
            <w:r w:rsidRPr="00717DCA">
              <w:rPr>
                <w:rFonts w:asciiTheme="minorHAnsi" w:hAnsiTheme="minorHAnsi" w:cstheme="minorHAnsi"/>
                <w:sz w:val="22"/>
                <w:szCs w:val="22"/>
              </w:rPr>
              <w:t>[6].</w:t>
            </w:r>
          </w:p>
        </w:tc>
      </w:tr>
      <w:tr w:rsidR="00286573" w:rsidRPr="00717DCA" w14:paraId="140E581A" w14:textId="77777777" w:rsidTr="00521BF5">
        <w:tc>
          <w:tcPr>
            <w:tcW w:w="9214" w:type="dxa"/>
          </w:tcPr>
          <w:p w14:paraId="790D7354" w14:textId="77777777" w:rsidR="00286573" w:rsidRPr="00B75225" w:rsidRDefault="00286573" w:rsidP="00AA726D">
            <w:pPr>
              <w:pStyle w:val="TOC1"/>
              <w:ind w:left="360" w:firstLine="0"/>
              <w:rPr>
                <w:rFonts w:asciiTheme="minorHAnsi" w:hAnsiTheme="minorHAnsi" w:cstheme="minorHAnsi"/>
                <w:sz w:val="22"/>
                <w:szCs w:val="22"/>
              </w:rPr>
            </w:pPr>
            <w:r w:rsidRPr="00B75225">
              <w:rPr>
                <w:rFonts w:asciiTheme="minorHAnsi" w:hAnsiTheme="minorHAnsi" w:cstheme="minorHAnsi"/>
                <w:sz w:val="22"/>
                <w:szCs w:val="22"/>
              </w:rPr>
              <w:lastRenderedPageBreak/>
              <w:t>Part 2</w:t>
            </w:r>
          </w:p>
        </w:tc>
      </w:tr>
      <w:tr w:rsidR="00286573" w:rsidRPr="00717DCA" w14:paraId="6B528640" w14:textId="77777777" w:rsidTr="00521BF5">
        <w:tc>
          <w:tcPr>
            <w:tcW w:w="9214" w:type="dxa"/>
          </w:tcPr>
          <w:p w14:paraId="59FD73DB" w14:textId="6ED725C9" w:rsidR="00286573" w:rsidRPr="00B75225" w:rsidRDefault="00E26AA2" w:rsidP="00D70223">
            <w:pPr>
              <w:pStyle w:val="Part"/>
              <w:rPr>
                <w:rFonts w:asciiTheme="minorHAnsi" w:hAnsiTheme="minorHAnsi" w:cstheme="minorHAnsi"/>
                <w:sz w:val="22"/>
                <w:szCs w:val="22"/>
              </w:rPr>
            </w:pPr>
            <w:bookmarkStart w:id="157" w:name="_Hlk16174336"/>
            <w:r>
              <w:rPr>
                <w:rFonts w:asciiTheme="minorHAnsi" w:hAnsiTheme="minorHAnsi" w:cstheme="minorHAnsi"/>
                <w:sz w:val="22"/>
                <w:szCs w:val="22"/>
              </w:rPr>
              <w:t xml:space="preserve">2.1. </w:t>
            </w:r>
            <w:r w:rsidR="00286573" w:rsidRPr="00B75225">
              <w:rPr>
                <w:rFonts w:asciiTheme="minorHAnsi" w:hAnsiTheme="minorHAnsi" w:cstheme="minorHAnsi"/>
                <w:sz w:val="22"/>
                <w:szCs w:val="22"/>
              </w:rPr>
              <w:t>STRUCTURAL ANALYSIS</w:t>
            </w:r>
          </w:p>
        </w:tc>
      </w:tr>
      <w:tr w:rsidR="00D70223" w:rsidRPr="00717DCA" w14:paraId="03FF2192" w14:textId="77777777" w:rsidTr="003D2B0B">
        <w:tc>
          <w:tcPr>
            <w:tcW w:w="9214" w:type="dxa"/>
          </w:tcPr>
          <w:p w14:paraId="4E147859" w14:textId="4178507A" w:rsidR="00D70223" w:rsidRPr="00C87F8E" w:rsidRDefault="00D70223" w:rsidP="00521B01">
            <w:pPr>
              <w:spacing w:before="120" w:after="120"/>
              <w:rPr>
                <w:rFonts w:asciiTheme="minorHAnsi" w:eastAsia="Calibri" w:hAnsiTheme="minorHAnsi" w:cstheme="minorHAnsi"/>
                <w:sz w:val="22"/>
                <w:szCs w:val="22"/>
                <w:lang w:val="en-AU"/>
              </w:rPr>
            </w:pPr>
            <w:r w:rsidRPr="003A70CC">
              <w:rPr>
                <w:rFonts w:asciiTheme="minorHAnsi" w:eastAsia="Calibri" w:hAnsiTheme="minorHAnsi" w:cstheme="minorHAnsi"/>
                <w:sz w:val="22"/>
                <w:szCs w:val="22"/>
                <w:lang w:val="en-AU"/>
              </w:rPr>
              <w:t xml:space="preserve">The </w:t>
            </w:r>
            <w:r w:rsidR="00F67EF2" w:rsidRPr="003A70CC">
              <w:rPr>
                <w:rFonts w:asciiTheme="minorHAnsi" w:eastAsia="Calibri" w:hAnsiTheme="minorHAnsi" w:cstheme="minorHAnsi"/>
                <w:sz w:val="22"/>
                <w:szCs w:val="22"/>
                <w:lang w:val="en-AU"/>
              </w:rPr>
              <w:t xml:space="preserve">results of the assessment of the </w:t>
            </w:r>
            <w:r w:rsidRPr="00707325">
              <w:rPr>
                <w:rFonts w:asciiTheme="minorHAnsi" w:eastAsia="Calibri" w:hAnsiTheme="minorHAnsi" w:cstheme="minorHAnsi"/>
                <w:sz w:val="22"/>
                <w:szCs w:val="22"/>
                <w:lang w:val="en-AU"/>
              </w:rPr>
              <w:t>mechanical behaviour (including</w:t>
            </w:r>
            <w:r w:rsidR="00F67EF2" w:rsidRPr="00707325">
              <w:rPr>
                <w:rFonts w:asciiTheme="minorHAnsi" w:eastAsia="Calibri" w:hAnsiTheme="minorHAnsi" w:cstheme="minorHAnsi"/>
                <w:sz w:val="22"/>
                <w:szCs w:val="22"/>
                <w:lang w:val="en-AU"/>
              </w:rPr>
              <w:t>,</w:t>
            </w:r>
            <w:r w:rsidR="00F67EF2" w:rsidRPr="00DB095F">
              <w:rPr>
                <w:rFonts w:asciiTheme="minorHAnsi" w:eastAsia="Calibri" w:hAnsiTheme="minorHAnsi" w:cstheme="minorHAnsi"/>
                <w:sz w:val="22"/>
                <w:szCs w:val="22"/>
                <w:lang w:val="en-AU"/>
              </w:rPr>
              <w:t xml:space="preserve"> as applicable, analysis of</w:t>
            </w:r>
            <w:r w:rsidRPr="00AE6838">
              <w:rPr>
                <w:rFonts w:asciiTheme="minorHAnsi" w:eastAsia="Calibri" w:hAnsiTheme="minorHAnsi" w:cstheme="minorHAnsi"/>
                <w:sz w:val="22"/>
                <w:szCs w:val="22"/>
                <w:lang w:val="en-AU"/>
              </w:rPr>
              <w:t xml:space="preserve"> fatigue, brittle fracture and creep</w:t>
            </w:r>
            <w:r w:rsidRPr="00062933">
              <w:rPr>
                <w:rFonts w:asciiTheme="minorHAnsi" w:eastAsia="Calibri" w:hAnsiTheme="minorHAnsi" w:cstheme="minorHAnsi"/>
                <w:sz w:val="22"/>
                <w:szCs w:val="22"/>
                <w:lang w:val="en-AU"/>
              </w:rPr>
              <w:t xml:space="preserve">) </w:t>
            </w:r>
            <w:r w:rsidR="00F67EF2" w:rsidRPr="002A3FE5">
              <w:rPr>
                <w:rFonts w:asciiTheme="minorHAnsi" w:eastAsia="Calibri" w:hAnsiTheme="minorHAnsi" w:cstheme="minorHAnsi"/>
                <w:sz w:val="22"/>
                <w:szCs w:val="22"/>
                <w:lang w:val="en-AU"/>
              </w:rPr>
              <w:t xml:space="preserve">for </w:t>
            </w:r>
            <w:r w:rsidRPr="002A3FE5">
              <w:rPr>
                <w:rFonts w:asciiTheme="minorHAnsi" w:eastAsia="Calibri" w:hAnsiTheme="minorHAnsi" w:cstheme="minorHAnsi"/>
                <w:sz w:val="22"/>
                <w:szCs w:val="22"/>
                <w:lang w:val="en-AU"/>
              </w:rPr>
              <w:t>routine</w:t>
            </w:r>
            <w:r w:rsidR="005F1802" w:rsidRPr="002A3FE5">
              <w:rPr>
                <w:rFonts w:asciiTheme="minorHAnsi" w:eastAsia="Calibri" w:hAnsiTheme="minorHAnsi" w:cstheme="minorHAnsi"/>
                <w:sz w:val="22"/>
                <w:szCs w:val="22"/>
                <w:lang w:val="en-AU"/>
              </w:rPr>
              <w:t xml:space="preserve"> conditions of transport for all industrial pa</w:t>
            </w:r>
            <w:r w:rsidR="005F1802" w:rsidRPr="00DC09AC">
              <w:rPr>
                <w:rFonts w:asciiTheme="minorHAnsi" w:eastAsia="Calibri" w:hAnsiTheme="minorHAnsi" w:cstheme="minorHAnsi"/>
                <w:sz w:val="22"/>
                <w:szCs w:val="22"/>
                <w:lang w:val="en-AU"/>
              </w:rPr>
              <w:t>ckages</w:t>
            </w:r>
            <w:r w:rsidRPr="00DC09AC">
              <w:rPr>
                <w:rFonts w:asciiTheme="minorHAnsi" w:eastAsia="Calibri" w:hAnsiTheme="minorHAnsi" w:cstheme="minorHAnsi"/>
                <w:sz w:val="22"/>
                <w:szCs w:val="22"/>
                <w:lang w:val="en-AU"/>
              </w:rPr>
              <w:t xml:space="preserve"> and </w:t>
            </w:r>
            <w:r w:rsidR="00DE6DD5" w:rsidRPr="00DC09AC">
              <w:rPr>
                <w:rFonts w:asciiTheme="minorHAnsi" w:eastAsia="Calibri" w:hAnsiTheme="minorHAnsi" w:cstheme="minorHAnsi"/>
                <w:sz w:val="22"/>
                <w:szCs w:val="22"/>
                <w:lang w:val="en-AU"/>
              </w:rPr>
              <w:t>for</w:t>
            </w:r>
            <w:r w:rsidR="005F1802" w:rsidRPr="00DC09AC">
              <w:rPr>
                <w:rFonts w:asciiTheme="minorHAnsi" w:eastAsia="Calibri" w:hAnsiTheme="minorHAnsi" w:cstheme="minorHAnsi"/>
                <w:sz w:val="22"/>
                <w:szCs w:val="22"/>
                <w:lang w:val="en-AU"/>
              </w:rPr>
              <w:t xml:space="preserve"> </w:t>
            </w:r>
            <w:r w:rsidRPr="00DC09AC">
              <w:rPr>
                <w:rFonts w:asciiTheme="minorHAnsi" w:eastAsia="Calibri" w:hAnsiTheme="minorHAnsi" w:cstheme="minorHAnsi"/>
                <w:sz w:val="22"/>
                <w:szCs w:val="22"/>
                <w:lang w:val="en-AU"/>
              </w:rPr>
              <w:t>normal conditions of transport</w:t>
            </w:r>
            <w:r w:rsidR="005F1802" w:rsidRPr="00DC09AC">
              <w:rPr>
                <w:rFonts w:asciiTheme="minorHAnsi" w:eastAsia="Calibri" w:hAnsiTheme="minorHAnsi" w:cstheme="minorHAnsi"/>
                <w:sz w:val="22"/>
                <w:szCs w:val="22"/>
                <w:lang w:val="en-AU"/>
              </w:rPr>
              <w:t xml:space="preserve"> for Type IP-2 and Type IP-3</w:t>
            </w:r>
            <w:r w:rsidRPr="00DC09AC">
              <w:rPr>
                <w:rFonts w:asciiTheme="minorHAnsi" w:eastAsia="Calibri" w:hAnsiTheme="minorHAnsi" w:cstheme="minorHAnsi"/>
                <w:sz w:val="22"/>
                <w:szCs w:val="22"/>
                <w:lang w:val="en-AU"/>
              </w:rPr>
              <w:t xml:space="preserve"> </w:t>
            </w:r>
            <w:r w:rsidR="00494196" w:rsidRPr="00B107E6">
              <w:rPr>
                <w:rFonts w:asciiTheme="minorHAnsi" w:eastAsia="Calibri" w:hAnsiTheme="minorHAnsi" w:cstheme="minorHAnsi"/>
                <w:sz w:val="22"/>
                <w:szCs w:val="22"/>
                <w:lang w:val="en-AU"/>
              </w:rPr>
              <w:t xml:space="preserve">packages </w:t>
            </w:r>
            <w:r w:rsidRPr="002D2C0A">
              <w:rPr>
                <w:rFonts w:asciiTheme="minorHAnsi" w:eastAsia="Calibri" w:hAnsiTheme="minorHAnsi" w:cstheme="minorHAnsi"/>
                <w:sz w:val="22"/>
                <w:szCs w:val="22"/>
                <w:lang w:val="en-AU"/>
              </w:rPr>
              <w:t xml:space="preserve">should </w:t>
            </w:r>
            <w:r w:rsidR="00B10318">
              <w:rPr>
                <w:rFonts w:asciiTheme="minorHAnsi" w:eastAsia="Calibri" w:hAnsiTheme="minorHAnsi" w:cstheme="minorHAnsi"/>
                <w:sz w:val="22"/>
                <w:szCs w:val="22"/>
                <w:lang w:val="en-AU"/>
              </w:rPr>
              <w:t xml:space="preserve">consider </w:t>
            </w:r>
            <w:r w:rsidR="00CF13DD">
              <w:rPr>
                <w:rFonts w:asciiTheme="minorHAnsi" w:eastAsia="Calibri" w:hAnsiTheme="minorHAnsi" w:cstheme="minorHAnsi"/>
                <w:sz w:val="22"/>
                <w:szCs w:val="22"/>
                <w:lang w:val="en-AU"/>
              </w:rPr>
              <w:t xml:space="preserve">the </w:t>
            </w:r>
            <w:r w:rsidR="00E54C22" w:rsidRPr="00C87F8E">
              <w:rPr>
                <w:rFonts w:asciiTheme="minorHAnsi" w:eastAsia="Calibri" w:hAnsiTheme="minorHAnsi" w:cstheme="minorHAnsi"/>
                <w:sz w:val="22"/>
                <w:szCs w:val="22"/>
                <w:lang w:val="en-AU"/>
              </w:rPr>
              <w:t>following</w:t>
            </w:r>
            <w:r w:rsidRPr="00C87F8E">
              <w:rPr>
                <w:rFonts w:asciiTheme="minorHAnsi" w:eastAsia="Calibri" w:hAnsiTheme="minorHAnsi" w:cstheme="minorHAnsi"/>
                <w:sz w:val="22"/>
                <w:szCs w:val="22"/>
                <w:lang w:val="en-AU"/>
              </w:rPr>
              <w:t>:</w:t>
            </w:r>
          </w:p>
          <w:p w14:paraId="0259D9DC" w14:textId="433450B4" w:rsidR="00D70223" w:rsidRPr="00C87F8E" w:rsidRDefault="00D70223" w:rsidP="007E45C4">
            <w:pPr>
              <w:pStyle w:val="ListParagraph"/>
              <w:numPr>
                <w:ilvl w:val="0"/>
                <w:numId w:val="19"/>
              </w:numPr>
              <w:spacing w:before="120" w:after="120"/>
              <w:ind w:left="316" w:hanging="283"/>
              <w:rPr>
                <w:rFonts w:asciiTheme="minorHAnsi" w:hAnsiTheme="minorHAnsi" w:cstheme="minorHAnsi"/>
              </w:rPr>
            </w:pPr>
            <w:r w:rsidRPr="00C87F8E">
              <w:rPr>
                <w:rFonts w:asciiTheme="minorHAnsi" w:hAnsiTheme="minorHAnsi" w:cstheme="minorHAnsi"/>
              </w:rPr>
              <w:t>The components of the containment system</w:t>
            </w:r>
            <w:r w:rsidR="00F01A62" w:rsidRPr="00C87F8E">
              <w:rPr>
                <w:rFonts w:asciiTheme="minorHAnsi" w:hAnsiTheme="minorHAnsi" w:cstheme="minorHAnsi"/>
              </w:rPr>
              <w:t>. T</w:t>
            </w:r>
            <w:r w:rsidRPr="00C87F8E">
              <w:rPr>
                <w:rFonts w:asciiTheme="minorHAnsi" w:hAnsiTheme="minorHAnsi" w:cstheme="minorHAnsi"/>
              </w:rPr>
              <w:t>his</w:t>
            </w:r>
            <w:r w:rsidR="00F01A62" w:rsidRPr="00C87F8E">
              <w:rPr>
                <w:rFonts w:asciiTheme="minorHAnsi" w:hAnsiTheme="minorHAnsi" w:cstheme="minorHAnsi"/>
              </w:rPr>
              <w:t xml:space="preserve"> </w:t>
            </w:r>
            <w:r w:rsidRPr="00C87F8E">
              <w:rPr>
                <w:rFonts w:asciiTheme="minorHAnsi" w:hAnsiTheme="minorHAnsi" w:cstheme="minorHAnsi"/>
              </w:rPr>
              <w:t>is required for Type IP-1</w:t>
            </w:r>
            <w:r w:rsidR="00F77798" w:rsidRPr="00C87F8E">
              <w:rPr>
                <w:rFonts w:asciiTheme="minorHAnsi" w:hAnsiTheme="minorHAnsi" w:cstheme="minorHAnsi"/>
              </w:rPr>
              <w:t xml:space="preserve"> packages only when</w:t>
            </w:r>
            <w:r w:rsidRPr="00C87F8E">
              <w:rPr>
                <w:rFonts w:asciiTheme="minorHAnsi" w:hAnsiTheme="minorHAnsi" w:cstheme="minorHAnsi"/>
              </w:rPr>
              <w:t xml:space="preserve"> transported by air (</w:t>
            </w:r>
            <w:r w:rsidR="00FA6765" w:rsidRPr="00C87F8E">
              <w:rPr>
                <w:rFonts w:asciiTheme="minorHAnsi" w:hAnsiTheme="minorHAnsi" w:cstheme="minorHAnsi"/>
              </w:rPr>
              <w:t xml:space="preserve">see </w:t>
            </w:r>
            <w:r w:rsidRPr="00C87F8E">
              <w:rPr>
                <w:rFonts w:asciiTheme="minorHAnsi" w:hAnsiTheme="minorHAnsi" w:cstheme="minorHAnsi"/>
              </w:rPr>
              <w:t xml:space="preserve">paras 619 to 621 of the </w:t>
            </w:r>
            <w:r w:rsidR="002312C3">
              <w:rPr>
                <w:rFonts w:asciiTheme="minorHAnsi" w:hAnsiTheme="minorHAnsi" w:cstheme="minorHAnsi"/>
              </w:rPr>
              <w:t>Transport Regulations</w:t>
            </w:r>
            <w:r w:rsidRPr="00C87F8E">
              <w:rPr>
                <w:rFonts w:asciiTheme="minorHAnsi" w:hAnsiTheme="minorHAnsi" w:cstheme="minorHAnsi"/>
              </w:rPr>
              <w:t>);</w:t>
            </w:r>
          </w:p>
          <w:p w14:paraId="4C077323" w14:textId="140B9E41" w:rsidR="00D70223" w:rsidRPr="00C87F8E" w:rsidRDefault="00D70223" w:rsidP="007E45C4">
            <w:pPr>
              <w:pStyle w:val="ListParagraph"/>
              <w:numPr>
                <w:ilvl w:val="0"/>
                <w:numId w:val="19"/>
              </w:numPr>
              <w:spacing w:before="120" w:after="120"/>
              <w:ind w:left="316" w:hanging="283"/>
              <w:rPr>
                <w:rFonts w:asciiTheme="minorHAnsi" w:hAnsiTheme="minorHAnsi" w:cstheme="minorHAnsi"/>
              </w:rPr>
            </w:pPr>
            <w:r w:rsidRPr="00C87F8E">
              <w:rPr>
                <w:rFonts w:asciiTheme="minorHAnsi" w:hAnsiTheme="minorHAnsi" w:cstheme="minorHAnsi"/>
              </w:rPr>
              <w:t>The package components that provide radiation shielding</w:t>
            </w:r>
            <w:r w:rsidR="002C07A8" w:rsidRPr="00C87F8E">
              <w:rPr>
                <w:rFonts w:asciiTheme="minorHAnsi" w:hAnsiTheme="minorHAnsi" w:cstheme="minorHAnsi"/>
              </w:rPr>
              <w:t xml:space="preserve">. </w:t>
            </w:r>
            <w:r w:rsidR="00E83BE7" w:rsidRPr="00C87F8E">
              <w:rPr>
                <w:rFonts w:asciiTheme="minorHAnsi" w:hAnsiTheme="minorHAnsi" w:cstheme="minorHAnsi"/>
              </w:rPr>
              <w:t>This is</w:t>
            </w:r>
            <w:r w:rsidRPr="00C87F8E">
              <w:rPr>
                <w:rFonts w:asciiTheme="minorHAnsi" w:hAnsiTheme="minorHAnsi" w:cstheme="minorHAnsi"/>
              </w:rPr>
              <w:t xml:space="preserve"> not required for Type IP-1</w:t>
            </w:r>
            <w:r w:rsidR="001D2903" w:rsidRPr="00C87F8E">
              <w:rPr>
                <w:rFonts w:asciiTheme="minorHAnsi" w:hAnsiTheme="minorHAnsi" w:cstheme="minorHAnsi"/>
              </w:rPr>
              <w:t xml:space="preserve"> packages</w:t>
            </w:r>
            <w:r w:rsidRPr="00C87F8E">
              <w:rPr>
                <w:rFonts w:asciiTheme="minorHAnsi" w:hAnsiTheme="minorHAnsi" w:cstheme="minorHAnsi"/>
              </w:rPr>
              <w:t>;</w:t>
            </w:r>
          </w:p>
          <w:p w14:paraId="1CEE8B51" w14:textId="211B85BF" w:rsidR="00D70223" w:rsidRPr="00CF13DD" w:rsidRDefault="00D70223" w:rsidP="00B301A7">
            <w:pPr>
              <w:pStyle w:val="ListParagraph"/>
              <w:numPr>
                <w:ilvl w:val="0"/>
                <w:numId w:val="19"/>
              </w:numPr>
              <w:spacing w:before="120" w:after="120"/>
              <w:ind w:left="322" w:hanging="283"/>
              <w:rPr>
                <w:rFonts w:asciiTheme="minorHAnsi" w:hAnsiTheme="minorHAnsi" w:cstheme="minorHAnsi"/>
              </w:rPr>
            </w:pPr>
            <w:r w:rsidRPr="00C87F8E">
              <w:rPr>
                <w:rFonts w:asciiTheme="minorHAnsi" w:hAnsiTheme="minorHAnsi" w:cstheme="minorHAnsi"/>
              </w:rPr>
              <w:t xml:space="preserve">Any other package components </w:t>
            </w:r>
            <w:r w:rsidRPr="00C87F8E">
              <w:rPr>
                <w:rFonts w:asciiTheme="minorHAnsi" w:hAnsiTheme="minorHAnsi" w:cstheme="minorHAnsi"/>
                <w:lang w:val="en-GB"/>
              </w:rPr>
              <w:t xml:space="preserve">(e.g. shock absorbing components) </w:t>
            </w:r>
            <w:r w:rsidR="003F2478" w:rsidRPr="00C87F8E">
              <w:rPr>
                <w:rFonts w:asciiTheme="minorHAnsi" w:hAnsiTheme="minorHAnsi" w:cstheme="minorHAnsi"/>
              </w:rPr>
              <w:t>whose</w:t>
            </w:r>
            <w:r w:rsidRPr="00C87F8E">
              <w:rPr>
                <w:rFonts w:asciiTheme="minorHAnsi" w:hAnsiTheme="minorHAnsi" w:cstheme="minorHAnsi"/>
              </w:rPr>
              <w:t xml:space="preserve"> performance may have a consequential effect upo</w:t>
            </w:r>
            <w:r w:rsidRPr="007E45C4">
              <w:rPr>
                <w:rFonts w:asciiTheme="minorHAnsi" w:hAnsiTheme="minorHAnsi" w:cstheme="minorHAnsi"/>
              </w:rPr>
              <w:t>n (a) and (b) above</w:t>
            </w:r>
            <w:r w:rsidR="009210C4" w:rsidRPr="007E45C4">
              <w:rPr>
                <w:rFonts w:asciiTheme="minorHAnsi" w:hAnsiTheme="minorHAnsi" w:cstheme="minorHAnsi"/>
              </w:rPr>
              <w:t>. This is</w:t>
            </w:r>
            <w:r w:rsidRPr="007E45C4">
              <w:rPr>
                <w:rFonts w:asciiTheme="minorHAnsi" w:hAnsiTheme="minorHAnsi" w:cstheme="minorHAnsi"/>
              </w:rPr>
              <w:t xml:space="preserve"> not applicable </w:t>
            </w:r>
            <w:r w:rsidR="00C659F4" w:rsidRPr="00E37698">
              <w:rPr>
                <w:rFonts w:asciiTheme="minorHAnsi" w:hAnsiTheme="minorHAnsi" w:cstheme="minorHAnsi"/>
              </w:rPr>
              <w:t xml:space="preserve">to </w:t>
            </w:r>
            <w:r w:rsidRPr="00B301A7">
              <w:rPr>
                <w:rFonts w:asciiTheme="minorHAnsi" w:hAnsiTheme="minorHAnsi" w:cstheme="minorHAnsi"/>
              </w:rPr>
              <w:t>Type IP-1</w:t>
            </w:r>
            <w:r w:rsidR="00494196" w:rsidRPr="00B301A7">
              <w:rPr>
                <w:rFonts w:asciiTheme="minorHAnsi" w:hAnsiTheme="minorHAnsi" w:cstheme="minorHAnsi"/>
              </w:rPr>
              <w:t xml:space="preserve"> packages</w:t>
            </w:r>
            <w:r w:rsidRPr="00CF13DD">
              <w:rPr>
                <w:rFonts w:asciiTheme="minorHAnsi" w:hAnsiTheme="minorHAnsi" w:cstheme="minorHAnsi"/>
              </w:rPr>
              <w:t>.</w:t>
            </w:r>
          </w:p>
          <w:p w14:paraId="30194018" w14:textId="513AB1D9" w:rsidR="00D70223" w:rsidRPr="00717DCA" w:rsidRDefault="00D70223" w:rsidP="007E45C4">
            <w:pPr>
              <w:pStyle w:val="ListParagraph"/>
              <w:numPr>
                <w:ilvl w:val="0"/>
                <w:numId w:val="77"/>
              </w:numPr>
              <w:spacing w:before="120" w:after="120"/>
              <w:ind w:left="316" w:hanging="283"/>
              <w:rPr>
                <w:rFonts w:asciiTheme="minorHAnsi" w:hAnsiTheme="minorHAnsi" w:cstheme="minorHAnsi"/>
              </w:rPr>
            </w:pPr>
            <w:r w:rsidRPr="00717DCA">
              <w:rPr>
                <w:rFonts w:asciiTheme="minorHAnsi" w:hAnsiTheme="minorHAnsi" w:cstheme="minorHAnsi"/>
              </w:rPr>
              <w:t xml:space="preserve">The lifting </w:t>
            </w:r>
            <w:r w:rsidR="004830E5" w:rsidRPr="00717DCA">
              <w:rPr>
                <w:rFonts w:asciiTheme="minorHAnsi" w:hAnsiTheme="minorHAnsi" w:cstheme="minorHAnsi"/>
              </w:rPr>
              <w:t xml:space="preserve">attachments </w:t>
            </w:r>
            <w:r w:rsidR="00277C77">
              <w:rPr>
                <w:rFonts w:asciiTheme="minorHAnsi" w:hAnsiTheme="minorHAnsi" w:cstheme="minorHAnsi"/>
              </w:rPr>
              <w:t>(</w:t>
            </w:r>
            <w:r w:rsidR="00651084">
              <w:rPr>
                <w:rFonts w:asciiTheme="minorHAnsi" w:hAnsiTheme="minorHAnsi" w:cstheme="minorHAnsi"/>
              </w:rPr>
              <w:t>see</w:t>
            </w:r>
            <w:r w:rsidR="00A71163" w:rsidRPr="00717DCA">
              <w:rPr>
                <w:rFonts w:asciiTheme="minorHAnsi" w:hAnsiTheme="minorHAnsi" w:cstheme="minorHAnsi"/>
              </w:rPr>
              <w:t xml:space="preserve"> </w:t>
            </w:r>
            <w:r w:rsidRPr="00717DCA">
              <w:rPr>
                <w:rFonts w:asciiTheme="minorHAnsi" w:hAnsiTheme="minorHAnsi" w:cstheme="minorHAnsi"/>
              </w:rPr>
              <w:t xml:space="preserve">paras 608 and 609 of the </w:t>
            </w:r>
            <w:r w:rsidR="002312C3">
              <w:rPr>
                <w:rFonts w:asciiTheme="minorHAnsi" w:hAnsiTheme="minorHAnsi" w:cstheme="minorHAnsi"/>
              </w:rPr>
              <w:t>Transport Regulations</w:t>
            </w:r>
            <w:r w:rsidR="00277C77">
              <w:rPr>
                <w:rFonts w:asciiTheme="minorHAnsi" w:hAnsiTheme="minorHAnsi" w:cstheme="minorHAnsi"/>
              </w:rPr>
              <w:t>)</w:t>
            </w:r>
            <w:r w:rsidR="006A1470" w:rsidRPr="00717DCA">
              <w:rPr>
                <w:rFonts w:asciiTheme="minorHAnsi" w:hAnsiTheme="minorHAnsi" w:cstheme="minorHAnsi"/>
              </w:rPr>
              <w:t>.</w:t>
            </w:r>
          </w:p>
          <w:p w14:paraId="53BCA73E" w14:textId="7BDF0D55" w:rsidR="00D70223" w:rsidRPr="00717DCA" w:rsidRDefault="00D70223" w:rsidP="007E45C4">
            <w:pPr>
              <w:pStyle w:val="ListParagraph"/>
              <w:numPr>
                <w:ilvl w:val="0"/>
                <w:numId w:val="77"/>
              </w:numPr>
              <w:spacing w:before="120" w:after="120"/>
              <w:ind w:left="316" w:hanging="283"/>
              <w:rPr>
                <w:rFonts w:asciiTheme="minorHAnsi" w:hAnsiTheme="minorHAnsi" w:cstheme="minorHAnsi"/>
              </w:rPr>
            </w:pPr>
            <w:r w:rsidRPr="00717DCA">
              <w:rPr>
                <w:rFonts w:asciiTheme="minorHAnsi" w:hAnsiTheme="minorHAnsi" w:cstheme="minorHAnsi"/>
              </w:rPr>
              <w:t xml:space="preserve">The packaging attachments used for restraining the package to </w:t>
            </w:r>
            <w:r w:rsidR="00833226">
              <w:rPr>
                <w:rFonts w:asciiTheme="minorHAnsi" w:hAnsiTheme="minorHAnsi" w:cstheme="minorHAnsi"/>
              </w:rPr>
              <w:t>its</w:t>
            </w:r>
            <w:r w:rsidR="00833226" w:rsidRPr="00717DCA">
              <w:rPr>
                <w:rFonts w:asciiTheme="minorHAnsi" w:hAnsiTheme="minorHAnsi" w:cstheme="minorHAnsi"/>
              </w:rPr>
              <w:t xml:space="preserve"> </w:t>
            </w:r>
            <w:r w:rsidRPr="00717DCA">
              <w:rPr>
                <w:rFonts w:asciiTheme="minorHAnsi" w:hAnsiTheme="minorHAnsi" w:cstheme="minorHAnsi"/>
              </w:rPr>
              <w:t>conveyance for routine conditions of transport.</w:t>
            </w:r>
          </w:p>
          <w:p w14:paraId="523621C6" w14:textId="27BB36BC" w:rsidR="00D70223" w:rsidRDefault="00D70223" w:rsidP="00521B01">
            <w:pPr>
              <w:spacing w:before="120" w:after="120"/>
              <w:rPr>
                <w:rFonts w:asciiTheme="minorHAnsi" w:eastAsia="Calibri" w:hAnsiTheme="minorHAnsi" w:cstheme="minorHAnsi"/>
                <w:sz w:val="22"/>
                <w:szCs w:val="22"/>
                <w:lang w:val="en-AU"/>
              </w:rPr>
            </w:pPr>
            <w:r w:rsidRPr="00717DCA">
              <w:rPr>
                <w:rFonts w:asciiTheme="minorHAnsi" w:eastAsia="Calibri" w:hAnsiTheme="minorHAnsi" w:cstheme="minorHAnsi"/>
                <w:sz w:val="22"/>
                <w:szCs w:val="22"/>
                <w:lang w:val="en-AU"/>
              </w:rPr>
              <w:t xml:space="preserve">If the package is to be transported by air (paras 619 to 621 of the Transport Regulations), </w:t>
            </w:r>
            <w:r w:rsidR="007D3F0F">
              <w:rPr>
                <w:rFonts w:asciiTheme="minorHAnsi" w:eastAsia="Calibri" w:hAnsiTheme="minorHAnsi" w:cstheme="minorHAnsi"/>
                <w:sz w:val="22"/>
                <w:szCs w:val="22"/>
                <w:lang w:val="en-AU"/>
              </w:rPr>
              <w:t xml:space="preserve">the </w:t>
            </w:r>
            <w:r w:rsidRPr="00717DCA">
              <w:rPr>
                <w:rFonts w:asciiTheme="minorHAnsi" w:eastAsia="Calibri" w:hAnsiTheme="minorHAnsi" w:cstheme="minorHAnsi"/>
                <w:sz w:val="22"/>
                <w:szCs w:val="22"/>
                <w:lang w:val="en-AU"/>
              </w:rPr>
              <w:t xml:space="preserve">structural analysis of the containment system should take into account ambient temperatures and pressures that are likely to be encountered in routine conditions of transport as well as the specific temperature and pressure requirements for air transport. </w:t>
            </w:r>
            <w:r w:rsidR="0072592D">
              <w:rPr>
                <w:rFonts w:asciiTheme="minorHAnsi" w:eastAsia="Calibri" w:hAnsiTheme="minorHAnsi" w:cstheme="minorHAnsi"/>
                <w:sz w:val="22"/>
                <w:szCs w:val="22"/>
                <w:lang w:val="en-AU"/>
              </w:rPr>
              <w:t>Further</w:t>
            </w:r>
            <w:r w:rsidR="00BD6739" w:rsidRPr="00717DCA">
              <w:rPr>
                <w:rFonts w:asciiTheme="minorHAnsi" w:eastAsia="Calibri" w:hAnsiTheme="minorHAnsi" w:cstheme="minorHAnsi"/>
                <w:sz w:val="22"/>
                <w:szCs w:val="22"/>
                <w:lang w:val="en-AU"/>
              </w:rPr>
              <w:t xml:space="preserve"> recommendations are provided in</w:t>
            </w:r>
            <w:r w:rsidRPr="00717DCA">
              <w:rPr>
                <w:rFonts w:asciiTheme="minorHAnsi" w:eastAsia="Calibri" w:hAnsiTheme="minorHAnsi" w:cstheme="minorHAnsi"/>
                <w:sz w:val="22"/>
                <w:szCs w:val="22"/>
                <w:lang w:val="en-AU"/>
              </w:rPr>
              <w:t xml:space="preserve"> paras 621.2</w:t>
            </w:r>
            <w:r w:rsidR="004A7F14">
              <w:rPr>
                <w:rFonts w:asciiTheme="minorHAnsi" w:eastAsia="Calibri" w:hAnsiTheme="minorHAnsi" w:cstheme="minorHAnsi"/>
                <w:sz w:val="22"/>
                <w:szCs w:val="22"/>
                <w:lang w:val="en-AU"/>
              </w:rPr>
              <w:t xml:space="preserve"> and</w:t>
            </w:r>
            <w:r w:rsidR="004A7F14" w:rsidRPr="00717DCA">
              <w:rPr>
                <w:rFonts w:asciiTheme="minorHAnsi" w:eastAsia="Calibri" w:hAnsiTheme="minorHAnsi" w:cstheme="minorHAnsi"/>
                <w:sz w:val="22"/>
                <w:szCs w:val="22"/>
                <w:lang w:val="en-AU"/>
              </w:rPr>
              <w:t xml:space="preserve"> </w:t>
            </w:r>
            <w:r w:rsidRPr="00717DCA">
              <w:rPr>
                <w:rFonts w:asciiTheme="minorHAnsi" w:eastAsia="Calibri" w:hAnsiTheme="minorHAnsi" w:cstheme="minorHAnsi"/>
                <w:sz w:val="22"/>
                <w:szCs w:val="22"/>
                <w:lang w:val="en-AU"/>
              </w:rPr>
              <w:t>621.3 of SSG-26 (Rev. 1) [2].</w:t>
            </w:r>
          </w:p>
          <w:p w14:paraId="4622F1E0" w14:textId="447D7F5E" w:rsidR="004A7F14" w:rsidRPr="00717DCA" w:rsidRDefault="004A7F14" w:rsidP="00521B01">
            <w:pPr>
              <w:spacing w:before="120" w:after="120"/>
              <w:rPr>
                <w:rFonts w:asciiTheme="minorHAnsi" w:eastAsia="Calibri" w:hAnsiTheme="minorHAnsi" w:cstheme="minorHAnsi"/>
                <w:sz w:val="22"/>
                <w:szCs w:val="22"/>
                <w:lang w:val="en-AU"/>
              </w:rPr>
            </w:pPr>
            <w:r w:rsidRPr="004A7F14">
              <w:rPr>
                <w:rFonts w:asciiTheme="minorHAnsi" w:eastAsia="Calibri" w:hAnsiTheme="minorHAnsi" w:cstheme="minorHAnsi"/>
                <w:sz w:val="22"/>
                <w:szCs w:val="22"/>
                <w:lang w:val="en-AU"/>
              </w:rPr>
              <w:t>Attention should be paid to ensure that any nuts, bolts and other retention devices keep their safety functions during routine conditions of transport even after repeated use. Further recommendations are provided in para. 613.1 of SSG-26 (Rev. 1) [2].</w:t>
            </w:r>
          </w:p>
          <w:p w14:paraId="01BA95BB" w14:textId="542F8ACF" w:rsidR="00D70223" w:rsidRPr="00717DCA" w:rsidRDefault="004972F7" w:rsidP="00286573">
            <w:pPr>
              <w:spacing w:before="120" w:after="120"/>
              <w:rPr>
                <w:rFonts w:asciiTheme="minorHAnsi" w:hAnsiTheme="minorHAnsi" w:cstheme="minorHAnsi"/>
                <w:sz w:val="22"/>
                <w:szCs w:val="22"/>
              </w:rPr>
            </w:pPr>
            <w:r>
              <w:rPr>
                <w:rFonts w:asciiTheme="minorHAnsi" w:hAnsiTheme="minorHAnsi" w:cstheme="minorHAnsi"/>
                <w:sz w:val="22"/>
                <w:szCs w:val="22"/>
              </w:rPr>
              <w:t>W</w:t>
            </w:r>
            <w:r w:rsidR="001F2BF2" w:rsidRPr="00717DCA">
              <w:rPr>
                <w:rFonts w:asciiTheme="minorHAnsi" w:hAnsiTheme="minorHAnsi" w:cstheme="minorHAnsi"/>
                <w:sz w:val="22"/>
                <w:szCs w:val="22"/>
              </w:rPr>
              <w:t>hen performing the structural analysis for industrial packages</w:t>
            </w:r>
            <w:r w:rsidR="004A7F14" w:rsidRPr="004A7F14">
              <w:rPr>
                <w:rFonts w:asciiTheme="minorHAnsi" w:hAnsiTheme="minorHAnsi" w:cstheme="minorHAnsi"/>
                <w:sz w:val="22"/>
                <w:szCs w:val="22"/>
              </w:rPr>
              <w:t>, except for a Type IP-2 or a Type IP-3 package meeting the alternative requirements in one of the paras 626 to 630</w:t>
            </w:r>
            <w:r w:rsidR="001F2BF2" w:rsidRPr="00717DCA">
              <w:rPr>
                <w:rFonts w:asciiTheme="minorHAnsi" w:hAnsiTheme="minorHAnsi" w:cstheme="minorHAnsi"/>
                <w:sz w:val="22"/>
                <w:szCs w:val="22"/>
              </w:rPr>
              <w:t xml:space="preserve"> the </w:t>
            </w:r>
            <w:r w:rsidR="00D70223" w:rsidRPr="00717DCA">
              <w:rPr>
                <w:rFonts w:asciiTheme="minorHAnsi" w:hAnsiTheme="minorHAnsi" w:cstheme="minorHAnsi"/>
                <w:sz w:val="22"/>
                <w:szCs w:val="22"/>
              </w:rPr>
              <w:t xml:space="preserve">following </w:t>
            </w:r>
            <w:r w:rsidR="006A7514" w:rsidRPr="00717DCA">
              <w:rPr>
                <w:rFonts w:asciiTheme="minorHAnsi" w:hAnsiTheme="minorHAnsi" w:cstheme="minorHAnsi"/>
                <w:sz w:val="22"/>
                <w:szCs w:val="22"/>
              </w:rPr>
              <w:t xml:space="preserve">points </w:t>
            </w:r>
            <w:r w:rsidR="00D70223" w:rsidRPr="00717DCA">
              <w:rPr>
                <w:rFonts w:asciiTheme="minorHAnsi" w:hAnsiTheme="minorHAnsi" w:cstheme="minorHAnsi"/>
                <w:sz w:val="22"/>
                <w:szCs w:val="22"/>
              </w:rPr>
              <w:t>should be considered</w:t>
            </w:r>
            <w:r w:rsidR="001F2BF2" w:rsidRPr="00717DCA">
              <w:rPr>
                <w:rFonts w:asciiTheme="minorHAnsi" w:hAnsiTheme="minorHAnsi" w:cstheme="minorHAnsi"/>
                <w:sz w:val="22"/>
                <w:szCs w:val="22"/>
              </w:rPr>
              <w:t>:</w:t>
            </w:r>
          </w:p>
          <w:p w14:paraId="496250E4" w14:textId="47371EBE" w:rsidR="00D70223" w:rsidRPr="00717DCA" w:rsidRDefault="00D70223" w:rsidP="00105ACC">
            <w:pPr>
              <w:pStyle w:val="ListParagraph"/>
              <w:numPr>
                <w:ilvl w:val="0"/>
                <w:numId w:val="102"/>
              </w:numPr>
              <w:spacing w:before="120" w:after="120"/>
              <w:ind w:left="312"/>
              <w:rPr>
                <w:rFonts w:asciiTheme="minorHAnsi" w:hAnsiTheme="minorHAnsi" w:cstheme="minorHAnsi"/>
                <w:b/>
              </w:rPr>
            </w:pPr>
            <w:r w:rsidRPr="00717DCA">
              <w:rPr>
                <w:rFonts w:asciiTheme="minorHAnsi" w:hAnsiTheme="minorHAnsi" w:cstheme="minorHAnsi"/>
                <w:b/>
              </w:rPr>
              <w:t xml:space="preserve">General </w:t>
            </w:r>
            <w:r w:rsidR="002F0546" w:rsidRPr="00717DCA">
              <w:rPr>
                <w:rFonts w:asciiTheme="minorHAnsi" w:hAnsiTheme="minorHAnsi" w:cstheme="minorHAnsi"/>
                <w:b/>
              </w:rPr>
              <w:t>considerations</w:t>
            </w:r>
            <w:r w:rsidR="00DA54BA" w:rsidRPr="00717DCA">
              <w:rPr>
                <w:rFonts w:asciiTheme="minorHAnsi" w:hAnsiTheme="minorHAnsi" w:cstheme="minorHAnsi"/>
                <w:b/>
              </w:rPr>
              <w:t>:</w:t>
            </w:r>
          </w:p>
          <w:p w14:paraId="57C0850D" w14:textId="28A34AC6" w:rsidR="00D70223" w:rsidRPr="00717DCA" w:rsidRDefault="00D70223" w:rsidP="00A73E9F">
            <w:pPr>
              <w:pStyle w:val="ListParagraph"/>
              <w:numPr>
                <w:ilvl w:val="0"/>
                <w:numId w:val="78"/>
              </w:numPr>
              <w:spacing w:before="120" w:after="120"/>
              <w:rPr>
                <w:rFonts w:asciiTheme="minorHAnsi" w:hAnsiTheme="minorHAnsi" w:cstheme="minorHAnsi"/>
              </w:rPr>
            </w:pPr>
            <w:r w:rsidRPr="00717DCA">
              <w:rPr>
                <w:rFonts w:asciiTheme="minorHAnsi" w:hAnsiTheme="minorHAnsi" w:cstheme="minorHAnsi"/>
              </w:rPr>
              <w:t xml:space="preserve">The mechanical properties of the materials considered in the safety demonstration should be representative </w:t>
            </w:r>
            <w:r w:rsidR="00A4535C">
              <w:rPr>
                <w:rFonts w:asciiTheme="minorHAnsi" w:hAnsiTheme="minorHAnsi" w:cstheme="minorHAnsi"/>
              </w:rPr>
              <w:t>of</w:t>
            </w:r>
            <w:r w:rsidR="00A4535C" w:rsidRPr="00717DCA">
              <w:rPr>
                <w:rFonts w:asciiTheme="minorHAnsi" w:hAnsiTheme="minorHAnsi" w:cstheme="minorHAnsi"/>
              </w:rPr>
              <w:t xml:space="preserve"> </w:t>
            </w:r>
            <w:r w:rsidRPr="00717DCA">
              <w:rPr>
                <w:rFonts w:asciiTheme="minorHAnsi" w:hAnsiTheme="minorHAnsi" w:cstheme="minorHAnsi"/>
              </w:rPr>
              <w:t>the range of mechanical properties of the package components considering the temperatures likely to be encountered during routine conditions of transport (see para. 616 of the Transport Regulations);</w:t>
            </w:r>
          </w:p>
          <w:p w14:paraId="61F65123" w14:textId="4B7F8146" w:rsidR="00D70223" w:rsidRPr="00717DCA" w:rsidRDefault="00D70223" w:rsidP="00105ACC">
            <w:pPr>
              <w:pStyle w:val="ListParagraph"/>
              <w:numPr>
                <w:ilvl w:val="0"/>
                <w:numId w:val="78"/>
              </w:numPr>
              <w:spacing w:before="120" w:after="120"/>
              <w:rPr>
                <w:rFonts w:asciiTheme="minorHAnsi" w:hAnsiTheme="minorHAnsi" w:cstheme="minorHAnsi"/>
              </w:rPr>
            </w:pPr>
            <w:r w:rsidRPr="00717DCA">
              <w:rPr>
                <w:rFonts w:asciiTheme="minorHAnsi" w:hAnsiTheme="minorHAnsi" w:cstheme="minorHAnsi"/>
              </w:rPr>
              <w:t xml:space="preserve">The impacts on the package behaviour due to variations in the shock absorbing properties of the shock absorber material (e.g. wood, polymers, plaster, concrete) with temperatures likely to be encountered during routine conditions of transport should be </w:t>
            </w:r>
            <w:r w:rsidR="00AF797C" w:rsidRPr="00717DCA">
              <w:rPr>
                <w:rFonts w:asciiTheme="minorHAnsi" w:hAnsiTheme="minorHAnsi" w:cstheme="minorHAnsi"/>
              </w:rPr>
              <w:t>analysed</w:t>
            </w:r>
            <w:r w:rsidRPr="00717DCA">
              <w:rPr>
                <w:rFonts w:asciiTheme="minorHAnsi" w:hAnsiTheme="minorHAnsi" w:cstheme="minorHAnsi"/>
              </w:rPr>
              <w:t>;</w:t>
            </w:r>
          </w:p>
          <w:p w14:paraId="2700B9C2" w14:textId="5B0DEFBA" w:rsidR="00D70223" w:rsidRPr="00717DCA" w:rsidRDefault="00D70223" w:rsidP="00105ACC">
            <w:pPr>
              <w:pStyle w:val="ListParagraph"/>
              <w:numPr>
                <w:ilvl w:val="0"/>
                <w:numId w:val="78"/>
              </w:numPr>
              <w:spacing w:before="120" w:after="120"/>
              <w:rPr>
                <w:rFonts w:asciiTheme="minorHAnsi" w:hAnsiTheme="minorHAnsi" w:cstheme="minorHAnsi"/>
              </w:rPr>
            </w:pPr>
            <w:r w:rsidRPr="00717DCA">
              <w:rPr>
                <w:rFonts w:asciiTheme="minorHAnsi" w:hAnsiTheme="minorHAnsi" w:cstheme="minorHAnsi"/>
              </w:rPr>
              <w:t xml:space="preserve">The safety against brittle fracture at temperatures likely to be encountered during routine conditions of transport of components of the containment system made of potentially brittle materials (e.g. ferritic steels, cast iron) should be </w:t>
            </w:r>
            <w:r w:rsidR="00AF797C" w:rsidRPr="00717DCA">
              <w:rPr>
                <w:rFonts w:asciiTheme="minorHAnsi" w:hAnsiTheme="minorHAnsi" w:cstheme="minorHAnsi"/>
              </w:rPr>
              <w:t>analysed</w:t>
            </w:r>
            <w:r w:rsidR="00AB282E" w:rsidRPr="00717DCA">
              <w:rPr>
                <w:rFonts w:asciiTheme="minorHAnsi" w:hAnsiTheme="minorHAnsi" w:cstheme="minorHAnsi"/>
              </w:rPr>
              <w:t>,</w:t>
            </w:r>
            <w:r w:rsidR="00AF797C" w:rsidRPr="00717DCA">
              <w:rPr>
                <w:rFonts w:asciiTheme="minorHAnsi" w:hAnsiTheme="minorHAnsi" w:cstheme="minorHAnsi"/>
              </w:rPr>
              <w:t xml:space="preserve"> </w:t>
            </w:r>
            <w:r w:rsidRPr="00717DCA">
              <w:rPr>
                <w:rFonts w:asciiTheme="minorHAnsi" w:hAnsiTheme="minorHAnsi" w:cstheme="minorHAnsi"/>
              </w:rPr>
              <w:t>if necessary;</w:t>
            </w:r>
          </w:p>
          <w:p w14:paraId="5C7A2C09" w14:textId="1C8D4DD2" w:rsidR="00D70223" w:rsidRPr="00717DCA" w:rsidRDefault="00AB282E" w:rsidP="00105ACC">
            <w:pPr>
              <w:pStyle w:val="ListParagraph"/>
              <w:numPr>
                <w:ilvl w:val="0"/>
                <w:numId w:val="78"/>
              </w:numPr>
              <w:spacing w:before="120" w:after="120"/>
              <w:rPr>
                <w:rFonts w:asciiTheme="minorHAnsi" w:hAnsiTheme="minorHAnsi" w:cstheme="minorHAnsi"/>
              </w:rPr>
            </w:pPr>
            <w:r w:rsidRPr="00717DCA">
              <w:rPr>
                <w:rFonts w:asciiTheme="minorHAnsi" w:hAnsiTheme="minorHAnsi" w:cstheme="minorHAnsi"/>
              </w:rPr>
              <w:t xml:space="preserve">The strength </w:t>
            </w:r>
            <w:r w:rsidR="00D70223" w:rsidRPr="00717DCA">
              <w:rPr>
                <w:rFonts w:asciiTheme="minorHAnsi" w:hAnsiTheme="minorHAnsi" w:cstheme="minorHAnsi"/>
              </w:rPr>
              <w:t xml:space="preserve">of lid bolts should be </w:t>
            </w:r>
            <w:r w:rsidR="00800C20" w:rsidRPr="00717DCA">
              <w:rPr>
                <w:rFonts w:asciiTheme="minorHAnsi" w:hAnsiTheme="minorHAnsi" w:cstheme="minorHAnsi"/>
              </w:rPr>
              <w:t xml:space="preserve">verified </w:t>
            </w:r>
            <w:r w:rsidR="00D70223" w:rsidRPr="00717DCA">
              <w:rPr>
                <w:rFonts w:asciiTheme="minorHAnsi" w:hAnsiTheme="minorHAnsi" w:cstheme="minorHAnsi"/>
              </w:rPr>
              <w:t>for all drop orientations;</w:t>
            </w:r>
          </w:p>
          <w:p w14:paraId="268F3A63" w14:textId="73EF38EB" w:rsidR="00D70223" w:rsidRPr="00717DCA" w:rsidRDefault="00375F9E" w:rsidP="00105ACC">
            <w:pPr>
              <w:pStyle w:val="ListParagraph"/>
              <w:numPr>
                <w:ilvl w:val="0"/>
                <w:numId w:val="78"/>
              </w:numPr>
              <w:spacing w:before="120" w:after="120"/>
              <w:rPr>
                <w:rFonts w:asciiTheme="minorHAnsi" w:hAnsiTheme="minorHAnsi" w:cstheme="minorHAnsi"/>
              </w:rPr>
            </w:pPr>
            <w:r w:rsidRPr="00717DCA">
              <w:rPr>
                <w:rFonts w:asciiTheme="minorHAnsi" w:hAnsiTheme="minorHAnsi" w:cstheme="minorHAnsi"/>
              </w:rPr>
              <w:t>The</w:t>
            </w:r>
            <w:r w:rsidR="00D70223" w:rsidRPr="00717DCA">
              <w:rPr>
                <w:rFonts w:asciiTheme="minorHAnsi" w:hAnsiTheme="minorHAnsi" w:cstheme="minorHAnsi"/>
              </w:rPr>
              <w:t xml:space="preserve"> internal components (e.g. content, basket, cage) </w:t>
            </w:r>
            <w:r w:rsidRPr="00717DCA">
              <w:rPr>
                <w:rFonts w:asciiTheme="minorHAnsi" w:hAnsiTheme="minorHAnsi" w:cstheme="minorHAnsi"/>
              </w:rPr>
              <w:t xml:space="preserve">should be </w:t>
            </w:r>
            <w:r w:rsidR="008B3A61" w:rsidRPr="00717DCA">
              <w:rPr>
                <w:rFonts w:asciiTheme="minorHAnsi" w:hAnsiTheme="minorHAnsi" w:cstheme="minorHAnsi"/>
              </w:rPr>
              <w:t>verified to ensure</w:t>
            </w:r>
            <w:r w:rsidRPr="00717DCA">
              <w:rPr>
                <w:rFonts w:asciiTheme="minorHAnsi" w:hAnsiTheme="minorHAnsi" w:cstheme="minorHAnsi"/>
              </w:rPr>
              <w:t xml:space="preserve"> that they </w:t>
            </w:r>
            <w:r w:rsidR="00D70223" w:rsidRPr="00717DCA">
              <w:rPr>
                <w:rFonts w:asciiTheme="minorHAnsi" w:hAnsiTheme="minorHAnsi" w:cstheme="minorHAnsi"/>
              </w:rPr>
              <w:t xml:space="preserve">are not liable to damage the containment system; </w:t>
            </w:r>
          </w:p>
          <w:p w14:paraId="40F6F375" w14:textId="278F7450" w:rsidR="00D70223" w:rsidRPr="00717DCA" w:rsidRDefault="00D70223" w:rsidP="00105ACC">
            <w:pPr>
              <w:pStyle w:val="ListParagraph"/>
              <w:numPr>
                <w:ilvl w:val="0"/>
                <w:numId w:val="78"/>
              </w:numPr>
              <w:spacing w:before="120" w:after="120"/>
              <w:rPr>
                <w:rFonts w:asciiTheme="minorHAnsi" w:hAnsiTheme="minorHAnsi" w:cstheme="minorHAnsi"/>
              </w:rPr>
            </w:pPr>
            <w:r w:rsidRPr="00717DCA">
              <w:rPr>
                <w:rFonts w:asciiTheme="minorHAnsi" w:hAnsiTheme="minorHAnsi" w:cstheme="minorHAnsi"/>
              </w:rPr>
              <w:t xml:space="preserve">The condition of the containment system should be determined to </w:t>
            </w:r>
            <w:r w:rsidR="00DA0631" w:rsidRPr="00717DCA">
              <w:rPr>
                <w:rFonts w:asciiTheme="minorHAnsi" w:hAnsiTheme="minorHAnsi" w:cstheme="minorHAnsi"/>
              </w:rPr>
              <w:t>demonstrate compliance with</w:t>
            </w:r>
            <w:r w:rsidRPr="00717DCA">
              <w:rPr>
                <w:rFonts w:asciiTheme="minorHAnsi" w:hAnsiTheme="minorHAnsi" w:cstheme="minorHAnsi"/>
              </w:rPr>
              <w:t xml:space="preserve"> the requirements of </w:t>
            </w:r>
            <w:r w:rsidR="00483A55">
              <w:rPr>
                <w:rFonts w:asciiTheme="minorHAnsi" w:hAnsiTheme="minorHAnsi" w:cstheme="minorHAnsi"/>
              </w:rPr>
              <w:t xml:space="preserve">item </w:t>
            </w:r>
            <w:r w:rsidRPr="00717DCA">
              <w:rPr>
                <w:rFonts w:asciiTheme="minorHAnsi" w:hAnsiTheme="minorHAnsi" w:cstheme="minorHAnsi"/>
              </w:rPr>
              <w:t>2.</w:t>
            </w:r>
            <w:r w:rsidR="004A7F14">
              <w:rPr>
                <w:rFonts w:asciiTheme="minorHAnsi" w:hAnsiTheme="minorHAnsi" w:cstheme="minorHAnsi"/>
              </w:rPr>
              <w:t>3</w:t>
            </w:r>
            <w:r w:rsidR="004A7F14" w:rsidRPr="00717DCA">
              <w:rPr>
                <w:rFonts w:asciiTheme="minorHAnsi" w:hAnsiTheme="minorHAnsi" w:cstheme="minorHAnsi"/>
              </w:rPr>
              <w:t xml:space="preserve"> </w:t>
            </w:r>
            <w:r w:rsidRPr="00717DCA">
              <w:rPr>
                <w:rFonts w:asciiTheme="minorHAnsi" w:hAnsiTheme="minorHAnsi" w:cstheme="minorHAnsi"/>
              </w:rPr>
              <w:t xml:space="preserve">of </w:t>
            </w:r>
            <w:r w:rsidR="00960FF5">
              <w:rPr>
                <w:rFonts w:asciiTheme="minorHAnsi" w:hAnsiTheme="minorHAnsi" w:cstheme="minorHAnsi"/>
              </w:rPr>
              <w:t>the PDSR</w:t>
            </w:r>
            <w:r w:rsidRPr="00717DCA">
              <w:rPr>
                <w:rFonts w:asciiTheme="minorHAnsi" w:hAnsiTheme="minorHAnsi" w:cstheme="minorHAnsi"/>
              </w:rPr>
              <w:t xml:space="preserve"> </w:t>
            </w:r>
            <w:r w:rsidR="00DA0631" w:rsidRPr="00717DCA">
              <w:rPr>
                <w:rFonts w:asciiTheme="minorHAnsi" w:hAnsiTheme="minorHAnsi" w:cstheme="minorHAnsi"/>
              </w:rPr>
              <w:t xml:space="preserve">for </w:t>
            </w:r>
            <w:r w:rsidRPr="00717DCA">
              <w:rPr>
                <w:rFonts w:asciiTheme="minorHAnsi" w:hAnsiTheme="minorHAnsi" w:cstheme="minorHAnsi"/>
              </w:rPr>
              <w:t>the temperature range likely to be encountered during routine conditions of transport;</w:t>
            </w:r>
          </w:p>
          <w:p w14:paraId="4E5298E4" w14:textId="628EF898" w:rsidR="00D70223" w:rsidRPr="00717DCA" w:rsidRDefault="008761FE" w:rsidP="0022117F">
            <w:pPr>
              <w:pStyle w:val="ListParagraph"/>
              <w:numPr>
                <w:ilvl w:val="0"/>
                <w:numId w:val="78"/>
              </w:numPr>
              <w:spacing w:before="120" w:after="120"/>
              <w:ind w:left="742"/>
              <w:rPr>
                <w:rFonts w:asciiTheme="minorHAnsi" w:hAnsiTheme="minorHAnsi" w:cstheme="minorHAnsi"/>
              </w:rPr>
            </w:pPr>
            <w:r w:rsidRPr="00717DCA">
              <w:rPr>
                <w:rFonts w:asciiTheme="minorHAnsi" w:hAnsiTheme="minorHAnsi" w:cstheme="minorHAnsi"/>
              </w:rPr>
              <w:lastRenderedPageBreak/>
              <w:t xml:space="preserve">Phenomena </w:t>
            </w:r>
            <w:r w:rsidR="00D70223" w:rsidRPr="00717DCA">
              <w:rPr>
                <w:rFonts w:asciiTheme="minorHAnsi" w:hAnsiTheme="minorHAnsi" w:cstheme="minorHAnsi"/>
              </w:rPr>
              <w:t>such as radiolysis</w:t>
            </w:r>
            <w:r w:rsidRPr="00717DCA">
              <w:rPr>
                <w:rFonts w:asciiTheme="minorHAnsi" w:hAnsiTheme="minorHAnsi" w:cstheme="minorHAnsi"/>
              </w:rPr>
              <w:t>,</w:t>
            </w:r>
            <w:r w:rsidR="00D70223" w:rsidRPr="00717DCA">
              <w:rPr>
                <w:rFonts w:asciiTheme="minorHAnsi" w:hAnsiTheme="minorHAnsi" w:cstheme="minorHAnsi"/>
              </w:rPr>
              <w:t xml:space="preserve"> internal pressure elevation, internal inflammation or explosion</w:t>
            </w:r>
            <w:r w:rsidR="00D70223" w:rsidRPr="00DD4089">
              <w:rPr>
                <w:rFonts w:asciiTheme="minorHAnsi" w:hAnsiTheme="minorHAnsi" w:cstheme="minorHAnsi"/>
              </w:rPr>
              <w:t>, physical changes and chemical reactions</w:t>
            </w:r>
            <w:r w:rsidRPr="006E6E7A">
              <w:rPr>
                <w:rFonts w:asciiTheme="minorHAnsi" w:hAnsiTheme="minorHAnsi" w:cstheme="minorHAnsi"/>
              </w:rPr>
              <w:t xml:space="preserve"> should be considered when analysing the maximum pressure</w:t>
            </w:r>
            <w:r w:rsidR="00D70223" w:rsidRPr="00717DCA">
              <w:rPr>
                <w:rFonts w:asciiTheme="minorHAnsi" w:hAnsiTheme="minorHAnsi" w:cstheme="minorHAnsi"/>
              </w:rPr>
              <w:t xml:space="preserve">. </w:t>
            </w:r>
          </w:p>
          <w:p w14:paraId="672EF7E3" w14:textId="04181074" w:rsidR="00D70223" w:rsidRPr="00717DCA" w:rsidRDefault="002F0546" w:rsidP="00105ACC">
            <w:pPr>
              <w:pStyle w:val="ListParagraph"/>
              <w:numPr>
                <w:ilvl w:val="0"/>
                <w:numId w:val="102"/>
              </w:numPr>
              <w:spacing w:before="120" w:after="120"/>
              <w:ind w:left="312"/>
              <w:rPr>
                <w:rFonts w:asciiTheme="minorHAnsi" w:hAnsiTheme="minorHAnsi" w:cstheme="minorHAnsi"/>
                <w:b/>
              </w:rPr>
            </w:pPr>
            <w:r w:rsidRPr="00717DCA">
              <w:rPr>
                <w:rFonts w:asciiTheme="minorHAnsi" w:hAnsiTheme="minorHAnsi" w:cstheme="minorHAnsi"/>
                <w:b/>
              </w:rPr>
              <w:t xml:space="preserve">Considerations for experimental </w:t>
            </w:r>
            <w:r w:rsidR="00D70223" w:rsidRPr="00717DCA">
              <w:rPr>
                <w:rFonts w:asciiTheme="minorHAnsi" w:hAnsiTheme="minorHAnsi" w:cstheme="minorHAnsi"/>
                <w:b/>
              </w:rPr>
              <w:t>mechanical testing</w:t>
            </w:r>
            <w:r w:rsidRPr="00717DCA">
              <w:rPr>
                <w:rFonts w:asciiTheme="minorHAnsi" w:hAnsiTheme="minorHAnsi" w:cstheme="minorHAnsi"/>
                <w:b/>
              </w:rPr>
              <w:t>:</w:t>
            </w:r>
          </w:p>
          <w:p w14:paraId="6D5048D6" w14:textId="1EB62CE3" w:rsidR="00D70223" w:rsidRPr="00DD4089" w:rsidRDefault="00D70223" w:rsidP="00D46A16">
            <w:pPr>
              <w:pStyle w:val="ListParagraph"/>
              <w:numPr>
                <w:ilvl w:val="0"/>
                <w:numId w:val="20"/>
              </w:numPr>
              <w:spacing w:before="120" w:after="120"/>
              <w:rPr>
                <w:rFonts w:asciiTheme="minorHAnsi" w:hAnsiTheme="minorHAnsi" w:cstheme="minorHAnsi"/>
              </w:rPr>
            </w:pPr>
            <w:r w:rsidRPr="00717DCA">
              <w:rPr>
                <w:rFonts w:asciiTheme="minorHAnsi" w:hAnsiTheme="minorHAnsi" w:cstheme="minorHAnsi"/>
              </w:rPr>
              <w:t>The package orientations</w:t>
            </w:r>
            <w:r w:rsidR="00D46A16" w:rsidRPr="00717DCA">
              <w:rPr>
                <w:rFonts w:asciiTheme="minorHAnsi" w:hAnsiTheme="minorHAnsi" w:cstheme="minorHAnsi"/>
              </w:rPr>
              <w:t xml:space="preserve"> should be determined </w:t>
            </w:r>
            <w:r w:rsidRPr="00717DCA">
              <w:rPr>
                <w:rFonts w:asciiTheme="minorHAnsi" w:hAnsiTheme="minorHAnsi" w:cstheme="minorHAnsi"/>
              </w:rPr>
              <w:t>in accordance with para. 722.</w:t>
            </w:r>
            <w:r w:rsidR="00DF5675">
              <w:rPr>
                <w:rFonts w:asciiTheme="minorHAnsi" w:hAnsiTheme="minorHAnsi" w:cstheme="minorHAnsi"/>
              </w:rPr>
              <w:t>4</w:t>
            </w:r>
            <w:r w:rsidR="00DF5675" w:rsidRPr="00717DCA">
              <w:rPr>
                <w:rFonts w:asciiTheme="minorHAnsi" w:hAnsiTheme="minorHAnsi" w:cstheme="minorHAnsi"/>
              </w:rPr>
              <w:t xml:space="preserve"> </w:t>
            </w:r>
            <w:r w:rsidR="004A7F14">
              <w:rPr>
                <w:rFonts w:asciiTheme="minorHAnsi" w:hAnsiTheme="minorHAnsi" w:cstheme="minorHAnsi"/>
              </w:rPr>
              <w:t xml:space="preserve">and 722.6 </w:t>
            </w:r>
            <w:r w:rsidRPr="00717DCA">
              <w:rPr>
                <w:rFonts w:asciiTheme="minorHAnsi" w:hAnsiTheme="minorHAnsi" w:cstheme="minorHAnsi"/>
              </w:rPr>
              <w:t xml:space="preserve">of SSG-26 </w:t>
            </w:r>
            <w:r w:rsidRPr="00B75225">
              <w:rPr>
                <w:rFonts w:asciiTheme="minorHAnsi" w:hAnsiTheme="minorHAnsi" w:cstheme="minorHAnsi"/>
              </w:rPr>
              <w:t xml:space="preserve">(Rev. </w:t>
            </w:r>
            <w:r w:rsidR="00BC2F3C" w:rsidRPr="00B75225">
              <w:rPr>
                <w:rFonts w:asciiTheme="minorHAnsi" w:hAnsiTheme="minorHAnsi" w:cstheme="minorHAnsi"/>
              </w:rPr>
              <w:t>1) [</w:t>
            </w:r>
            <w:r w:rsidRPr="00B75225">
              <w:rPr>
                <w:rFonts w:asciiTheme="minorHAnsi" w:hAnsiTheme="minorHAnsi" w:cstheme="minorHAnsi"/>
              </w:rPr>
              <w:t>2]</w:t>
            </w:r>
            <w:r w:rsidR="004A7F14">
              <w:rPr>
                <w:rFonts w:asciiTheme="minorHAnsi" w:hAnsiTheme="minorHAnsi" w:cstheme="minorHAnsi"/>
              </w:rPr>
              <w:t>. The orientations should</w:t>
            </w:r>
            <w:r w:rsidR="00D75633">
              <w:rPr>
                <w:rFonts w:asciiTheme="minorHAnsi" w:hAnsiTheme="minorHAnsi" w:cstheme="minorHAnsi"/>
              </w:rPr>
              <w:t xml:space="preserve"> </w:t>
            </w:r>
            <w:r w:rsidRPr="00717DCA">
              <w:rPr>
                <w:rFonts w:asciiTheme="minorHAnsi" w:hAnsiTheme="minorHAnsi" w:cstheme="minorHAnsi"/>
              </w:rPr>
              <w:t xml:space="preserve">maximize </w:t>
            </w:r>
            <w:r w:rsidR="00D75633">
              <w:rPr>
                <w:rFonts w:asciiTheme="minorHAnsi" w:hAnsiTheme="minorHAnsi" w:cstheme="minorHAnsi"/>
              </w:rPr>
              <w:t xml:space="preserve">the </w:t>
            </w:r>
            <w:r w:rsidRPr="00717DCA">
              <w:rPr>
                <w:rFonts w:asciiTheme="minorHAnsi" w:hAnsiTheme="minorHAnsi" w:cstheme="minorHAnsi"/>
              </w:rPr>
              <w:t>loading of the package (such as stress, strain, acceleration and deformation) with consideration of the different package components (</w:t>
            </w:r>
            <w:r w:rsidR="002A6859">
              <w:rPr>
                <w:rFonts w:asciiTheme="minorHAnsi" w:hAnsiTheme="minorHAnsi" w:cstheme="minorHAnsi"/>
              </w:rPr>
              <w:t xml:space="preserve">e.g. </w:t>
            </w:r>
            <w:r w:rsidRPr="00717DCA">
              <w:rPr>
                <w:rFonts w:asciiTheme="minorHAnsi" w:hAnsiTheme="minorHAnsi" w:cstheme="minorHAnsi"/>
              </w:rPr>
              <w:t xml:space="preserve">cask body, lid system, </w:t>
            </w:r>
            <w:r w:rsidR="002A6859">
              <w:rPr>
                <w:rFonts w:asciiTheme="minorHAnsi" w:hAnsiTheme="minorHAnsi" w:cstheme="minorHAnsi"/>
              </w:rPr>
              <w:t>shock absorber</w:t>
            </w:r>
            <w:r w:rsidRPr="00717DCA">
              <w:rPr>
                <w:rFonts w:asciiTheme="minorHAnsi" w:hAnsiTheme="minorHAnsi" w:cstheme="minorHAnsi"/>
              </w:rPr>
              <w:t>) and of the protection objectives (containment and shielding)</w:t>
            </w:r>
            <w:r w:rsidRPr="00B75225">
              <w:rPr>
                <w:rFonts w:asciiTheme="minorHAnsi" w:hAnsiTheme="minorHAnsi" w:cstheme="minorHAnsi"/>
              </w:rPr>
              <w:t>;</w:t>
            </w:r>
          </w:p>
          <w:p w14:paraId="18D53A11" w14:textId="6C87E944" w:rsidR="00D70223" w:rsidRPr="00717DCA" w:rsidRDefault="00D70223" w:rsidP="0053591B">
            <w:pPr>
              <w:pStyle w:val="ListParagraph"/>
              <w:numPr>
                <w:ilvl w:val="0"/>
                <w:numId w:val="20"/>
              </w:numPr>
              <w:spacing w:before="120" w:after="120"/>
              <w:rPr>
                <w:rFonts w:asciiTheme="minorHAnsi" w:hAnsiTheme="minorHAnsi" w:cstheme="minorHAnsi"/>
              </w:rPr>
            </w:pPr>
            <w:r w:rsidRPr="006E6E7A">
              <w:rPr>
                <w:rFonts w:asciiTheme="minorHAnsi" w:hAnsiTheme="minorHAnsi" w:cstheme="minorHAnsi"/>
              </w:rPr>
              <w:t>For reduced scale</w:t>
            </w:r>
            <w:r w:rsidRPr="00717DCA">
              <w:rPr>
                <w:rFonts w:asciiTheme="minorHAnsi" w:hAnsiTheme="minorHAnsi" w:cstheme="minorHAnsi"/>
              </w:rPr>
              <w:t xml:space="preserve"> models, geometry and material properties </w:t>
            </w:r>
            <w:proofErr w:type="gramStart"/>
            <w:r w:rsidR="006B2C91" w:rsidRPr="00717DCA">
              <w:rPr>
                <w:rFonts w:asciiTheme="minorHAnsi" w:hAnsiTheme="minorHAnsi" w:cstheme="minorHAnsi"/>
              </w:rPr>
              <w:t xml:space="preserve">similar </w:t>
            </w:r>
            <w:r w:rsidR="006B2C91">
              <w:rPr>
                <w:rFonts w:asciiTheme="minorHAnsi" w:hAnsiTheme="minorHAnsi" w:cstheme="minorHAnsi"/>
              </w:rPr>
              <w:t>to</w:t>
            </w:r>
            <w:proofErr w:type="gramEnd"/>
            <w:r w:rsidR="006B2C91">
              <w:rPr>
                <w:rFonts w:asciiTheme="minorHAnsi" w:hAnsiTheme="minorHAnsi" w:cstheme="minorHAnsi"/>
              </w:rPr>
              <w:t xml:space="preserve"> </w:t>
            </w:r>
            <w:r w:rsidR="006B2C91" w:rsidRPr="00717DCA">
              <w:rPr>
                <w:rFonts w:asciiTheme="minorHAnsi" w:hAnsiTheme="minorHAnsi" w:cstheme="minorHAnsi"/>
              </w:rPr>
              <w:t>the original design</w:t>
            </w:r>
            <w:r w:rsidR="005022AE">
              <w:rPr>
                <w:rFonts w:asciiTheme="minorHAnsi" w:hAnsiTheme="minorHAnsi" w:cstheme="minorHAnsi"/>
              </w:rPr>
              <w:t>,</w:t>
            </w:r>
            <w:r w:rsidR="006B2C91" w:rsidRPr="00717DCA" w:rsidDel="005209AD">
              <w:rPr>
                <w:rFonts w:asciiTheme="minorHAnsi" w:hAnsiTheme="minorHAnsi" w:cstheme="minorHAnsi"/>
              </w:rPr>
              <w:t xml:space="preserve"> </w:t>
            </w:r>
            <w:r w:rsidR="000E559C" w:rsidRPr="00717DCA">
              <w:rPr>
                <w:rFonts w:asciiTheme="minorHAnsi" w:hAnsiTheme="minorHAnsi" w:cstheme="minorHAnsi"/>
              </w:rPr>
              <w:t>or conservative geometry and material properties</w:t>
            </w:r>
            <w:r w:rsidR="005022AE">
              <w:rPr>
                <w:rFonts w:asciiTheme="minorHAnsi" w:hAnsiTheme="minorHAnsi" w:cstheme="minorHAnsi"/>
              </w:rPr>
              <w:t>,</w:t>
            </w:r>
            <w:r w:rsidR="000E559C" w:rsidRPr="00717DCA">
              <w:rPr>
                <w:rFonts w:asciiTheme="minorHAnsi" w:hAnsiTheme="minorHAnsi" w:cstheme="minorHAnsi"/>
              </w:rPr>
              <w:t xml:space="preserve"> </w:t>
            </w:r>
            <w:r w:rsidR="005209AD" w:rsidRPr="00717DCA">
              <w:rPr>
                <w:rFonts w:asciiTheme="minorHAnsi" w:hAnsiTheme="minorHAnsi" w:cstheme="minorHAnsi"/>
              </w:rPr>
              <w:t>should</w:t>
            </w:r>
            <w:r w:rsidRPr="00717DCA">
              <w:rPr>
                <w:rFonts w:asciiTheme="minorHAnsi" w:hAnsiTheme="minorHAnsi" w:cstheme="minorHAnsi"/>
              </w:rPr>
              <w:t xml:space="preserve"> be used;</w:t>
            </w:r>
          </w:p>
          <w:p w14:paraId="63F5C8F6" w14:textId="54F7521D" w:rsidR="00D70223" w:rsidRPr="00717DCA" w:rsidRDefault="00761627" w:rsidP="00913B92">
            <w:pPr>
              <w:pStyle w:val="ListParagraph"/>
              <w:numPr>
                <w:ilvl w:val="0"/>
                <w:numId w:val="20"/>
              </w:numPr>
              <w:spacing w:before="120" w:after="120"/>
              <w:rPr>
                <w:rFonts w:asciiTheme="minorHAnsi" w:hAnsiTheme="minorHAnsi" w:cstheme="minorHAnsi"/>
              </w:rPr>
            </w:pPr>
            <w:r w:rsidRPr="00717DCA">
              <w:rPr>
                <w:rFonts w:asciiTheme="minorHAnsi" w:hAnsiTheme="minorHAnsi" w:cstheme="minorHAnsi"/>
              </w:rPr>
              <w:t>T</w:t>
            </w:r>
            <w:r w:rsidR="00D70223" w:rsidRPr="00717DCA">
              <w:rPr>
                <w:rFonts w:asciiTheme="minorHAnsi" w:hAnsiTheme="minorHAnsi" w:cstheme="minorHAnsi"/>
              </w:rPr>
              <w:t xml:space="preserve">he results of the drop test with reduced scale models </w:t>
            </w:r>
            <w:r w:rsidRPr="00717DCA">
              <w:rPr>
                <w:rFonts w:asciiTheme="minorHAnsi" w:hAnsiTheme="minorHAnsi" w:cstheme="minorHAnsi"/>
              </w:rPr>
              <w:t>should</w:t>
            </w:r>
            <w:r w:rsidR="00AD13E6">
              <w:rPr>
                <w:rFonts w:asciiTheme="minorHAnsi" w:hAnsiTheme="minorHAnsi" w:cstheme="minorHAnsi"/>
              </w:rPr>
              <w:t xml:space="preserve"> be</w:t>
            </w:r>
            <w:r w:rsidRPr="00717DCA">
              <w:rPr>
                <w:rFonts w:asciiTheme="minorHAnsi" w:hAnsiTheme="minorHAnsi" w:cstheme="minorHAnsi"/>
              </w:rPr>
              <w:t xml:space="preserve"> </w:t>
            </w:r>
            <w:r w:rsidR="00CF64F9">
              <w:rPr>
                <w:rFonts w:asciiTheme="minorHAnsi" w:hAnsiTheme="minorHAnsi" w:cstheme="minorHAnsi"/>
              </w:rPr>
              <w:t>assessed</w:t>
            </w:r>
            <w:r w:rsidR="00CF64F9" w:rsidRPr="00717DCA">
              <w:rPr>
                <w:rFonts w:asciiTheme="minorHAnsi" w:hAnsiTheme="minorHAnsi" w:cstheme="minorHAnsi"/>
              </w:rPr>
              <w:t xml:space="preserve"> </w:t>
            </w:r>
            <w:r w:rsidRPr="00717DCA">
              <w:rPr>
                <w:rFonts w:asciiTheme="minorHAnsi" w:hAnsiTheme="minorHAnsi" w:cstheme="minorHAnsi"/>
              </w:rPr>
              <w:t xml:space="preserve">to guarantee that they </w:t>
            </w:r>
            <w:r w:rsidR="00D70223" w:rsidRPr="00717DCA">
              <w:rPr>
                <w:rFonts w:asciiTheme="minorHAnsi" w:hAnsiTheme="minorHAnsi" w:cstheme="minorHAnsi"/>
              </w:rPr>
              <w:t xml:space="preserve">cover or </w:t>
            </w:r>
            <w:r w:rsidRPr="00717DCA">
              <w:rPr>
                <w:rFonts w:asciiTheme="minorHAnsi" w:hAnsiTheme="minorHAnsi" w:cstheme="minorHAnsi"/>
              </w:rPr>
              <w:t xml:space="preserve">are </w:t>
            </w:r>
            <w:r w:rsidR="00D70223" w:rsidRPr="00717DCA">
              <w:rPr>
                <w:rFonts w:asciiTheme="minorHAnsi" w:hAnsiTheme="minorHAnsi" w:cstheme="minorHAnsi"/>
              </w:rPr>
              <w:t>transferable to the original design;</w:t>
            </w:r>
          </w:p>
          <w:p w14:paraId="05EA8630" w14:textId="7B7C5820" w:rsidR="00D70223" w:rsidRPr="00717DCA" w:rsidRDefault="0053591B" w:rsidP="00913B92">
            <w:pPr>
              <w:pStyle w:val="ListParagraph"/>
              <w:numPr>
                <w:ilvl w:val="0"/>
                <w:numId w:val="20"/>
              </w:numPr>
              <w:spacing w:before="120" w:after="120"/>
              <w:rPr>
                <w:rFonts w:asciiTheme="minorHAnsi" w:hAnsiTheme="minorHAnsi" w:cstheme="minorHAnsi"/>
              </w:rPr>
            </w:pPr>
            <w:r w:rsidRPr="00717DCA">
              <w:rPr>
                <w:rFonts w:asciiTheme="minorHAnsi" w:hAnsiTheme="minorHAnsi" w:cstheme="minorHAnsi"/>
              </w:rPr>
              <w:t xml:space="preserve">The representativeness </w:t>
            </w:r>
            <w:r w:rsidR="00D70223" w:rsidRPr="00717DCA">
              <w:rPr>
                <w:rFonts w:asciiTheme="minorHAnsi" w:hAnsiTheme="minorHAnsi" w:cstheme="minorHAnsi"/>
              </w:rPr>
              <w:t>of drop tests performed with reduced scale models should be demonstrated.</w:t>
            </w:r>
          </w:p>
          <w:p w14:paraId="070A2FF4" w14:textId="50AD8776" w:rsidR="00D70223" w:rsidRPr="00D75633" w:rsidRDefault="00D70223" w:rsidP="00D75633">
            <w:pPr>
              <w:pStyle w:val="ListParagraph"/>
              <w:numPr>
                <w:ilvl w:val="0"/>
                <w:numId w:val="20"/>
              </w:numPr>
              <w:spacing w:before="120" w:after="120"/>
              <w:rPr>
                <w:rFonts w:asciiTheme="minorHAnsi" w:hAnsiTheme="minorHAnsi" w:cstheme="minorHAnsi"/>
                <w:szCs w:val="18"/>
              </w:rPr>
            </w:pPr>
            <w:r w:rsidRPr="00D75633">
              <w:rPr>
                <w:rFonts w:asciiTheme="minorHAnsi" w:hAnsiTheme="minorHAnsi" w:cstheme="minorHAnsi"/>
                <w:szCs w:val="18"/>
              </w:rPr>
              <w:t xml:space="preserve">The </w:t>
            </w:r>
            <w:r w:rsidR="0053591B" w:rsidRPr="00D75633">
              <w:rPr>
                <w:rFonts w:asciiTheme="minorHAnsi" w:hAnsiTheme="minorHAnsi" w:cstheme="minorHAnsi"/>
                <w:szCs w:val="18"/>
              </w:rPr>
              <w:t xml:space="preserve">experimental mechanical </w:t>
            </w:r>
            <w:r w:rsidRPr="00D75633">
              <w:rPr>
                <w:rFonts w:asciiTheme="minorHAnsi" w:hAnsiTheme="minorHAnsi" w:cstheme="minorHAnsi"/>
                <w:szCs w:val="18"/>
              </w:rPr>
              <w:t xml:space="preserve">tests should be conducted and reported in accordance with </w:t>
            </w:r>
            <w:r w:rsidR="007B5527" w:rsidRPr="00D75633">
              <w:rPr>
                <w:rFonts w:asciiTheme="minorHAnsi" w:hAnsiTheme="minorHAnsi" w:cstheme="minorHAnsi"/>
                <w:szCs w:val="18"/>
              </w:rPr>
              <w:t xml:space="preserve">the </w:t>
            </w:r>
            <w:r w:rsidRPr="00D75633">
              <w:rPr>
                <w:rFonts w:asciiTheme="minorHAnsi" w:hAnsiTheme="minorHAnsi" w:cstheme="minorHAnsi"/>
                <w:szCs w:val="18"/>
              </w:rPr>
              <w:t xml:space="preserve">management system. The test report should address the verification of the package before testing, the description of the test site, the equipment used </w:t>
            </w:r>
            <w:r w:rsidR="007B5527" w:rsidRPr="00D75633">
              <w:rPr>
                <w:rFonts w:asciiTheme="minorHAnsi" w:hAnsiTheme="minorHAnsi" w:cstheme="minorHAnsi"/>
                <w:szCs w:val="18"/>
              </w:rPr>
              <w:t xml:space="preserve">for the measurements </w:t>
            </w:r>
            <w:r w:rsidRPr="00D75633">
              <w:rPr>
                <w:rFonts w:asciiTheme="minorHAnsi" w:hAnsiTheme="minorHAnsi" w:cstheme="minorHAnsi"/>
                <w:szCs w:val="18"/>
              </w:rPr>
              <w:t>and its calibration</w:t>
            </w:r>
            <w:r w:rsidR="007B5527" w:rsidRPr="00D75633">
              <w:rPr>
                <w:rFonts w:asciiTheme="minorHAnsi" w:hAnsiTheme="minorHAnsi" w:cstheme="minorHAnsi"/>
                <w:szCs w:val="18"/>
              </w:rPr>
              <w:t xml:space="preserve"> data</w:t>
            </w:r>
            <w:r w:rsidR="00E05940" w:rsidRPr="00D75633">
              <w:rPr>
                <w:rFonts w:asciiTheme="minorHAnsi" w:hAnsiTheme="minorHAnsi" w:cstheme="minorHAnsi"/>
                <w:szCs w:val="18"/>
              </w:rPr>
              <w:t xml:space="preserve"> and </w:t>
            </w:r>
            <w:r w:rsidRPr="00D75633">
              <w:rPr>
                <w:rFonts w:asciiTheme="minorHAnsi" w:hAnsiTheme="minorHAnsi" w:cstheme="minorHAnsi"/>
                <w:szCs w:val="18"/>
              </w:rPr>
              <w:t xml:space="preserve">the results of </w:t>
            </w:r>
            <w:r w:rsidR="00E05940" w:rsidRPr="00D75633">
              <w:rPr>
                <w:rFonts w:asciiTheme="minorHAnsi" w:hAnsiTheme="minorHAnsi" w:cstheme="minorHAnsi"/>
                <w:szCs w:val="18"/>
              </w:rPr>
              <w:t xml:space="preserve">the </w:t>
            </w:r>
            <w:r w:rsidRPr="00D75633">
              <w:rPr>
                <w:rFonts w:asciiTheme="minorHAnsi" w:hAnsiTheme="minorHAnsi" w:cstheme="minorHAnsi"/>
                <w:szCs w:val="18"/>
              </w:rPr>
              <w:t>measurements</w:t>
            </w:r>
            <w:r w:rsidR="00E05940" w:rsidRPr="00D75633">
              <w:rPr>
                <w:rFonts w:asciiTheme="minorHAnsi" w:hAnsiTheme="minorHAnsi" w:cstheme="minorHAnsi"/>
                <w:szCs w:val="18"/>
              </w:rPr>
              <w:t xml:space="preserve"> performed</w:t>
            </w:r>
            <w:r w:rsidRPr="00D75633">
              <w:rPr>
                <w:rFonts w:asciiTheme="minorHAnsi" w:hAnsiTheme="minorHAnsi" w:cstheme="minorHAnsi"/>
                <w:szCs w:val="18"/>
              </w:rPr>
              <w:t xml:space="preserve">. This report should also contain pictures showing and explaining the conditions </w:t>
            </w:r>
            <w:r w:rsidR="00555489" w:rsidRPr="00D75633">
              <w:rPr>
                <w:rFonts w:asciiTheme="minorHAnsi" w:hAnsiTheme="minorHAnsi" w:cstheme="minorHAnsi"/>
                <w:szCs w:val="18"/>
              </w:rPr>
              <w:t>under which the test</w:t>
            </w:r>
            <w:r w:rsidR="00766C31" w:rsidRPr="00D75633">
              <w:rPr>
                <w:rFonts w:asciiTheme="minorHAnsi" w:hAnsiTheme="minorHAnsi" w:cstheme="minorHAnsi"/>
                <w:szCs w:val="18"/>
              </w:rPr>
              <w:t>s</w:t>
            </w:r>
            <w:r w:rsidR="00555489" w:rsidRPr="00D75633">
              <w:rPr>
                <w:rFonts w:asciiTheme="minorHAnsi" w:hAnsiTheme="minorHAnsi" w:cstheme="minorHAnsi"/>
                <w:szCs w:val="18"/>
              </w:rPr>
              <w:t xml:space="preserve"> were performed </w:t>
            </w:r>
            <w:r w:rsidRPr="00D75633">
              <w:rPr>
                <w:rFonts w:asciiTheme="minorHAnsi" w:hAnsiTheme="minorHAnsi" w:cstheme="minorHAnsi"/>
                <w:szCs w:val="18"/>
              </w:rPr>
              <w:t>and their results.</w:t>
            </w:r>
          </w:p>
          <w:p w14:paraId="67429CC5" w14:textId="30572854" w:rsidR="00D70223" w:rsidRPr="00717DCA" w:rsidRDefault="00DD35A6" w:rsidP="00105ACC">
            <w:pPr>
              <w:pStyle w:val="ListParagraph"/>
              <w:numPr>
                <w:ilvl w:val="0"/>
                <w:numId w:val="102"/>
              </w:numPr>
              <w:spacing w:before="120" w:after="120"/>
              <w:ind w:left="312"/>
              <w:rPr>
                <w:rFonts w:asciiTheme="minorHAnsi" w:hAnsiTheme="minorHAnsi" w:cstheme="minorHAnsi"/>
                <w:b/>
              </w:rPr>
            </w:pPr>
            <w:r w:rsidRPr="00B75225">
              <w:rPr>
                <w:rFonts w:asciiTheme="minorHAnsi" w:hAnsiTheme="minorHAnsi" w:cstheme="minorHAnsi"/>
                <w:b/>
              </w:rPr>
              <w:t>Conside</w:t>
            </w:r>
            <w:r w:rsidRPr="00DD4089">
              <w:rPr>
                <w:rFonts w:asciiTheme="minorHAnsi" w:hAnsiTheme="minorHAnsi" w:cstheme="minorHAnsi"/>
                <w:b/>
              </w:rPr>
              <w:t xml:space="preserve">rations for </w:t>
            </w:r>
            <w:r w:rsidRPr="00717DCA">
              <w:rPr>
                <w:rFonts w:asciiTheme="minorHAnsi" w:hAnsiTheme="minorHAnsi" w:cstheme="minorHAnsi"/>
                <w:b/>
              </w:rPr>
              <w:t>calculations:</w:t>
            </w:r>
          </w:p>
          <w:p w14:paraId="69A8B437" w14:textId="5565E3D1" w:rsidR="00D70223" w:rsidRPr="00717DCA" w:rsidRDefault="00D70223" w:rsidP="004255ED">
            <w:pPr>
              <w:pStyle w:val="ListParagraph"/>
              <w:numPr>
                <w:ilvl w:val="0"/>
                <w:numId w:val="163"/>
              </w:numPr>
              <w:spacing w:before="120" w:after="120"/>
              <w:rPr>
                <w:rFonts w:asciiTheme="minorHAnsi" w:hAnsiTheme="minorHAnsi" w:cstheme="minorHAnsi"/>
              </w:rPr>
            </w:pPr>
            <w:r w:rsidRPr="00717DCA">
              <w:rPr>
                <w:rFonts w:asciiTheme="minorHAnsi" w:hAnsiTheme="minorHAnsi" w:cstheme="minorHAnsi"/>
              </w:rPr>
              <w:t>See point (</w:t>
            </w:r>
            <w:r w:rsidR="00FA1D00" w:rsidRPr="00717DCA">
              <w:rPr>
                <w:rFonts w:asciiTheme="minorHAnsi" w:hAnsiTheme="minorHAnsi" w:cstheme="minorHAnsi"/>
              </w:rPr>
              <w:t>2</w:t>
            </w:r>
            <w:r w:rsidRPr="00717DCA">
              <w:rPr>
                <w:rFonts w:asciiTheme="minorHAnsi" w:hAnsiTheme="minorHAnsi" w:cstheme="minorHAnsi"/>
              </w:rPr>
              <w:t>)(</w:t>
            </w:r>
            <w:r w:rsidR="00FA1D00" w:rsidRPr="00717DCA">
              <w:rPr>
                <w:rFonts w:asciiTheme="minorHAnsi" w:hAnsiTheme="minorHAnsi" w:cstheme="minorHAnsi"/>
              </w:rPr>
              <w:t>i</w:t>
            </w:r>
            <w:r w:rsidRPr="00717DCA">
              <w:rPr>
                <w:rFonts w:asciiTheme="minorHAnsi" w:hAnsiTheme="minorHAnsi" w:cstheme="minorHAnsi"/>
              </w:rPr>
              <w:t>) above;</w:t>
            </w:r>
          </w:p>
          <w:p w14:paraId="666FECAF" w14:textId="7179C015" w:rsidR="00D70223" w:rsidRPr="00717DCA" w:rsidRDefault="00D70223" w:rsidP="004255ED">
            <w:pPr>
              <w:pStyle w:val="ListParagraph"/>
              <w:numPr>
                <w:ilvl w:val="0"/>
                <w:numId w:val="163"/>
              </w:numPr>
              <w:spacing w:before="120" w:after="120"/>
              <w:rPr>
                <w:rFonts w:asciiTheme="minorHAnsi" w:hAnsiTheme="minorHAnsi" w:cstheme="minorHAnsi"/>
              </w:rPr>
            </w:pPr>
            <w:r w:rsidRPr="00717DCA">
              <w:rPr>
                <w:rFonts w:asciiTheme="minorHAnsi" w:hAnsiTheme="minorHAnsi" w:cstheme="minorHAnsi"/>
              </w:rPr>
              <w:t xml:space="preserve">Validated computer codes should be used. </w:t>
            </w:r>
            <w:r w:rsidR="000807F9">
              <w:rPr>
                <w:rFonts w:asciiTheme="minorHAnsi" w:hAnsiTheme="minorHAnsi" w:cstheme="minorHAnsi"/>
              </w:rPr>
              <w:t>I</w:t>
            </w:r>
            <w:r w:rsidRPr="00717DCA">
              <w:rPr>
                <w:rFonts w:asciiTheme="minorHAnsi" w:hAnsiTheme="minorHAnsi" w:cstheme="minorHAnsi"/>
              </w:rPr>
              <w:t>nput parameters (</w:t>
            </w:r>
            <w:r w:rsidR="008C77C7" w:rsidRPr="00717DCA">
              <w:rPr>
                <w:rFonts w:asciiTheme="minorHAnsi" w:hAnsiTheme="minorHAnsi" w:cstheme="minorHAnsi"/>
              </w:rPr>
              <w:t xml:space="preserve">e.g. </w:t>
            </w:r>
            <w:r w:rsidRPr="00717DCA">
              <w:rPr>
                <w:rFonts w:asciiTheme="minorHAnsi" w:hAnsiTheme="minorHAnsi" w:cstheme="minorHAnsi"/>
              </w:rPr>
              <w:t xml:space="preserve">material laws, characteristic values, boundary conditions) </w:t>
            </w:r>
            <w:r w:rsidR="000807F9">
              <w:rPr>
                <w:rFonts w:asciiTheme="minorHAnsi" w:hAnsiTheme="minorHAnsi" w:cstheme="minorHAnsi"/>
              </w:rPr>
              <w:t xml:space="preserve">should </w:t>
            </w:r>
            <w:r w:rsidRPr="00717DCA">
              <w:rPr>
                <w:rFonts w:asciiTheme="minorHAnsi" w:hAnsiTheme="minorHAnsi" w:cstheme="minorHAnsi"/>
              </w:rPr>
              <w:t>describe sufficiently and precisely the real technical</w:t>
            </w:r>
            <w:r w:rsidR="008C77C7" w:rsidRPr="00717DCA">
              <w:rPr>
                <w:rFonts w:asciiTheme="minorHAnsi" w:hAnsiTheme="minorHAnsi" w:cstheme="minorHAnsi"/>
              </w:rPr>
              <w:t xml:space="preserve"> and</w:t>
            </w:r>
            <w:r w:rsidRPr="00717DCA">
              <w:rPr>
                <w:rFonts w:asciiTheme="minorHAnsi" w:hAnsiTheme="minorHAnsi" w:cstheme="minorHAnsi"/>
              </w:rPr>
              <w:t>/</w:t>
            </w:r>
            <w:r w:rsidR="008C77C7" w:rsidRPr="00717DCA">
              <w:rPr>
                <w:rFonts w:asciiTheme="minorHAnsi" w:hAnsiTheme="minorHAnsi" w:cstheme="minorHAnsi"/>
              </w:rPr>
              <w:t xml:space="preserve">or </w:t>
            </w:r>
            <w:r w:rsidRPr="00717DCA">
              <w:rPr>
                <w:rFonts w:asciiTheme="minorHAnsi" w:hAnsiTheme="minorHAnsi" w:cstheme="minorHAnsi"/>
              </w:rPr>
              <w:t>physical problems</w:t>
            </w:r>
            <w:r w:rsidR="005C61D2">
              <w:rPr>
                <w:rFonts w:asciiTheme="minorHAnsi" w:hAnsiTheme="minorHAnsi" w:cstheme="minorHAnsi"/>
              </w:rPr>
              <w:t xml:space="preserve"> and </w:t>
            </w:r>
            <w:r w:rsidR="00006ADD">
              <w:rPr>
                <w:rFonts w:asciiTheme="minorHAnsi" w:hAnsiTheme="minorHAnsi" w:cstheme="minorHAnsi"/>
              </w:rPr>
              <w:t>the</w:t>
            </w:r>
            <w:r w:rsidR="005C61D2">
              <w:rPr>
                <w:rFonts w:asciiTheme="minorHAnsi" w:hAnsiTheme="minorHAnsi" w:cstheme="minorHAnsi"/>
              </w:rPr>
              <w:t xml:space="preserve"> use</w:t>
            </w:r>
            <w:r w:rsidR="00006ADD">
              <w:rPr>
                <w:rFonts w:asciiTheme="minorHAnsi" w:hAnsiTheme="minorHAnsi" w:cstheme="minorHAnsi"/>
              </w:rPr>
              <w:t xml:space="preserve"> of these parameters</w:t>
            </w:r>
            <w:r w:rsidR="005C61D2">
              <w:rPr>
                <w:rFonts w:asciiTheme="minorHAnsi" w:hAnsiTheme="minorHAnsi" w:cstheme="minorHAnsi"/>
              </w:rPr>
              <w:t xml:space="preserve"> should be justified</w:t>
            </w:r>
            <w:r w:rsidRPr="00717DCA">
              <w:rPr>
                <w:rFonts w:asciiTheme="minorHAnsi" w:hAnsiTheme="minorHAnsi" w:cstheme="minorHAnsi"/>
              </w:rPr>
              <w:t xml:space="preserve">; </w:t>
            </w:r>
          </w:p>
          <w:p w14:paraId="6B00075D" w14:textId="0EEA0390" w:rsidR="00D70223" w:rsidRPr="00717DCA" w:rsidRDefault="00D70223" w:rsidP="004255ED">
            <w:pPr>
              <w:pStyle w:val="ListParagraph"/>
              <w:numPr>
                <w:ilvl w:val="0"/>
                <w:numId w:val="163"/>
              </w:numPr>
              <w:spacing w:before="120" w:after="120"/>
              <w:rPr>
                <w:rFonts w:asciiTheme="minorHAnsi" w:hAnsiTheme="minorHAnsi" w:cstheme="minorHAnsi"/>
              </w:rPr>
            </w:pPr>
            <w:r w:rsidRPr="00717DCA">
              <w:rPr>
                <w:rFonts w:asciiTheme="minorHAnsi" w:hAnsiTheme="minorHAnsi" w:cstheme="minorHAnsi"/>
              </w:rPr>
              <w:t>If uncertainties exist regarding important input parameters (e.g. material laws), conservative design calculations including the possible range of material properties should be performed;</w:t>
            </w:r>
          </w:p>
          <w:p w14:paraId="1D489169" w14:textId="2F16182D" w:rsidR="00D70223" w:rsidRPr="00717DCA" w:rsidRDefault="00D70223" w:rsidP="004255ED">
            <w:pPr>
              <w:pStyle w:val="ListParagraph"/>
              <w:numPr>
                <w:ilvl w:val="0"/>
                <w:numId w:val="163"/>
              </w:numPr>
              <w:spacing w:before="120" w:after="120"/>
              <w:rPr>
                <w:rFonts w:asciiTheme="minorHAnsi" w:hAnsiTheme="minorHAnsi" w:cstheme="minorHAnsi"/>
              </w:rPr>
            </w:pPr>
            <w:r w:rsidRPr="00717DCA">
              <w:rPr>
                <w:rFonts w:asciiTheme="minorHAnsi" w:hAnsiTheme="minorHAnsi" w:cstheme="minorHAnsi"/>
              </w:rPr>
              <w:t>Data used (</w:t>
            </w:r>
            <w:r w:rsidR="00F2264F" w:rsidRPr="00717DCA">
              <w:rPr>
                <w:rFonts w:asciiTheme="minorHAnsi" w:hAnsiTheme="minorHAnsi" w:cstheme="minorHAnsi"/>
              </w:rPr>
              <w:t xml:space="preserve">e.g. </w:t>
            </w:r>
            <w:r w:rsidRPr="00717DCA">
              <w:rPr>
                <w:rFonts w:asciiTheme="minorHAnsi" w:hAnsiTheme="minorHAnsi" w:cstheme="minorHAnsi"/>
              </w:rPr>
              <w:t xml:space="preserve">material laws, boundary conditions, load assumptions) and calculation results </w:t>
            </w:r>
            <w:r w:rsidR="001A206E" w:rsidRPr="00717DCA">
              <w:rPr>
                <w:rFonts w:asciiTheme="minorHAnsi" w:hAnsiTheme="minorHAnsi" w:cstheme="minorHAnsi"/>
              </w:rPr>
              <w:t xml:space="preserve">should </w:t>
            </w:r>
            <w:r w:rsidRPr="00717DCA">
              <w:rPr>
                <w:rFonts w:asciiTheme="minorHAnsi" w:hAnsiTheme="minorHAnsi" w:cstheme="minorHAnsi"/>
              </w:rPr>
              <w:t xml:space="preserve">be documented </w:t>
            </w:r>
            <w:r w:rsidR="002A6859" w:rsidRPr="00717DCA">
              <w:rPr>
                <w:rFonts w:asciiTheme="minorHAnsi" w:hAnsiTheme="minorHAnsi" w:cstheme="minorHAnsi"/>
              </w:rPr>
              <w:t>comprehensi</w:t>
            </w:r>
            <w:r w:rsidR="002A6859">
              <w:rPr>
                <w:rFonts w:asciiTheme="minorHAnsi" w:hAnsiTheme="minorHAnsi" w:cstheme="minorHAnsi"/>
              </w:rPr>
              <w:t>ve</w:t>
            </w:r>
            <w:r w:rsidR="00B053C9">
              <w:rPr>
                <w:rFonts w:asciiTheme="minorHAnsi" w:hAnsiTheme="minorHAnsi" w:cstheme="minorHAnsi"/>
              </w:rPr>
              <w:t>l</w:t>
            </w:r>
            <w:r w:rsidR="002A6859" w:rsidRPr="00717DCA">
              <w:rPr>
                <w:rFonts w:asciiTheme="minorHAnsi" w:hAnsiTheme="minorHAnsi" w:cstheme="minorHAnsi"/>
              </w:rPr>
              <w:t>y</w:t>
            </w:r>
            <w:r w:rsidRPr="00717DCA">
              <w:rPr>
                <w:rFonts w:asciiTheme="minorHAnsi" w:hAnsiTheme="minorHAnsi" w:cstheme="minorHAnsi"/>
              </w:rPr>
              <w:t>.</w:t>
            </w:r>
          </w:p>
        </w:tc>
      </w:tr>
      <w:bookmarkEnd w:id="157"/>
      <w:tr w:rsidR="00286573" w:rsidRPr="00717DCA" w14:paraId="350BB580" w14:textId="77777777" w:rsidTr="00521BF5">
        <w:tc>
          <w:tcPr>
            <w:tcW w:w="9214" w:type="dxa"/>
          </w:tcPr>
          <w:p w14:paraId="6DB788E5" w14:textId="6162738D" w:rsidR="00286573" w:rsidRPr="00DD4089" w:rsidRDefault="00E26AA2" w:rsidP="00D70223">
            <w:pPr>
              <w:pStyle w:val="TOC2"/>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2.2. </w:t>
            </w:r>
            <w:r w:rsidR="00286573" w:rsidRPr="00B75225">
              <w:rPr>
                <w:rFonts w:asciiTheme="minorHAnsi" w:hAnsiTheme="minorHAnsi" w:cstheme="minorHAnsi"/>
                <w:sz w:val="22"/>
                <w:szCs w:val="22"/>
              </w:rPr>
              <w:t>THERMAL ANALYSIS</w:t>
            </w:r>
          </w:p>
        </w:tc>
      </w:tr>
      <w:tr w:rsidR="00D70223" w:rsidRPr="00717DCA" w14:paraId="5543E1EB" w14:textId="77777777" w:rsidTr="003D2B0B">
        <w:tc>
          <w:tcPr>
            <w:tcW w:w="9214" w:type="dxa"/>
          </w:tcPr>
          <w:p w14:paraId="08F90BBC" w14:textId="6161BB78" w:rsidR="001B2934" w:rsidRPr="00717DCA" w:rsidRDefault="000277D6" w:rsidP="00286573">
            <w:pPr>
              <w:spacing w:before="120" w:after="120"/>
              <w:rPr>
                <w:rFonts w:asciiTheme="minorHAnsi" w:hAnsiTheme="minorHAnsi" w:cstheme="minorHAnsi"/>
                <w:sz w:val="22"/>
                <w:szCs w:val="22"/>
              </w:rPr>
            </w:pPr>
            <w:r w:rsidRPr="00F86B42">
              <w:rPr>
                <w:rFonts w:asciiTheme="minorHAnsi" w:hAnsiTheme="minorHAnsi" w:cstheme="minorHAnsi"/>
                <w:sz w:val="22"/>
                <w:szCs w:val="22"/>
              </w:rPr>
              <w:t>T</w:t>
            </w:r>
            <w:r w:rsidR="00D70223" w:rsidRPr="00F86B42">
              <w:rPr>
                <w:rFonts w:asciiTheme="minorHAnsi" w:hAnsiTheme="minorHAnsi" w:cstheme="minorHAnsi"/>
                <w:sz w:val="22"/>
                <w:szCs w:val="22"/>
              </w:rPr>
              <w:t>he range of temperatures to be considered for the components of the package for demonstration of compliance is the range of temperatures likely to be encountered in routine conditions of transport for Type IP-1 and Type IP-2</w:t>
            </w:r>
            <w:r w:rsidR="00006095" w:rsidRPr="00F86B42">
              <w:rPr>
                <w:rFonts w:asciiTheme="minorHAnsi" w:hAnsiTheme="minorHAnsi" w:cstheme="minorHAnsi"/>
                <w:sz w:val="22"/>
                <w:szCs w:val="22"/>
              </w:rPr>
              <w:t xml:space="preserve"> packages</w:t>
            </w:r>
            <w:r w:rsidR="00326C6A" w:rsidRPr="00F86B42">
              <w:rPr>
                <w:rFonts w:asciiTheme="minorHAnsi" w:hAnsiTheme="minorHAnsi" w:cstheme="minorHAnsi"/>
                <w:sz w:val="22"/>
                <w:szCs w:val="22"/>
              </w:rPr>
              <w:t>.</w:t>
            </w:r>
            <w:r w:rsidR="00D70223" w:rsidRPr="00F86B42">
              <w:rPr>
                <w:rFonts w:asciiTheme="minorHAnsi" w:hAnsiTheme="minorHAnsi" w:cstheme="minorHAnsi"/>
                <w:sz w:val="22"/>
                <w:szCs w:val="22"/>
              </w:rPr>
              <w:t xml:space="preserve"> </w:t>
            </w:r>
            <w:r w:rsidR="002962AA" w:rsidRPr="00F86B42">
              <w:rPr>
                <w:rFonts w:asciiTheme="minorHAnsi" w:hAnsiTheme="minorHAnsi" w:cstheme="minorHAnsi"/>
                <w:sz w:val="22"/>
                <w:szCs w:val="22"/>
              </w:rPr>
              <w:t xml:space="preserve">For Type IP-3 packages, </w:t>
            </w:r>
            <w:r w:rsidR="003C70DC" w:rsidRPr="00F86B42">
              <w:rPr>
                <w:rFonts w:asciiTheme="minorHAnsi" w:hAnsiTheme="minorHAnsi" w:cstheme="minorHAnsi"/>
                <w:sz w:val="22"/>
                <w:szCs w:val="22"/>
              </w:rPr>
              <w:t xml:space="preserve">the range of temperatures </w:t>
            </w:r>
            <w:r w:rsidR="006A6A13" w:rsidRPr="00F86B42">
              <w:rPr>
                <w:rFonts w:asciiTheme="minorHAnsi" w:hAnsiTheme="minorHAnsi" w:cstheme="minorHAnsi"/>
                <w:sz w:val="22"/>
                <w:szCs w:val="22"/>
              </w:rPr>
              <w:t xml:space="preserve">to be considered is </w:t>
            </w:r>
            <w:r w:rsidR="00D70223" w:rsidRPr="00F86B42">
              <w:rPr>
                <w:rFonts w:asciiTheme="minorHAnsi" w:hAnsiTheme="minorHAnsi" w:cstheme="minorHAnsi"/>
                <w:sz w:val="22"/>
                <w:szCs w:val="22"/>
              </w:rPr>
              <w:t xml:space="preserve">specified in para. 639 of the </w:t>
            </w:r>
            <w:r w:rsidR="002312C3" w:rsidRPr="00F86B42">
              <w:rPr>
                <w:rFonts w:asciiTheme="minorHAnsi" w:hAnsiTheme="minorHAnsi" w:cstheme="minorHAnsi"/>
                <w:sz w:val="22"/>
                <w:szCs w:val="22"/>
              </w:rPr>
              <w:t>Transport Regulations</w:t>
            </w:r>
            <w:r w:rsidR="00D70223" w:rsidRPr="00F86B42">
              <w:rPr>
                <w:rFonts w:asciiTheme="minorHAnsi" w:hAnsiTheme="minorHAnsi" w:cstheme="minorHAnsi"/>
                <w:sz w:val="22"/>
                <w:szCs w:val="22"/>
              </w:rPr>
              <w:t>.</w:t>
            </w:r>
          </w:p>
        </w:tc>
      </w:tr>
      <w:tr w:rsidR="00286573" w:rsidRPr="00717DCA" w14:paraId="0EDE03BF" w14:textId="77777777" w:rsidTr="00521BF5">
        <w:tc>
          <w:tcPr>
            <w:tcW w:w="9214" w:type="dxa"/>
          </w:tcPr>
          <w:p w14:paraId="283EDE2C" w14:textId="064D1850" w:rsidR="00286573" w:rsidRPr="00DD4089" w:rsidRDefault="00E26AA2" w:rsidP="00D70223">
            <w:pPr>
              <w:pStyle w:val="TOC2"/>
              <w:ind w:left="0" w:firstLine="0"/>
              <w:rPr>
                <w:rFonts w:asciiTheme="minorHAnsi" w:hAnsiTheme="minorHAnsi" w:cstheme="minorHAnsi"/>
                <w:sz w:val="22"/>
                <w:szCs w:val="22"/>
              </w:rPr>
            </w:pPr>
            <w:r>
              <w:rPr>
                <w:rFonts w:asciiTheme="minorHAnsi" w:hAnsiTheme="minorHAnsi" w:cstheme="minorHAnsi"/>
                <w:sz w:val="22"/>
                <w:szCs w:val="22"/>
              </w:rPr>
              <w:t xml:space="preserve">2.3. </w:t>
            </w:r>
            <w:r w:rsidR="00286573" w:rsidRPr="00B75225">
              <w:rPr>
                <w:rFonts w:asciiTheme="minorHAnsi" w:hAnsiTheme="minorHAnsi" w:cstheme="minorHAnsi"/>
                <w:sz w:val="22"/>
                <w:szCs w:val="22"/>
              </w:rPr>
              <w:t>CONTAINMENT DESIGN ANALYSIS</w:t>
            </w:r>
          </w:p>
        </w:tc>
      </w:tr>
      <w:tr w:rsidR="00D70223" w:rsidRPr="00717DCA" w14:paraId="5ABD1003" w14:textId="77777777" w:rsidTr="003D2B0B">
        <w:tc>
          <w:tcPr>
            <w:tcW w:w="9214" w:type="dxa"/>
          </w:tcPr>
          <w:p w14:paraId="798145D6" w14:textId="6356115D" w:rsidR="00D70223" w:rsidRPr="00717DCA" w:rsidRDefault="001948B7" w:rsidP="00286573">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w:t>
            </w:r>
            <w:r w:rsidR="00B65210">
              <w:rPr>
                <w:rFonts w:asciiTheme="minorHAnsi" w:hAnsiTheme="minorHAnsi" w:cstheme="minorHAnsi"/>
                <w:sz w:val="22"/>
                <w:szCs w:val="22"/>
              </w:rPr>
              <w:t>analysis</w:t>
            </w:r>
            <w:r w:rsidRPr="00717DCA">
              <w:rPr>
                <w:rFonts w:asciiTheme="minorHAnsi" w:hAnsiTheme="minorHAnsi" w:cstheme="minorHAnsi"/>
                <w:sz w:val="22"/>
                <w:szCs w:val="22"/>
              </w:rPr>
              <w:t xml:space="preserve"> of the containment design should demonstrate compliance with </w:t>
            </w:r>
            <w:r w:rsidR="00D70223" w:rsidRPr="00717DCA">
              <w:rPr>
                <w:rFonts w:asciiTheme="minorHAnsi" w:hAnsiTheme="minorHAnsi" w:cstheme="minorHAnsi"/>
                <w:sz w:val="22"/>
                <w:szCs w:val="22"/>
              </w:rPr>
              <w:t xml:space="preserve">the requirements for preventing the loss or dispersal of radioactive material </w:t>
            </w:r>
            <w:r w:rsidR="00AD0589">
              <w:rPr>
                <w:rFonts w:asciiTheme="minorHAnsi" w:hAnsiTheme="minorHAnsi" w:cstheme="minorHAnsi"/>
                <w:sz w:val="22"/>
                <w:szCs w:val="22"/>
              </w:rPr>
              <w:t>for</w:t>
            </w:r>
            <w:r w:rsidR="00AD0589" w:rsidRPr="00717DCA">
              <w:rPr>
                <w:rFonts w:asciiTheme="minorHAnsi" w:hAnsiTheme="minorHAnsi" w:cstheme="minorHAnsi"/>
                <w:sz w:val="22"/>
                <w:szCs w:val="22"/>
              </w:rPr>
              <w:t xml:space="preserve"> </w:t>
            </w:r>
            <w:r w:rsidR="00D70223" w:rsidRPr="00717DCA">
              <w:rPr>
                <w:rFonts w:asciiTheme="minorHAnsi" w:hAnsiTheme="minorHAnsi" w:cstheme="minorHAnsi"/>
                <w:sz w:val="22"/>
                <w:szCs w:val="22"/>
              </w:rPr>
              <w:t>routine conditions</w:t>
            </w:r>
            <w:r w:rsidR="002F34FA">
              <w:rPr>
                <w:rFonts w:asciiTheme="minorHAnsi" w:hAnsiTheme="minorHAnsi" w:cstheme="minorHAnsi"/>
                <w:sz w:val="22"/>
                <w:szCs w:val="22"/>
              </w:rPr>
              <w:t xml:space="preserve"> of transport</w:t>
            </w:r>
            <w:r w:rsidR="00D70223" w:rsidRPr="00717DCA">
              <w:rPr>
                <w:rFonts w:asciiTheme="minorHAnsi" w:hAnsiTheme="minorHAnsi" w:cstheme="minorHAnsi"/>
                <w:sz w:val="22"/>
                <w:szCs w:val="22"/>
              </w:rPr>
              <w:t xml:space="preserve"> for all industrial packages and </w:t>
            </w:r>
            <w:r w:rsidR="00820060" w:rsidRPr="00717DCA">
              <w:rPr>
                <w:rFonts w:asciiTheme="minorHAnsi" w:hAnsiTheme="minorHAnsi" w:cstheme="minorHAnsi"/>
                <w:sz w:val="22"/>
                <w:szCs w:val="22"/>
              </w:rPr>
              <w:t xml:space="preserve">with the requirements for </w:t>
            </w:r>
            <w:r w:rsidR="00D70223" w:rsidRPr="00717DCA">
              <w:rPr>
                <w:rFonts w:asciiTheme="minorHAnsi" w:hAnsiTheme="minorHAnsi" w:cstheme="minorHAnsi"/>
                <w:sz w:val="22"/>
                <w:szCs w:val="22"/>
              </w:rPr>
              <w:t>normal conditions of transport for Type IP-2 and Type IP-3</w:t>
            </w:r>
            <w:r w:rsidR="007E3C40">
              <w:rPr>
                <w:rFonts w:asciiTheme="minorHAnsi" w:hAnsiTheme="minorHAnsi" w:cstheme="minorHAnsi"/>
                <w:sz w:val="22"/>
                <w:szCs w:val="22"/>
              </w:rPr>
              <w:t xml:space="preserve"> packages</w:t>
            </w:r>
            <w:r w:rsidR="00D70223" w:rsidRPr="00717DCA">
              <w:rPr>
                <w:rFonts w:asciiTheme="minorHAnsi" w:hAnsiTheme="minorHAnsi" w:cstheme="minorHAnsi"/>
                <w:sz w:val="22"/>
                <w:szCs w:val="22"/>
              </w:rPr>
              <w:t>.</w:t>
            </w:r>
          </w:p>
          <w:p w14:paraId="36259475" w14:textId="1B8C49F3" w:rsidR="00D70223" w:rsidRPr="00717DCA" w:rsidRDefault="00D70223" w:rsidP="00286573">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Containment </w:t>
            </w:r>
            <w:r w:rsidR="00CB24F0">
              <w:rPr>
                <w:rFonts w:asciiTheme="minorHAnsi" w:hAnsiTheme="minorHAnsi" w:cstheme="minorHAnsi"/>
                <w:sz w:val="22"/>
                <w:szCs w:val="22"/>
              </w:rPr>
              <w:t xml:space="preserve">design </w:t>
            </w:r>
            <w:r w:rsidRPr="00717DCA">
              <w:rPr>
                <w:rFonts w:asciiTheme="minorHAnsi" w:hAnsiTheme="minorHAnsi" w:cstheme="minorHAnsi"/>
                <w:sz w:val="22"/>
                <w:szCs w:val="22"/>
              </w:rPr>
              <w:t xml:space="preserve">analysis is not needed </w:t>
            </w:r>
            <w:r w:rsidR="009B363C" w:rsidRPr="00717DCA">
              <w:rPr>
                <w:rFonts w:asciiTheme="minorHAnsi" w:hAnsiTheme="minorHAnsi" w:cstheme="minorHAnsi"/>
                <w:sz w:val="22"/>
                <w:szCs w:val="22"/>
              </w:rPr>
              <w:t>if</w:t>
            </w:r>
            <w:r w:rsidRPr="00717DCA">
              <w:rPr>
                <w:rFonts w:asciiTheme="minorHAnsi" w:hAnsiTheme="minorHAnsi" w:cstheme="minorHAnsi"/>
                <w:sz w:val="22"/>
                <w:szCs w:val="22"/>
              </w:rPr>
              <w:t xml:space="preserve"> the structural analysis has shown the integrity of the containment boundary</w:t>
            </w:r>
            <w:r w:rsidR="00B833AA">
              <w:rPr>
                <w:rFonts w:asciiTheme="minorHAnsi" w:hAnsiTheme="minorHAnsi" w:cstheme="minorHAnsi"/>
                <w:sz w:val="22"/>
                <w:szCs w:val="22"/>
              </w:rPr>
              <w:t>, as applicable, for</w:t>
            </w:r>
            <w:r w:rsidR="00117FBE" w:rsidRPr="00717DCA">
              <w:rPr>
                <w:rFonts w:asciiTheme="minorHAnsi" w:hAnsiTheme="minorHAnsi" w:cstheme="minorHAnsi"/>
                <w:sz w:val="22"/>
                <w:szCs w:val="22"/>
              </w:rPr>
              <w:t xml:space="preserve"> the conditions described in para. 645 of the </w:t>
            </w:r>
            <w:r w:rsidR="002312C3">
              <w:rPr>
                <w:rFonts w:asciiTheme="minorHAnsi" w:hAnsiTheme="minorHAnsi" w:cstheme="minorHAnsi"/>
                <w:sz w:val="22"/>
                <w:szCs w:val="22"/>
              </w:rPr>
              <w:t>Transport Regulations</w:t>
            </w:r>
            <w:r w:rsidR="004515EA">
              <w:rPr>
                <w:rFonts w:asciiTheme="minorHAnsi" w:hAnsiTheme="minorHAnsi" w:cstheme="minorHAnsi"/>
                <w:sz w:val="22"/>
                <w:szCs w:val="22"/>
              </w:rPr>
              <w:t xml:space="preserve"> </w:t>
            </w:r>
            <w:r w:rsidR="001A4E3B" w:rsidRPr="00717DCA">
              <w:rPr>
                <w:rFonts w:asciiTheme="minorHAnsi" w:hAnsiTheme="minorHAnsi" w:cstheme="minorHAnsi"/>
                <w:sz w:val="22"/>
                <w:szCs w:val="22"/>
              </w:rPr>
              <w:t>for</w:t>
            </w:r>
            <w:r w:rsidRPr="00717DCA">
              <w:rPr>
                <w:rFonts w:asciiTheme="minorHAnsi" w:hAnsiTheme="minorHAnsi" w:cstheme="minorHAnsi"/>
                <w:sz w:val="22"/>
                <w:szCs w:val="22"/>
              </w:rPr>
              <w:t xml:space="preserve"> reduction of ambient pressure and </w:t>
            </w:r>
            <w:r w:rsidR="00117FBE" w:rsidRPr="00717DCA">
              <w:rPr>
                <w:rFonts w:asciiTheme="minorHAnsi" w:hAnsiTheme="minorHAnsi" w:cstheme="minorHAnsi"/>
                <w:sz w:val="22"/>
                <w:szCs w:val="22"/>
              </w:rPr>
              <w:t xml:space="preserve">para. 621 of the </w:t>
            </w:r>
            <w:r w:rsidR="002312C3">
              <w:rPr>
                <w:rFonts w:asciiTheme="minorHAnsi" w:hAnsiTheme="minorHAnsi" w:cstheme="minorHAnsi"/>
                <w:sz w:val="22"/>
                <w:szCs w:val="22"/>
              </w:rPr>
              <w:t>Transport Regulations</w:t>
            </w:r>
            <w:r w:rsidR="004515EA">
              <w:rPr>
                <w:rFonts w:asciiTheme="minorHAnsi" w:hAnsiTheme="minorHAnsi" w:cstheme="minorHAnsi"/>
                <w:sz w:val="22"/>
                <w:szCs w:val="22"/>
              </w:rPr>
              <w:t xml:space="preserve"> </w:t>
            </w:r>
            <w:r w:rsidR="00117FBE" w:rsidRPr="00717DCA">
              <w:rPr>
                <w:rFonts w:asciiTheme="minorHAnsi" w:hAnsiTheme="minorHAnsi" w:cstheme="minorHAnsi"/>
                <w:sz w:val="22"/>
                <w:szCs w:val="22"/>
              </w:rPr>
              <w:t xml:space="preserve">for </w:t>
            </w:r>
            <w:r w:rsidRPr="00717DCA">
              <w:rPr>
                <w:rFonts w:asciiTheme="minorHAnsi" w:hAnsiTheme="minorHAnsi" w:cstheme="minorHAnsi"/>
                <w:sz w:val="22"/>
                <w:szCs w:val="22"/>
              </w:rPr>
              <w:t>increase of pressure differential.</w:t>
            </w:r>
          </w:p>
        </w:tc>
      </w:tr>
      <w:tr w:rsidR="00286573" w:rsidRPr="00717DCA" w14:paraId="2F575C8D" w14:textId="77777777" w:rsidTr="00521BF5">
        <w:tc>
          <w:tcPr>
            <w:tcW w:w="9214" w:type="dxa"/>
          </w:tcPr>
          <w:p w14:paraId="221C362F" w14:textId="0B0229DD" w:rsidR="00286573" w:rsidRPr="00B75225" w:rsidRDefault="00E26AA2" w:rsidP="00D70223">
            <w:pPr>
              <w:pStyle w:val="TOC2"/>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2.4. </w:t>
            </w:r>
            <w:r w:rsidR="00286573" w:rsidRPr="00B75225">
              <w:rPr>
                <w:rFonts w:asciiTheme="minorHAnsi" w:hAnsiTheme="minorHAnsi" w:cstheme="minorHAnsi"/>
                <w:sz w:val="22"/>
                <w:szCs w:val="22"/>
              </w:rPr>
              <w:t>DOSE RATE ANALYSIS</w:t>
            </w:r>
          </w:p>
        </w:tc>
      </w:tr>
      <w:tr w:rsidR="00D70223" w:rsidRPr="00717DCA" w14:paraId="0D3007B8" w14:textId="77777777" w:rsidTr="003D2B0B">
        <w:tc>
          <w:tcPr>
            <w:tcW w:w="9214" w:type="dxa"/>
          </w:tcPr>
          <w:p w14:paraId="35571254" w14:textId="413D99D5" w:rsidR="003225D0" w:rsidRPr="00717DCA" w:rsidRDefault="003225D0" w:rsidP="00286573">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For </w:t>
            </w:r>
            <w:r w:rsidR="00A47F02" w:rsidRPr="00717DCA">
              <w:rPr>
                <w:rFonts w:asciiTheme="minorHAnsi" w:hAnsiTheme="minorHAnsi" w:cstheme="minorHAnsi"/>
                <w:sz w:val="22"/>
                <w:szCs w:val="22"/>
              </w:rPr>
              <w:t xml:space="preserve">performing </w:t>
            </w:r>
            <w:r w:rsidRPr="00717DCA">
              <w:rPr>
                <w:rFonts w:asciiTheme="minorHAnsi" w:hAnsiTheme="minorHAnsi" w:cstheme="minorHAnsi"/>
                <w:sz w:val="22"/>
                <w:szCs w:val="22"/>
              </w:rPr>
              <w:t>the dose rate analysis, the following points should be considered:</w:t>
            </w:r>
          </w:p>
          <w:p w14:paraId="5B54F10F" w14:textId="051609B0" w:rsidR="00D70223" w:rsidRPr="008623F0" w:rsidRDefault="00D70223" w:rsidP="00254137">
            <w:pPr>
              <w:pStyle w:val="ListParagraph"/>
              <w:numPr>
                <w:ilvl w:val="0"/>
                <w:numId w:val="158"/>
              </w:numPr>
              <w:spacing w:before="120" w:after="120"/>
              <w:ind w:left="325"/>
              <w:rPr>
                <w:rFonts w:asciiTheme="minorHAnsi" w:hAnsiTheme="minorHAnsi" w:cstheme="minorHAnsi"/>
              </w:rPr>
            </w:pPr>
            <w:r w:rsidRPr="008623F0">
              <w:rPr>
                <w:rFonts w:asciiTheme="minorHAnsi" w:hAnsiTheme="minorHAnsi" w:cstheme="minorHAnsi"/>
              </w:rPr>
              <w:t xml:space="preserve">The dose rates </w:t>
            </w:r>
            <w:r w:rsidR="00AD0589">
              <w:rPr>
                <w:rFonts w:asciiTheme="minorHAnsi" w:hAnsiTheme="minorHAnsi" w:cstheme="minorHAnsi"/>
              </w:rPr>
              <w:t>for</w:t>
            </w:r>
            <w:r w:rsidR="00AD0589" w:rsidRPr="008623F0">
              <w:rPr>
                <w:rFonts w:asciiTheme="minorHAnsi" w:hAnsiTheme="minorHAnsi" w:cstheme="minorHAnsi"/>
              </w:rPr>
              <w:t xml:space="preserve"> </w:t>
            </w:r>
            <w:r w:rsidRPr="008623F0">
              <w:rPr>
                <w:rFonts w:asciiTheme="minorHAnsi" w:hAnsiTheme="minorHAnsi" w:cstheme="minorHAnsi"/>
              </w:rPr>
              <w:t>routine conditions of transport for all types of industrial package</w:t>
            </w:r>
            <w:r w:rsidR="000A1243">
              <w:rPr>
                <w:rFonts w:asciiTheme="minorHAnsi" w:hAnsiTheme="minorHAnsi" w:cstheme="minorHAnsi"/>
              </w:rPr>
              <w:t>s</w:t>
            </w:r>
            <w:r w:rsidRPr="008623F0">
              <w:rPr>
                <w:rFonts w:asciiTheme="minorHAnsi" w:hAnsiTheme="minorHAnsi" w:cstheme="minorHAnsi"/>
              </w:rPr>
              <w:t xml:space="preserve"> and </w:t>
            </w:r>
            <w:r w:rsidR="00D75633">
              <w:rPr>
                <w:rFonts w:asciiTheme="minorHAnsi" w:hAnsiTheme="minorHAnsi" w:cstheme="minorHAnsi"/>
              </w:rPr>
              <w:t>a</w:t>
            </w:r>
            <w:r w:rsidR="00D75633" w:rsidRPr="008623F0">
              <w:rPr>
                <w:rFonts w:asciiTheme="minorHAnsi" w:hAnsiTheme="minorHAnsi" w:cstheme="minorHAnsi"/>
              </w:rPr>
              <w:t xml:space="preserve"> </w:t>
            </w:r>
            <w:r w:rsidRPr="008623F0">
              <w:rPr>
                <w:rFonts w:asciiTheme="minorHAnsi" w:hAnsiTheme="minorHAnsi" w:cstheme="minorHAnsi"/>
              </w:rPr>
              <w:t xml:space="preserve">dose rate increase </w:t>
            </w:r>
            <w:r w:rsidR="00D75633">
              <w:rPr>
                <w:rFonts w:asciiTheme="minorHAnsi" w:hAnsiTheme="minorHAnsi" w:cstheme="minorHAnsi"/>
              </w:rPr>
              <w:t>factor</w:t>
            </w:r>
            <w:r w:rsidR="00D75633" w:rsidRPr="008623F0">
              <w:rPr>
                <w:rFonts w:asciiTheme="minorHAnsi" w:hAnsiTheme="minorHAnsi" w:cstheme="minorHAnsi"/>
              </w:rPr>
              <w:t xml:space="preserve"> </w:t>
            </w:r>
            <w:r w:rsidRPr="008623F0">
              <w:rPr>
                <w:rFonts w:asciiTheme="minorHAnsi" w:hAnsiTheme="minorHAnsi" w:cstheme="minorHAnsi"/>
              </w:rPr>
              <w:t xml:space="preserve">for normal conditions of transport for Type IP-2 and Type IP-3 </w:t>
            </w:r>
            <w:r w:rsidR="00471980">
              <w:rPr>
                <w:rFonts w:asciiTheme="minorHAnsi" w:hAnsiTheme="minorHAnsi" w:cstheme="minorHAnsi"/>
              </w:rPr>
              <w:t xml:space="preserve">packages </w:t>
            </w:r>
            <w:r w:rsidRPr="008623F0">
              <w:rPr>
                <w:rFonts w:asciiTheme="minorHAnsi" w:hAnsiTheme="minorHAnsi" w:cstheme="minorHAnsi"/>
              </w:rPr>
              <w:t>should be assessed</w:t>
            </w:r>
            <w:r w:rsidR="00A95720" w:rsidRPr="008623F0">
              <w:rPr>
                <w:rFonts w:asciiTheme="minorHAnsi" w:hAnsiTheme="minorHAnsi" w:cstheme="minorHAnsi"/>
              </w:rPr>
              <w:t xml:space="preserve"> to</w:t>
            </w:r>
            <w:r w:rsidRPr="008623F0">
              <w:rPr>
                <w:rFonts w:asciiTheme="minorHAnsi" w:hAnsiTheme="minorHAnsi" w:cstheme="minorHAnsi"/>
              </w:rPr>
              <w:t xml:space="preserve"> </w:t>
            </w:r>
            <w:r w:rsidR="00471980">
              <w:rPr>
                <w:rFonts w:asciiTheme="minorHAnsi" w:hAnsiTheme="minorHAnsi" w:cstheme="minorHAnsi"/>
              </w:rPr>
              <w:t>demonstrate compliance with</w:t>
            </w:r>
            <w:r w:rsidRPr="008623F0">
              <w:rPr>
                <w:rFonts w:asciiTheme="minorHAnsi" w:hAnsiTheme="minorHAnsi" w:cstheme="minorHAnsi"/>
              </w:rPr>
              <w:t xml:space="preserve"> </w:t>
            </w:r>
            <w:r w:rsidR="00A95720" w:rsidRPr="008623F0">
              <w:rPr>
                <w:rFonts w:asciiTheme="minorHAnsi" w:hAnsiTheme="minorHAnsi" w:cstheme="minorHAnsi"/>
              </w:rPr>
              <w:t xml:space="preserve">the </w:t>
            </w:r>
            <w:r w:rsidRPr="008623F0">
              <w:rPr>
                <w:rFonts w:asciiTheme="minorHAnsi" w:hAnsiTheme="minorHAnsi" w:cstheme="minorHAnsi"/>
              </w:rPr>
              <w:t xml:space="preserve">requirements </w:t>
            </w:r>
            <w:r w:rsidR="00A95720" w:rsidRPr="008623F0">
              <w:rPr>
                <w:rFonts w:asciiTheme="minorHAnsi" w:hAnsiTheme="minorHAnsi" w:cstheme="minorHAnsi"/>
              </w:rPr>
              <w:t xml:space="preserve">of the </w:t>
            </w:r>
            <w:r w:rsidR="002312C3">
              <w:rPr>
                <w:rFonts w:asciiTheme="minorHAnsi" w:hAnsiTheme="minorHAnsi" w:cstheme="minorHAnsi"/>
              </w:rPr>
              <w:t>Transport Regulations</w:t>
            </w:r>
            <w:r w:rsidRPr="008623F0">
              <w:rPr>
                <w:rFonts w:asciiTheme="minorHAnsi" w:hAnsiTheme="minorHAnsi" w:cstheme="minorHAnsi"/>
              </w:rPr>
              <w:t>.</w:t>
            </w:r>
          </w:p>
          <w:p w14:paraId="32E11E7F" w14:textId="5F84AD53" w:rsidR="00D70223" w:rsidRPr="008623F0" w:rsidRDefault="00D70223" w:rsidP="00254137">
            <w:pPr>
              <w:pStyle w:val="ListParagraph"/>
              <w:numPr>
                <w:ilvl w:val="0"/>
                <w:numId w:val="158"/>
              </w:numPr>
              <w:spacing w:before="120" w:after="120"/>
              <w:ind w:left="325"/>
              <w:rPr>
                <w:rFonts w:asciiTheme="minorHAnsi" w:hAnsiTheme="minorHAnsi" w:cstheme="minorHAnsi"/>
              </w:rPr>
            </w:pPr>
            <w:r w:rsidRPr="008623F0">
              <w:rPr>
                <w:rFonts w:asciiTheme="minorHAnsi" w:hAnsiTheme="minorHAnsi" w:cstheme="minorHAnsi"/>
              </w:rPr>
              <w:t xml:space="preserve">The </w:t>
            </w:r>
            <w:r w:rsidR="00AE4DB5">
              <w:rPr>
                <w:rFonts w:asciiTheme="minorHAnsi" w:hAnsiTheme="minorHAnsi" w:cstheme="minorHAnsi"/>
              </w:rPr>
              <w:t xml:space="preserve">dose rate </w:t>
            </w:r>
            <w:r w:rsidRPr="008623F0">
              <w:rPr>
                <w:rFonts w:asciiTheme="minorHAnsi" w:hAnsiTheme="minorHAnsi" w:cstheme="minorHAnsi"/>
              </w:rPr>
              <w:t xml:space="preserve">analysis should </w:t>
            </w:r>
            <w:r w:rsidR="00AE4DB5">
              <w:rPr>
                <w:rFonts w:asciiTheme="minorHAnsi" w:hAnsiTheme="minorHAnsi" w:cstheme="minorHAnsi"/>
              </w:rPr>
              <w:t xml:space="preserve">be based on </w:t>
            </w:r>
            <w:r w:rsidRPr="008623F0">
              <w:rPr>
                <w:rFonts w:asciiTheme="minorHAnsi" w:hAnsiTheme="minorHAnsi" w:cstheme="minorHAnsi"/>
              </w:rPr>
              <w:t>assum</w:t>
            </w:r>
            <w:r w:rsidR="00AE4DB5">
              <w:rPr>
                <w:rFonts w:asciiTheme="minorHAnsi" w:hAnsiTheme="minorHAnsi" w:cstheme="minorHAnsi"/>
              </w:rPr>
              <w:t>ing</w:t>
            </w:r>
            <w:r w:rsidRPr="008623F0">
              <w:rPr>
                <w:rFonts w:asciiTheme="minorHAnsi" w:hAnsiTheme="minorHAnsi" w:cstheme="minorHAnsi"/>
              </w:rPr>
              <w:t xml:space="preserve"> </w:t>
            </w:r>
            <w:r w:rsidR="00AE4DB5">
              <w:rPr>
                <w:rFonts w:asciiTheme="minorHAnsi" w:hAnsiTheme="minorHAnsi" w:cstheme="minorHAnsi"/>
              </w:rPr>
              <w:t>the</w:t>
            </w:r>
            <w:r w:rsidR="00AE4DB5" w:rsidRPr="008623F0">
              <w:rPr>
                <w:rFonts w:asciiTheme="minorHAnsi" w:hAnsiTheme="minorHAnsi" w:cstheme="minorHAnsi"/>
              </w:rPr>
              <w:t xml:space="preserve"> </w:t>
            </w:r>
            <w:r w:rsidRPr="008623F0">
              <w:rPr>
                <w:rFonts w:asciiTheme="minorHAnsi" w:hAnsiTheme="minorHAnsi" w:cstheme="minorHAnsi"/>
              </w:rPr>
              <w:t>maximum radioactive content</w:t>
            </w:r>
            <w:r w:rsidR="00AE4DB5">
              <w:rPr>
                <w:rFonts w:asciiTheme="minorHAnsi" w:hAnsiTheme="minorHAnsi" w:cstheme="minorHAnsi"/>
              </w:rPr>
              <w:t xml:space="preserve"> of the package</w:t>
            </w:r>
            <w:r w:rsidRPr="008623F0">
              <w:rPr>
                <w:rFonts w:asciiTheme="minorHAnsi" w:hAnsiTheme="minorHAnsi" w:cstheme="minorHAnsi"/>
              </w:rPr>
              <w:t xml:space="preserve"> or</w:t>
            </w:r>
            <w:r w:rsidR="00AE4DB5">
              <w:rPr>
                <w:rFonts w:asciiTheme="minorHAnsi" w:hAnsiTheme="minorHAnsi" w:cstheme="minorHAnsi"/>
              </w:rPr>
              <w:t xml:space="preserve"> such</w:t>
            </w:r>
            <w:r w:rsidRPr="008623F0">
              <w:rPr>
                <w:rFonts w:asciiTheme="minorHAnsi" w:hAnsiTheme="minorHAnsi" w:cstheme="minorHAnsi"/>
              </w:rPr>
              <w:t xml:space="preserve"> a content </w:t>
            </w:r>
            <w:r w:rsidR="00AE4DB5">
              <w:rPr>
                <w:rFonts w:asciiTheme="minorHAnsi" w:hAnsiTheme="minorHAnsi" w:cstheme="minorHAnsi"/>
              </w:rPr>
              <w:t xml:space="preserve">for an industrial package </w:t>
            </w:r>
            <w:r w:rsidRPr="008623F0">
              <w:rPr>
                <w:rFonts w:asciiTheme="minorHAnsi" w:hAnsiTheme="minorHAnsi" w:cstheme="minorHAnsi"/>
              </w:rPr>
              <w:t xml:space="preserve">that would create the maximum dose rate at the surface of the package and at </w:t>
            </w:r>
            <w:r w:rsidR="00492189" w:rsidRPr="008623F0">
              <w:rPr>
                <w:rFonts w:asciiTheme="minorHAnsi" w:hAnsiTheme="minorHAnsi" w:cstheme="minorHAnsi"/>
              </w:rPr>
              <w:t xml:space="preserve">specific </w:t>
            </w:r>
            <w:r w:rsidRPr="008623F0">
              <w:rPr>
                <w:rFonts w:asciiTheme="minorHAnsi" w:hAnsiTheme="minorHAnsi" w:cstheme="minorHAnsi"/>
              </w:rPr>
              <w:t>distances</w:t>
            </w:r>
            <w:r w:rsidR="00492189" w:rsidRPr="008623F0">
              <w:rPr>
                <w:rFonts w:asciiTheme="minorHAnsi" w:hAnsiTheme="minorHAnsi" w:cstheme="minorHAnsi"/>
              </w:rPr>
              <w:t xml:space="preserve"> from the surface of the package as</w:t>
            </w:r>
            <w:r w:rsidRPr="008623F0">
              <w:rPr>
                <w:rFonts w:asciiTheme="minorHAnsi" w:hAnsiTheme="minorHAnsi" w:cstheme="minorHAnsi"/>
              </w:rPr>
              <w:t xml:space="preserve"> defined in the </w:t>
            </w:r>
            <w:r w:rsidR="002312C3">
              <w:rPr>
                <w:rFonts w:asciiTheme="minorHAnsi" w:hAnsiTheme="minorHAnsi" w:cstheme="minorHAnsi"/>
              </w:rPr>
              <w:t>Transport Regulations</w:t>
            </w:r>
            <w:r w:rsidRPr="008623F0">
              <w:rPr>
                <w:rFonts w:asciiTheme="minorHAnsi" w:hAnsiTheme="minorHAnsi" w:cstheme="minorHAnsi"/>
              </w:rPr>
              <w:t xml:space="preserve">. </w:t>
            </w:r>
          </w:p>
          <w:p w14:paraId="015BB972" w14:textId="40D4DC6B" w:rsidR="00D70223" w:rsidRPr="008623F0" w:rsidRDefault="00D70223" w:rsidP="00254137">
            <w:pPr>
              <w:pStyle w:val="ListParagraph"/>
              <w:numPr>
                <w:ilvl w:val="0"/>
                <w:numId w:val="158"/>
              </w:numPr>
              <w:spacing w:before="120" w:after="120"/>
              <w:ind w:left="325"/>
              <w:rPr>
                <w:rFonts w:asciiTheme="minorHAnsi" w:hAnsiTheme="minorHAnsi" w:cstheme="minorHAnsi"/>
              </w:rPr>
            </w:pPr>
            <w:r w:rsidRPr="008623F0">
              <w:rPr>
                <w:rFonts w:asciiTheme="minorHAnsi" w:hAnsiTheme="minorHAnsi" w:cstheme="minorHAnsi"/>
              </w:rPr>
              <w:t xml:space="preserve">The </w:t>
            </w:r>
            <w:r w:rsidR="00E92AB6">
              <w:rPr>
                <w:rFonts w:asciiTheme="minorHAnsi" w:hAnsiTheme="minorHAnsi" w:cstheme="minorHAnsi"/>
              </w:rPr>
              <w:t>dose rate analysis</w:t>
            </w:r>
            <w:r w:rsidR="00E92AB6" w:rsidRPr="008623F0">
              <w:rPr>
                <w:rFonts w:asciiTheme="minorHAnsi" w:hAnsiTheme="minorHAnsi" w:cstheme="minorHAnsi"/>
              </w:rPr>
              <w:t xml:space="preserve"> </w:t>
            </w:r>
            <w:r w:rsidRPr="008623F0">
              <w:rPr>
                <w:rFonts w:asciiTheme="minorHAnsi" w:hAnsiTheme="minorHAnsi" w:cstheme="minorHAnsi"/>
              </w:rPr>
              <w:t xml:space="preserve">should </w:t>
            </w:r>
            <w:proofErr w:type="gramStart"/>
            <w:r w:rsidRPr="008623F0">
              <w:rPr>
                <w:rFonts w:asciiTheme="minorHAnsi" w:hAnsiTheme="minorHAnsi" w:cstheme="minorHAnsi"/>
              </w:rPr>
              <w:t>take into account</w:t>
            </w:r>
            <w:proofErr w:type="gramEnd"/>
            <w:r w:rsidRPr="008623F0">
              <w:rPr>
                <w:rFonts w:asciiTheme="minorHAnsi" w:hAnsiTheme="minorHAnsi" w:cstheme="minorHAnsi"/>
              </w:rPr>
              <w:t xml:space="preserve"> </w:t>
            </w:r>
            <w:r w:rsidRPr="00D72A79">
              <w:rPr>
                <w:rFonts w:asciiTheme="minorHAnsi" w:hAnsiTheme="minorHAnsi" w:cstheme="minorHAnsi"/>
              </w:rPr>
              <w:t xml:space="preserve">the </w:t>
            </w:r>
            <w:r w:rsidR="00D72A79" w:rsidRPr="00D72A79">
              <w:rPr>
                <w:rFonts w:asciiTheme="minorHAnsi" w:hAnsiTheme="minorHAnsi" w:cstheme="minorHAnsi"/>
              </w:rPr>
              <w:t xml:space="preserve">most recent ICRP recommendations on nuclear decay data for </w:t>
            </w:r>
            <w:proofErr w:type="spellStart"/>
            <w:r w:rsidR="00D72A79" w:rsidRPr="00D72A79">
              <w:rPr>
                <w:rFonts w:asciiTheme="minorHAnsi" w:hAnsiTheme="minorHAnsi" w:cstheme="minorHAnsi"/>
              </w:rPr>
              <w:t>dosimetric</w:t>
            </w:r>
            <w:proofErr w:type="spellEnd"/>
            <w:r w:rsidR="00D72A79" w:rsidRPr="00D72A79">
              <w:rPr>
                <w:rFonts w:asciiTheme="minorHAnsi" w:hAnsiTheme="minorHAnsi" w:cstheme="minorHAnsi"/>
              </w:rPr>
              <w:t xml:space="preserve"> calculations (e.g. see Ref. [9])</w:t>
            </w:r>
            <w:r w:rsidRPr="00D72A79">
              <w:rPr>
                <w:rFonts w:asciiTheme="minorHAnsi" w:hAnsiTheme="minorHAnsi" w:cstheme="minorHAnsi"/>
              </w:rPr>
              <w:t>.</w:t>
            </w:r>
          </w:p>
          <w:p w14:paraId="632FF5C9" w14:textId="28266E18" w:rsidR="001F20F1" w:rsidRDefault="00D75633" w:rsidP="001F20F1">
            <w:pPr>
              <w:rPr>
                <w:rFonts w:asciiTheme="minorHAnsi" w:hAnsiTheme="minorHAnsi" w:cstheme="minorHAnsi"/>
                <w:sz w:val="22"/>
                <w:szCs w:val="18"/>
              </w:rPr>
            </w:pPr>
            <w:r w:rsidRPr="00D75633">
              <w:rPr>
                <w:rFonts w:asciiTheme="minorHAnsi" w:hAnsiTheme="minorHAnsi" w:cstheme="minorHAnsi"/>
              </w:rPr>
              <w:t xml:space="preserve">The maximum dose rate and a dose rate increase factor for normal conditions of transport, if applicable in accordance with para. 523.6 and 624.4 of SSG-26 (Rev. 1) [2], should be determined, taking into account potential amplifying phenomena, such as internal movement of the contents (for instance, due to deficiencies of the retention system inside the package in case of transport of contaminated tools), or, in the case of packages containing liquids, change in the state of the contents, including segregation and precipitation of the </w:t>
            </w:r>
            <w:r w:rsidR="0089432F" w:rsidRPr="00D75633">
              <w:rPr>
                <w:rFonts w:asciiTheme="minorHAnsi" w:hAnsiTheme="minorHAnsi" w:cstheme="minorHAnsi"/>
              </w:rPr>
              <w:t>radionuclides.</w:t>
            </w:r>
            <w:r w:rsidR="0089432F">
              <w:rPr>
                <w:rStyle w:val="CommentReference"/>
                <w:lang w:eastAsia="en-GB"/>
              </w:rPr>
              <w:t xml:space="preserve"> </w:t>
            </w:r>
            <w:r w:rsidR="0089432F" w:rsidRPr="001F20F1">
              <w:rPr>
                <w:rFonts w:asciiTheme="minorHAnsi" w:hAnsiTheme="minorHAnsi" w:cstheme="minorHAnsi"/>
                <w:sz w:val="22"/>
                <w:szCs w:val="18"/>
              </w:rPr>
              <w:t>The</w:t>
            </w:r>
            <w:r w:rsidR="006963E9" w:rsidRPr="001F20F1">
              <w:rPr>
                <w:rFonts w:asciiTheme="minorHAnsi" w:hAnsiTheme="minorHAnsi" w:cstheme="minorHAnsi"/>
                <w:sz w:val="22"/>
                <w:szCs w:val="18"/>
              </w:rPr>
              <w:t xml:space="preserve"> following remarks should be </w:t>
            </w:r>
            <w:proofErr w:type="gramStart"/>
            <w:r w:rsidR="006963E9" w:rsidRPr="001F20F1">
              <w:rPr>
                <w:rFonts w:asciiTheme="minorHAnsi" w:hAnsiTheme="minorHAnsi" w:cstheme="minorHAnsi"/>
                <w:sz w:val="22"/>
                <w:szCs w:val="18"/>
              </w:rPr>
              <w:t>taken into account</w:t>
            </w:r>
            <w:proofErr w:type="gramEnd"/>
            <w:r w:rsidR="006963E9" w:rsidRPr="001F20F1">
              <w:rPr>
                <w:rFonts w:asciiTheme="minorHAnsi" w:hAnsiTheme="minorHAnsi" w:cstheme="minorHAnsi"/>
                <w:sz w:val="22"/>
                <w:szCs w:val="18"/>
              </w:rPr>
              <w:t xml:space="preserve"> when analysing the points listed above:  </w:t>
            </w:r>
          </w:p>
          <w:p w14:paraId="05ECCF9D" w14:textId="5F2D7D4A" w:rsidR="000375B7" w:rsidRPr="001F20F1" w:rsidRDefault="000375B7" w:rsidP="001F20F1">
            <w:pPr>
              <w:pStyle w:val="ListParagraph"/>
              <w:numPr>
                <w:ilvl w:val="0"/>
                <w:numId w:val="158"/>
              </w:numPr>
              <w:spacing w:before="120" w:after="120"/>
              <w:ind w:left="326"/>
              <w:rPr>
                <w:rFonts w:asciiTheme="minorHAnsi" w:hAnsiTheme="minorHAnsi" w:cstheme="minorHAnsi"/>
              </w:rPr>
            </w:pPr>
            <w:r w:rsidRPr="001F20F1">
              <w:rPr>
                <w:rFonts w:asciiTheme="minorHAnsi" w:hAnsiTheme="minorHAnsi" w:cstheme="minorHAnsi"/>
              </w:rPr>
              <w:t>Dose rate analysis should be based on the maximum radioactive contents of the package design, which should be defined by various methods and parameters</w:t>
            </w:r>
            <w:r w:rsidR="001F20F1">
              <w:rPr>
                <w:rFonts w:asciiTheme="minorHAnsi" w:hAnsiTheme="minorHAnsi" w:cstheme="minorHAnsi"/>
              </w:rPr>
              <w:t>,</w:t>
            </w:r>
            <w:r w:rsidRPr="001F20F1">
              <w:rPr>
                <w:rFonts w:asciiTheme="minorHAnsi" w:hAnsiTheme="minorHAnsi" w:cstheme="minorHAnsi"/>
              </w:rPr>
              <w:t xml:space="preserve"> such as nuclide specific activities</w:t>
            </w:r>
            <w:r w:rsidR="001F20F1">
              <w:rPr>
                <w:rFonts w:asciiTheme="minorHAnsi" w:hAnsiTheme="minorHAnsi" w:cstheme="minorHAnsi"/>
              </w:rPr>
              <w:t xml:space="preserve"> and</w:t>
            </w:r>
            <w:r w:rsidRPr="001F20F1">
              <w:rPr>
                <w:rFonts w:asciiTheme="minorHAnsi" w:hAnsiTheme="minorHAnsi" w:cstheme="minorHAnsi"/>
              </w:rPr>
              <w:t xml:space="preserve"> source terms for gamma and neutron emitters</w:t>
            </w:r>
            <w:r w:rsidR="001F20F1" w:rsidRPr="001F20F1">
              <w:rPr>
                <w:rFonts w:asciiTheme="minorHAnsi" w:hAnsiTheme="minorHAnsi" w:cstheme="minorHAnsi"/>
              </w:rPr>
              <w:t>.</w:t>
            </w:r>
          </w:p>
          <w:p w14:paraId="5BD6A900" w14:textId="1D14EAE1" w:rsidR="000A5539" w:rsidRPr="00717DCA" w:rsidRDefault="000A5539" w:rsidP="000375B7">
            <w:pPr>
              <w:pStyle w:val="ListParagraph"/>
              <w:numPr>
                <w:ilvl w:val="0"/>
                <w:numId w:val="158"/>
              </w:numPr>
              <w:spacing w:before="120" w:after="120"/>
              <w:ind w:left="326"/>
              <w:rPr>
                <w:rFonts w:asciiTheme="minorHAnsi" w:hAnsiTheme="minorHAnsi" w:cstheme="minorHAnsi"/>
              </w:rPr>
            </w:pPr>
            <w:r w:rsidRPr="00717DCA">
              <w:rPr>
                <w:rFonts w:asciiTheme="minorHAnsi" w:hAnsiTheme="minorHAnsi" w:cstheme="minorHAnsi"/>
              </w:rPr>
              <w:t xml:space="preserve">The dose rate limits can be shown to be met by calculations or measurements. If calculation methods are used, the calculations of source terms should </w:t>
            </w:r>
            <w:proofErr w:type="gramStart"/>
            <w:r w:rsidRPr="00717DCA">
              <w:rPr>
                <w:rFonts w:asciiTheme="minorHAnsi" w:hAnsiTheme="minorHAnsi" w:cstheme="minorHAnsi"/>
              </w:rPr>
              <w:t>take into account</w:t>
            </w:r>
            <w:proofErr w:type="gramEnd"/>
            <w:r w:rsidRPr="00717DCA">
              <w:rPr>
                <w:rFonts w:asciiTheme="minorHAnsi" w:hAnsiTheme="minorHAnsi" w:cstheme="minorHAnsi"/>
              </w:rPr>
              <w:t xml:space="preserve"> the interactions, secondary emissions and neutron multiplication factors when relevant. If </w:t>
            </w:r>
            <w:r w:rsidR="006C2C71">
              <w:rPr>
                <w:rFonts w:asciiTheme="minorHAnsi" w:hAnsiTheme="minorHAnsi" w:cstheme="minorHAnsi"/>
              </w:rPr>
              <w:t xml:space="preserve">dose rate </w:t>
            </w:r>
            <w:r w:rsidRPr="00717DCA">
              <w:rPr>
                <w:rFonts w:asciiTheme="minorHAnsi" w:hAnsiTheme="minorHAnsi" w:cstheme="minorHAnsi"/>
              </w:rPr>
              <w:t xml:space="preserve">measurements are used, the source used for the measurements should be representative of the radioactive contents </w:t>
            </w:r>
            <w:r w:rsidR="006C2C71">
              <w:rPr>
                <w:rFonts w:asciiTheme="minorHAnsi" w:hAnsiTheme="minorHAnsi" w:cstheme="minorHAnsi"/>
              </w:rPr>
              <w:t>specified in the</w:t>
            </w:r>
            <w:r w:rsidRPr="00717DCA">
              <w:rPr>
                <w:rFonts w:asciiTheme="minorHAnsi" w:hAnsiTheme="minorHAnsi" w:cstheme="minorHAnsi"/>
              </w:rPr>
              <w:t xml:space="preserve"> package design.</w:t>
            </w:r>
          </w:p>
          <w:p w14:paraId="37CEA22A" w14:textId="1B9A2FD2" w:rsidR="00D70223" w:rsidRPr="00717DCA" w:rsidRDefault="00FB3F4C" w:rsidP="007C74ED">
            <w:pPr>
              <w:pStyle w:val="ListParagraph"/>
              <w:numPr>
                <w:ilvl w:val="0"/>
                <w:numId w:val="158"/>
              </w:numPr>
              <w:spacing w:before="120" w:after="120"/>
              <w:ind w:left="325"/>
              <w:rPr>
                <w:rFonts w:asciiTheme="minorHAnsi" w:hAnsiTheme="minorHAnsi" w:cstheme="minorHAnsi"/>
              </w:rPr>
            </w:pPr>
            <w:r w:rsidRPr="008E0087">
              <w:rPr>
                <w:rFonts w:asciiTheme="minorHAnsi" w:hAnsiTheme="minorHAnsi" w:cstheme="minorHAnsi"/>
              </w:rPr>
              <w:t>All calculational methods used for dose rate anal</w:t>
            </w:r>
            <w:r w:rsidRPr="00EC1B16">
              <w:rPr>
                <w:rFonts w:asciiTheme="minorHAnsi" w:hAnsiTheme="minorHAnsi" w:cstheme="minorHAnsi"/>
              </w:rPr>
              <w:t>ysis should be verified and validated for the specific conditions of the package design they are applied to.</w:t>
            </w:r>
            <w:r w:rsidR="007C74ED" w:rsidRPr="00717DCA">
              <w:rPr>
                <w:rFonts w:asciiTheme="minorHAnsi" w:hAnsiTheme="minorHAnsi" w:cstheme="minorHAnsi"/>
              </w:rPr>
              <w:t xml:space="preserve"> </w:t>
            </w:r>
          </w:p>
        </w:tc>
      </w:tr>
      <w:tr w:rsidR="00286573" w:rsidRPr="00717DCA" w14:paraId="7A21DDED" w14:textId="77777777" w:rsidTr="00521BF5">
        <w:tc>
          <w:tcPr>
            <w:tcW w:w="9214" w:type="dxa"/>
          </w:tcPr>
          <w:p w14:paraId="06A4C4E3" w14:textId="4CB69938" w:rsidR="00286573" w:rsidRPr="00DD4089" w:rsidRDefault="00823059" w:rsidP="00D70223">
            <w:pPr>
              <w:pStyle w:val="TOC2"/>
              <w:ind w:left="0" w:firstLine="0"/>
              <w:rPr>
                <w:rFonts w:asciiTheme="minorHAnsi" w:hAnsiTheme="minorHAnsi" w:cstheme="minorHAnsi"/>
                <w:sz w:val="22"/>
                <w:szCs w:val="22"/>
              </w:rPr>
            </w:pPr>
            <w:r>
              <w:rPr>
                <w:rFonts w:asciiTheme="minorHAnsi" w:hAnsiTheme="minorHAnsi" w:cstheme="minorHAnsi"/>
                <w:sz w:val="22"/>
                <w:szCs w:val="22"/>
              </w:rPr>
              <w:t xml:space="preserve">2.5. </w:t>
            </w:r>
            <w:r w:rsidR="00286573" w:rsidRPr="00B75225">
              <w:rPr>
                <w:rFonts w:asciiTheme="minorHAnsi" w:hAnsiTheme="minorHAnsi" w:cstheme="minorHAnsi"/>
                <w:sz w:val="22"/>
                <w:szCs w:val="22"/>
              </w:rPr>
              <w:t>CRITICALITY SAFETY ANALYSIS</w:t>
            </w:r>
          </w:p>
        </w:tc>
      </w:tr>
      <w:tr w:rsidR="00D70223" w:rsidRPr="00717DCA" w14:paraId="14126944" w14:textId="77777777" w:rsidTr="003D2B0B">
        <w:tc>
          <w:tcPr>
            <w:tcW w:w="9214" w:type="dxa"/>
          </w:tcPr>
          <w:p w14:paraId="7607609D" w14:textId="727E0D5C" w:rsidR="00D70223" w:rsidRPr="00717DCA" w:rsidRDefault="00D70223" w:rsidP="00693266">
            <w:pPr>
              <w:spacing w:before="120" w:after="120"/>
              <w:rPr>
                <w:rFonts w:asciiTheme="minorHAnsi" w:hAnsiTheme="minorHAnsi" w:cstheme="minorHAnsi"/>
                <w:sz w:val="22"/>
                <w:szCs w:val="22"/>
              </w:rPr>
            </w:pPr>
            <w:r w:rsidRPr="00717DCA">
              <w:rPr>
                <w:rFonts w:asciiTheme="minorHAnsi" w:hAnsiTheme="minorHAnsi" w:cstheme="minorHAnsi"/>
                <w:sz w:val="22"/>
                <w:szCs w:val="22"/>
              </w:rPr>
              <w:t>See Appendix V.</w:t>
            </w:r>
          </w:p>
        </w:tc>
      </w:tr>
      <w:bookmarkEnd w:id="154"/>
    </w:tbl>
    <w:p w14:paraId="55958E17" w14:textId="77777777" w:rsidR="00D06E2C" w:rsidRPr="00B75225" w:rsidRDefault="00D06E2C" w:rsidP="00541FD2">
      <w:pPr>
        <w:rPr>
          <w:rFonts w:asciiTheme="minorHAnsi" w:hAnsiTheme="minorHAnsi" w:cstheme="minorHAnsi"/>
          <w:sz w:val="22"/>
          <w:szCs w:val="22"/>
        </w:rPr>
      </w:pPr>
    </w:p>
    <w:p w14:paraId="6578E796" w14:textId="77777777" w:rsidR="00D06E2C" w:rsidRPr="00717DCA" w:rsidRDefault="00D06E2C" w:rsidP="00541FD2">
      <w:pPr>
        <w:rPr>
          <w:rFonts w:asciiTheme="minorHAnsi" w:hAnsiTheme="minorHAnsi" w:cstheme="minorHAnsi"/>
          <w:sz w:val="22"/>
          <w:szCs w:val="22"/>
        </w:rPr>
        <w:sectPr w:rsidR="00D06E2C" w:rsidRPr="00717DCA" w:rsidSect="00ED5311">
          <w:headerReference w:type="even" r:id="rId24"/>
          <w:headerReference w:type="default" r:id="rId25"/>
          <w:headerReference w:type="first" r:id="rId26"/>
          <w:pgSz w:w="11907" w:h="16840" w:code="9"/>
          <w:pgMar w:top="1565" w:right="1418" w:bottom="1440" w:left="1797" w:header="709" w:footer="709" w:gutter="0"/>
          <w:cols w:space="708"/>
          <w:docGrid w:linePitch="360"/>
        </w:sectPr>
      </w:pPr>
    </w:p>
    <w:p w14:paraId="118E4994" w14:textId="7C2EA93B" w:rsidR="00242769" w:rsidRPr="00704B71" w:rsidRDefault="00242769" w:rsidP="00877384">
      <w:pPr>
        <w:pStyle w:val="Heading1"/>
      </w:pPr>
      <w:bookmarkStart w:id="158" w:name="_Toc31872324"/>
      <w:bookmarkStart w:id="159" w:name="_Toc44940788"/>
      <w:r w:rsidRPr="00704B71">
        <w:lastRenderedPageBreak/>
        <w:t xml:space="preserve">APPENDIX </w:t>
      </w:r>
      <w:r w:rsidR="006A4EED" w:rsidRPr="00704B71">
        <w:t>III</w:t>
      </w:r>
      <w:r w:rsidRPr="00704B71">
        <w:t>.</w:t>
      </w:r>
      <w:r w:rsidR="00713C77" w:rsidRPr="00704B71">
        <w:t xml:space="preserve"> </w:t>
      </w:r>
      <w:r w:rsidR="000F5951" w:rsidRPr="00704B71">
        <w:br/>
        <w:t xml:space="preserve"> </w:t>
      </w:r>
      <w:r w:rsidR="00EB1D08" w:rsidRPr="00704B71">
        <w:t>TYPE A</w:t>
      </w:r>
      <w:r w:rsidRPr="00704B71">
        <w:t xml:space="preserve"> packages</w:t>
      </w:r>
      <w:bookmarkEnd w:id="158"/>
      <w:bookmarkEnd w:id="159"/>
      <w:r w:rsidRPr="00704B71">
        <w:t xml:space="preserve"> </w:t>
      </w:r>
    </w:p>
    <w:p w14:paraId="2242E5F3" w14:textId="533D5DA9" w:rsidR="00EB1D08" w:rsidRPr="00717DCA" w:rsidRDefault="00812595" w:rsidP="001A77ED">
      <w:pPr>
        <w:spacing w:before="120" w:after="120" w:line="276" w:lineRule="auto"/>
        <w:ind w:right="6"/>
        <w:rPr>
          <w:rFonts w:asciiTheme="minorHAnsi" w:hAnsiTheme="minorHAnsi" w:cstheme="minorHAnsi"/>
          <w:sz w:val="22"/>
          <w:szCs w:val="22"/>
        </w:rPr>
      </w:pPr>
      <w:r w:rsidRPr="00B75225">
        <w:rPr>
          <w:rFonts w:asciiTheme="minorHAnsi" w:hAnsiTheme="minorHAnsi" w:cstheme="minorHAnsi"/>
          <w:sz w:val="22"/>
          <w:szCs w:val="22"/>
        </w:rPr>
        <w:t>III</w:t>
      </w:r>
      <w:r w:rsidR="00F166F1" w:rsidRPr="00DD4089">
        <w:rPr>
          <w:rFonts w:asciiTheme="minorHAnsi" w:hAnsiTheme="minorHAnsi" w:cstheme="minorHAnsi"/>
          <w:sz w:val="22"/>
          <w:szCs w:val="22"/>
        </w:rPr>
        <w:t>.1</w:t>
      </w:r>
      <w:r w:rsidR="00F166F1" w:rsidRPr="00DD4089">
        <w:rPr>
          <w:rFonts w:asciiTheme="minorHAnsi" w:hAnsiTheme="minorHAnsi" w:cstheme="minorHAnsi"/>
          <w:sz w:val="22"/>
          <w:szCs w:val="22"/>
        </w:rPr>
        <w:tab/>
      </w:r>
      <w:r w:rsidR="00EB1D08" w:rsidRPr="006E6E7A">
        <w:rPr>
          <w:rFonts w:asciiTheme="minorHAnsi" w:hAnsiTheme="minorHAnsi" w:cstheme="minorHAnsi"/>
          <w:sz w:val="22"/>
          <w:szCs w:val="22"/>
        </w:rPr>
        <w:t xml:space="preserve">This appendix provides specific </w:t>
      </w:r>
      <w:r w:rsidR="000C2784" w:rsidRPr="00717DCA">
        <w:rPr>
          <w:rFonts w:asciiTheme="minorHAnsi" w:hAnsiTheme="minorHAnsi" w:cstheme="minorHAnsi"/>
          <w:sz w:val="22"/>
          <w:szCs w:val="22"/>
        </w:rPr>
        <w:t>recommendations on</w:t>
      </w:r>
      <w:r w:rsidR="00EB1D08" w:rsidRPr="00717DCA">
        <w:rPr>
          <w:rFonts w:asciiTheme="minorHAnsi" w:hAnsiTheme="minorHAnsi" w:cstheme="minorHAnsi"/>
          <w:sz w:val="22"/>
          <w:szCs w:val="22"/>
        </w:rPr>
        <w:t xml:space="preserve"> the information </w:t>
      </w:r>
      <w:r w:rsidR="00AA0239" w:rsidRPr="00717DCA">
        <w:rPr>
          <w:rFonts w:asciiTheme="minorHAnsi" w:hAnsiTheme="minorHAnsi" w:cstheme="minorHAnsi"/>
          <w:sz w:val="22"/>
          <w:szCs w:val="22"/>
        </w:rPr>
        <w:t>that should be included</w:t>
      </w:r>
      <w:r w:rsidR="000C2784" w:rsidRPr="00717DCA">
        <w:rPr>
          <w:rFonts w:asciiTheme="minorHAnsi" w:hAnsiTheme="minorHAnsi" w:cstheme="minorHAnsi"/>
          <w:sz w:val="22"/>
          <w:szCs w:val="22"/>
        </w:rPr>
        <w:t xml:space="preserve"> </w:t>
      </w:r>
      <w:r w:rsidR="00EB1D08" w:rsidRPr="00717DCA">
        <w:rPr>
          <w:rFonts w:asciiTheme="minorHAnsi" w:hAnsiTheme="minorHAnsi" w:cstheme="minorHAnsi"/>
          <w:sz w:val="22"/>
          <w:szCs w:val="22"/>
        </w:rPr>
        <w:t>in Part</w:t>
      </w:r>
      <w:r w:rsidR="00AA0239" w:rsidRPr="00717DCA">
        <w:rPr>
          <w:rFonts w:asciiTheme="minorHAnsi" w:hAnsiTheme="minorHAnsi" w:cstheme="minorHAnsi"/>
          <w:sz w:val="22"/>
          <w:szCs w:val="22"/>
        </w:rPr>
        <w:t>s</w:t>
      </w:r>
      <w:r w:rsidR="00EB1D08" w:rsidRPr="00717DCA">
        <w:rPr>
          <w:rFonts w:asciiTheme="minorHAnsi" w:hAnsiTheme="minorHAnsi" w:cstheme="minorHAnsi"/>
          <w:sz w:val="22"/>
          <w:szCs w:val="22"/>
        </w:rPr>
        <w:t xml:space="preserve"> 1 and 2 of the PDSR for </w:t>
      </w:r>
      <w:r w:rsidR="00442656" w:rsidRPr="00717DCA">
        <w:rPr>
          <w:rFonts w:asciiTheme="minorHAnsi" w:hAnsiTheme="minorHAnsi" w:cstheme="minorHAnsi"/>
          <w:sz w:val="22"/>
          <w:szCs w:val="22"/>
        </w:rPr>
        <w:t>T</w:t>
      </w:r>
      <w:r w:rsidR="00EB1D08" w:rsidRPr="00717DCA">
        <w:rPr>
          <w:rFonts w:asciiTheme="minorHAnsi" w:hAnsiTheme="minorHAnsi" w:cstheme="minorHAnsi"/>
          <w:sz w:val="22"/>
          <w:szCs w:val="22"/>
        </w:rPr>
        <w:t xml:space="preserve">ype A packages. </w:t>
      </w:r>
      <w:r w:rsidR="00AA37AB" w:rsidRPr="00AA37AB">
        <w:rPr>
          <w:rFonts w:asciiTheme="minorHAnsi" w:hAnsiTheme="minorHAnsi" w:cstheme="minorHAnsi"/>
          <w:sz w:val="22"/>
          <w:szCs w:val="22"/>
        </w:rPr>
        <w:t xml:space="preserve">Table </w:t>
      </w:r>
      <w:r w:rsidR="00AA37AB">
        <w:rPr>
          <w:rFonts w:asciiTheme="minorHAnsi" w:hAnsiTheme="minorHAnsi" w:cstheme="minorHAnsi"/>
          <w:sz w:val="22"/>
          <w:szCs w:val="22"/>
        </w:rPr>
        <w:t>3</w:t>
      </w:r>
      <w:r w:rsidR="00AA37AB" w:rsidRPr="00AA37AB">
        <w:rPr>
          <w:rFonts w:asciiTheme="minorHAnsi" w:hAnsiTheme="minorHAnsi" w:cstheme="minorHAnsi"/>
          <w:sz w:val="22"/>
          <w:szCs w:val="22"/>
        </w:rPr>
        <w:t xml:space="preserve"> lists each item of the PDSR with applicable information and </w:t>
      </w:r>
      <w:proofErr w:type="gramStart"/>
      <w:r w:rsidR="00AA37AB" w:rsidRPr="00AA37AB">
        <w:rPr>
          <w:rFonts w:asciiTheme="minorHAnsi" w:hAnsiTheme="minorHAnsi" w:cstheme="minorHAnsi"/>
          <w:sz w:val="22"/>
          <w:szCs w:val="22"/>
        </w:rPr>
        <w:t xml:space="preserve">guidance  </w:t>
      </w:r>
      <w:r w:rsidR="00FC7104" w:rsidRPr="00717DCA">
        <w:rPr>
          <w:rFonts w:asciiTheme="minorHAnsi" w:hAnsiTheme="minorHAnsi" w:cstheme="minorHAnsi"/>
          <w:sz w:val="22"/>
          <w:szCs w:val="22"/>
        </w:rPr>
        <w:t>F</w:t>
      </w:r>
      <w:r w:rsidR="00EB1D08" w:rsidRPr="00717DCA">
        <w:rPr>
          <w:rFonts w:asciiTheme="minorHAnsi" w:hAnsiTheme="minorHAnsi" w:cstheme="minorHAnsi"/>
          <w:sz w:val="22"/>
          <w:szCs w:val="22"/>
        </w:rPr>
        <w:t>urther</w:t>
      </w:r>
      <w:proofErr w:type="gramEnd"/>
      <w:r w:rsidR="00EB1D08" w:rsidRPr="00717DCA">
        <w:rPr>
          <w:rFonts w:asciiTheme="minorHAnsi" w:hAnsiTheme="minorHAnsi" w:cstheme="minorHAnsi"/>
          <w:sz w:val="22"/>
          <w:szCs w:val="22"/>
        </w:rPr>
        <w:t xml:space="preserve"> </w:t>
      </w:r>
      <w:r w:rsidR="00A30979">
        <w:rPr>
          <w:rFonts w:asciiTheme="minorHAnsi" w:hAnsiTheme="minorHAnsi" w:cstheme="minorHAnsi"/>
          <w:sz w:val="22"/>
          <w:szCs w:val="22"/>
        </w:rPr>
        <w:t>recommendations</w:t>
      </w:r>
      <w:r w:rsidR="00A30979" w:rsidRPr="00717DCA">
        <w:rPr>
          <w:rFonts w:asciiTheme="minorHAnsi" w:hAnsiTheme="minorHAnsi" w:cstheme="minorHAnsi"/>
          <w:sz w:val="22"/>
          <w:szCs w:val="22"/>
        </w:rPr>
        <w:t xml:space="preserve"> </w:t>
      </w:r>
      <w:r w:rsidR="00FC7104" w:rsidRPr="00717DCA">
        <w:rPr>
          <w:rFonts w:asciiTheme="minorHAnsi" w:hAnsiTheme="minorHAnsi" w:cstheme="minorHAnsi"/>
          <w:sz w:val="22"/>
          <w:szCs w:val="22"/>
        </w:rPr>
        <w:t>on Type A packages</w:t>
      </w:r>
      <w:r w:rsidR="00EB1D08" w:rsidRPr="00717DCA">
        <w:rPr>
          <w:rFonts w:asciiTheme="minorHAnsi" w:hAnsiTheme="minorHAnsi" w:cstheme="minorHAnsi"/>
          <w:sz w:val="22"/>
          <w:szCs w:val="22"/>
        </w:rPr>
        <w:t xml:space="preserve"> </w:t>
      </w:r>
      <w:r w:rsidR="00A30979">
        <w:rPr>
          <w:rFonts w:asciiTheme="minorHAnsi" w:hAnsiTheme="minorHAnsi" w:cstheme="minorHAnsi"/>
          <w:sz w:val="22"/>
          <w:szCs w:val="22"/>
        </w:rPr>
        <w:t>are</w:t>
      </w:r>
      <w:r w:rsidR="00A30979" w:rsidRPr="00717DCA">
        <w:rPr>
          <w:rFonts w:asciiTheme="minorHAnsi" w:hAnsiTheme="minorHAnsi" w:cstheme="minorHAnsi"/>
          <w:sz w:val="22"/>
          <w:szCs w:val="22"/>
        </w:rPr>
        <w:t xml:space="preserve"> </w:t>
      </w:r>
      <w:r w:rsidR="00C2258F">
        <w:rPr>
          <w:rFonts w:asciiTheme="minorHAnsi" w:hAnsiTheme="minorHAnsi" w:cstheme="minorHAnsi"/>
          <w:sz w:val="22"/>
          <w:szCs w:val="22"/>
        </w:rPr>
        <w:t>provided</w:t>
      </w:r>
      <w:r w:rsidR="00C2258F" w:rsidRPr="00717DCA">
        <w:rPr>
          <w:rFonts w:asciiTheme="minorHAnsi" w:hAnsiTheme="minorHAnsi" w:cstheme="minorHAnsi"/>
          <w:sz w:val="22"/>
          <w:szCs w:val="22"/>
        </w:rPr>
        <w:t xml:space="preserve"> </w:t>
      </w:r>
      <w:r w:rsidR="000C3251" w:rsidRPr="00717DCA">
        <w:rPr>
          <w:rFonts w:asciiTheme="minorHAnsi" w:hAnsiTheme="minorHAnsi" w:cstheme="minorHAnsi"/>
          <w:sz w:val="22"/>
          <w:szCs w:val="22"/>
        </w:rPr>
        <w:t xml:space="preserve">in </w:t>
      </w:r>
      <w:r w:rsidR="00C82E84" w:rsidRPr="00717DCA">
        <w:rPr>
          <w:rFonts w:asciiTheme="minorHAnsi" w:hAnsiTheme="minorHAnsi" w:cstheme="minorHAnsi"/>
          <w:sz w:val="22"/>
          <w:szCs w:val="22"/>
        </w:rPr>
        <w:t>SSG-26</w:t>
      </w:r>
      <w:r w:rsidR="000C3251" w:rsidRPr="00717DCA">
        <w:rPr>
          <w:rFonts w:asciiTheme="minorHAnsi" w:hAnsiTheme="minorHAnsi" w:cstheme="minorHAnsi"/>
          <w:sz w:val="22"/>
          <w:szCs w:val="22"/>
        </w:rPr>
        <w:t xml:space="preserve"> </w:t>
      </w:r>
      <w:r w:rsidR="0029138A" w:rsidRPr="00717DCA">
        <w:rPr>
          <w:rFonts w:asciiTheme="minorHAnsi" w:hAnsiTheme="minorHAnsi" w:cstheme="minorHAnsi"/>
          <w:sz w:val="22"/>
          <w:szCs w:val="22"/>
        </w:rPr>
        <w:t xml:space="preserve">(Rev. 1) </w:t>
      </w:r>
      <w:r w:rsidR="000C3251" w:rsidRPr="00717DCA">
        <w:rPr>
          <w:rFonts w:asciiTheme="minorHAnsi" w:hAnsiTheme="minorHAnsi" w:cstheme="minorHAnsi"/>
          <w:sz w:val="22"/>
          <w:szCs w:val="22"/>
        </w:rPr>
        <w:t>[2]</w:t>
      </w:r>
      <w:r w:rsidR="00EB1D08" w:rsidRPr="00717DCA">
        <w:rPr>
          <w:rFonts w:asciiTheme="minorHAnsi" w:hAnsiTheme="minorHAnsi" w:cstheme="minorHAnsi"/>
          <w:sz w:val="22"/>
          <w:szCs w:val="22"/>
        </w:rPr>
        <w:t>.</w:t>
      </w:r>
    </w:p>
    <w:p w14:paraId="6F0D0DBF" w14:textId="0251A5ED" w:rsidR="00852FE3" w:rsidRDefault="00F36A1A" w:rsidP="001A77ED">
      <w:pPr>
        <w:spacing w:before="120" w:after="120" w:line="276" w:lineRule="auto"/>
        <w:ind w:right="6"/>
        <w:rPr>
          <w:rFonts w:asciiTheme="minorHAnsi" w:hAnsiTheme="minorHAnsi" w:cstheme="minorHAnsi"/>
          <w:sz w:val="22"/>
          <w:szCs w:val="22"/>
        </w:rPr>
      </w:pPr>
      <w:r w:rsidRPr="00717DCA">
        <w:rPr>
          <w:rFonts w:asciiTheme="minorHAnsi" w:hAnsiTheme="minorHAnsi" w:cstheme="minorHAnsi"/>
          <w:sz w:val="22"/>
          <w:szCs w:val="22"/>
        </w:rPr>
        <w:t>III.2</w:t>
      </w:r>
      <w:r w:rsidR="00852FE3" w:rsidRPr="00852FE3">
        <w:t xml:space="preserve"> </w:t>
      </w:r>
      <w:r w:rsidR="00852FE3" w:rsidRPr="00852FE3">
        <w:rPr>
          <w:rFonts w:asciiTheme="minorHAnsi" w:hAnsiTheme="minorHAnsi" w:cstheme="minorHAnsi"/>
          <w:sz w:val="22"/>
          <w:szCs w:val="22"/>
        </w:rPr>
        <w:t>In accordance with para. 801 of the Transport Regulations, Type A packages require a PDS</w:t>
      </w:r>
      <w:r w:rsidRPr="00717DCA">
        <w:rPr>
          <w:rFonts w:asciiTheme="minorHAnsi" w:hAnsiTheme="minorHAnsi" w:cstheme="minorHAnsi"/>
          <w:sz w:val="22"/>
          <w:szCs w:val="22"/>
        </w:rPr>
        <w:tab/>
      </w:r>
      <w:r w:rsidR="00852FE3">
        <w:rPr>
          <w:rFonts w:asciiTheme="minorHAnsi" w:hAnsiTheme="minorHAnsi" w:cstheme="minorHAnsi"/>
          <w:sz w:val="22"/>
          <w:szCs w:val="22"/>
        </w:rPr>
        <w:t>.</w:t>
      </w:r>
    </w:p>
    <w:p w14:paraId="6CA0BFDE" w14:textId="2D99598C" w:rsidR="00EB1D08" w:rsidRPr="00717DCA" w:rsidRDefault="00EB1D08" w:rsidP="001A77ED">
      <w:pPr>
        <w:spacing w:before="120" w:after="120" w:line="276" w:lineRule="auto"/>
        <w:ind w:right="6"/>
        <w:rPr>
          <w:rFonts w:asciiTheme="minorHAnsi" w:hAnsiTheme="minorHAnsi" w:cstheme="minorHAnsi"/>
          <w:sz w:val="22"/>
          <w:szCs w:val="22"/>
        </w:rPr>
      </w:pPr>
      <w:r w:rsidRPr="00717DCA">
        <w:rPr>
          <w:rFonts w:asciiTheme="minorHAnsi" w:hAnsiTheme="minorHAnsi" w:cstheme="minorHAnsi"/>
          <w:sz w:val="22"/>
          <w:szCs w:val="22"/>
        </w:rPr>
        <w:t xml:space="preserve">For packages containing fissile nuclides, </w:t>
      </w:r>
      <w:r w:rsidR="009F7CCC" w:rsidRPr="00717DCA">
        <w:rPr>
          <w:rFonts w:asciiTheme="minorHAnsi" w:hAnsiTheme="minorHAnsi" w:cstheme="minorHAnsi"/>
          <w:sz w:val="22"/>
          <w:szCs w:val="22"/>
        </w:rPr>
        <w:t xml:space="preserve">in addition to the recommendations of this appendix, </w:t>
      </w:r>
      <w:r w:rsidRPr="00717DCA">
        <w:rPr>
          <w:rFonts w:asciiTheme="minorHAnsi" w:hAnsiTheme="minorHAnsi" w:cstheme="minorHAnsi"/>
          <w:sz w:val="22"/>
          <w:szCs w:val="22"/>
        </w:rPr>
        <w:t xml:space="preserve">see </w:t>
      </w:r>
      <w:r w:rsidR="009F7CCC" w:rsidRPr="00717DCA">
        <w:rPr>
          <w:rFonts w:asciiTheme="minorHAnsi" w:hAnsiTheme="minorHAnsi" w:cstheme="minorHAnsi"/>
          <w:sz w:val="22"/>
          <w:szCs w:val="22"/>
        </w:rPr>
        <w:t>also</w:t>
      </w:r>
      <w:r w:rsidRPr="00717DCA">
        <w:rPr>
          <w:rFonts w:asciiTheme="minorHAnsi" w:hAnsiTheme="minorHAnsi" w:cstheme="minorHAnsi"/>
          <w:sz w:val="22"/>
          <w:szCs w:val="22"/>
        </w:rPr>
        <w:t xml:space="preserve"> </w:t>
      </w:r>
      <w:r w:rsidR="00DF1294" w:rsidRPr="00717DCA">
        <w:rPr>
          <w:rFonts w:asciiTheme="minorHAnsi" w:hAnsiTheme="minorHAnsi" w:cstheme="minorHAnsi"/>
          <w:sz w:val="22"/>
          <w:szCs w:val="22"/>
        </w:rPr>
        <w:t>Appendix</w:t>
      </w:r>
      <w:r w:rsidRPr="00717DCA">
        <w:rPr>
          <w:rFonts w:asciiTheme="minorHAnsi" w:hAnsiTheme="minorHAnsi" w:cstheme="minorHAnsi"/>
          <w:sz w:val="22"/>
          <w:szCs w:val="22"/>
        </w:rPr>
        <w:t xml:space="preserve"> V.</w:t>
      </w:r>
    </w:p>
    <w:p w14:paraId="35D5E5E0" w14:textId="77777777" w:rsidR="00B33610" w:rsidRPr="00717DCA" w:rsidRDefault="00F36A1A" w:rsidP="001A77ED">
      <w:pPr>
        <w:spacing w:before="120" w:after="120" w:line="276" w:lineRule="auto"/>
        <w:ind w:right="6"/>
        <w:rPr>
          <w:rFonts w:asciiTheme="minorHAnsi" w:hAnsiTheme="minorHAnsi" w:cstheme="minorHAnsi"/>
          <w:sz w:val="22"/>
          <w:szCs w:val="22"/>
        </w:rPr>
      </w:pPr>
      <w:r w:rsidRPr="00717DCA">
        <w:rPr>
          <w:rFonts w:asciiTheme="minorHAnsi" w:hAnsiTheme="minorHAnsi" w:cstheme="minorHAnsi"/>
          <w:sz w:val="22"/>
          <w:szCs w:val="22"/>
        </w:rPr>
        <w:t>III.3</w:t>
      </w:r>
      <w:r w:rsidRPr="00717DCA">
        <w:rPr>
          <w:rFonts w:asciiTheme="minorHAnsi" w:hAnsiTheme="minorHAnsi" w:cstheme="minorHAnsi"/>
          <w:sz w:val="22"/>
          <w:szCs w:val="22"/>
        </w:rPr>
        <w:tab/>
      </w:r>
      <w:r w:rsidR="00EB1D08" w:rsidRPr="00717DCA">
        <w:rPr>
          <w:rFonts w:asciiTheme="minorHAnsi" w:hAnsiTheme="minorHAnsi" w:cstheme="minorHAnsi"/>
          <w:sz w:val="22"/>
          <w:szCs w:val="22"/>
        </w:rPr>
        <w:t xml:space="preserve">For packages containing 0.1 kg </w:t>
      </w:r>
      <w:r w:rsidR="00707042" w:rsidRPr="00717DCA">
        <w:rPr>
          <w:rFonts w:asciiTheme="minorHAnsi" w:hAnsiTheme="minorHAnsi" w:cstheme="minorHAnsi"/>
          <w:sz w:val="22"/>
          <w:szCs w:val="22"/>
        </w:rPr>
        <w:t xml:space="preserve">or more </w:t>
      </w:r>
      <w:r w:rsidR="00EB1D08" w:rsidRPr="00717DCA">
        <w:rPr>
          <w:rFonts w:asciiTheme="minorHAnsi" w:hAnsiTheme="minorHAnsi" w:cstheme="minorHAnsi"/>
          <w:sz w:val="22"/>
          <w:szCs w:val="22"/>
        </w:rPr>
        <w:t xml:space="preserve">of uranium hexafluoride, </w:t>
      </w:r>
      <w:r w:rsidR="009F7CCC" w:rsidRPr="00717DCA">
        <w:rPr>
          <w:rFonts w:asciiTheme="minorHAnsi" w:hAnsiTheme="minorHAnsi" w:cstheme="minorHAnsi"/>
          <w:sz w:val="22"/>
          <w:szCs w:val="22"/>
        </w:rPr>
        <w:t xml:space="preserve">in addition to the recommendations of this appendix, </w:t>
      </w:r>
      <w:r w:rsidR="00EB1D08" w:rsidRPr="00717DCA">
        <w:rPr>
          <w:rFonts w:asciiTheme="minorHAnsi" w:hAnsiTheme="minorHAnsi" w:cstheme="minorHAnsi"/>
          <w:sz w:val="22"/>
          <w:szCs w:val="22"/>
        </w:rPr>
        <w:t xml:space="preserve">see </w:t>
      </w:r>
      <w:r w:rsidR="009F7CCC" w:rsidRPr="00717DCA">
        <w:rPr>
          <w:rFonts w:asciiTheme="minorHAnsi" w:hAnsiTheme="minorHAnsi" w:cstheme="minorHAnsi"/>
          <w:sz w:val="22"/>
          <w:szCs w:val="22"/>
        </w:rPr>
        <w:t>also</w:t>
      </w:r>
      <w:r w:rsidR="00EB1D08" w:rsidRPr="00717DCA">
        <w:rPr>
          <w:rFonts w:asciiTheme="minorHAnsi" w:hAnsiTheme="minorHAnsi" w:cstheme="minorHAnsi"/>
          <w:sz w:val="22"/>
          <w:szCs w:val="22"/>
        </w:rPr>
        <w:t xml:space="preserve"> </w:t>
      </w:r>
      <w:r w:rsidR="00DF1294" w:rsidRPr="00717DCA">
        <w:rPr>
          <w:rFonts w:asciiTheme="minorHAnsi" w:hAnsiTheme="minorHAnsi" w:cstheme="minorHAnsi"/>
          <w:sz w:val="22"/>
          <w:szCs w:val="22"/>
        </w:rPr>
        <w:t>Appendix</w:t>
      </w:r>
      <w:r w:rsidR="00EB1D08" w:rsidRPr="00717DCA">
        <w:rPr>
          <w:rFonts w:asciiTheme="minorHAnsi" w:hAnsiTheme="minorHAnsi" w:cstheme="minorHAnsi"/>
          <w:sz w:val="22"/>
          <w:szCs w:val="22"/>
        </w:rPr>
        <w:t xml:space="preserve"> V</w:t>
      </w:r>
      <w:r w:rsidR="000C3251" w:rsidRPr="00717DCA">
        <w:rPr>
          <w:rFonts w:asciiTheme="minorHAnsi" w:hAnsiTheme="minorHAnsi" w:cstheme="minorHAnsi"/>
          <w:sz w:val="22"/>
          <w:szCs w:val="22"/>
        </w:rPr>
        <w:t>I</w:t>
      </w:r>
      <w:r w:rsidR="00EB1D08" w:rsidRPr="00717DCA">
        <w:rPr>
          <w:rFonts w:asciiTheme="minorHAnsi" w:hAnsiTheme="minorHAnsi" w:cstheme="minorHAnsi"/>
          <w:sz w:val="22"/>
          <w:szCs w:val="22"/>
        </w:rPr>
        <w:t>.</w:t>
      </w:r>
      <w:r w:rsidR="00B33610" w:rsidRPr="00717DCA" w:rsidDel="00B33610">
        <w:rPr>
          <w:rFonts w:asciiTheme="minorHAnsi" w:hAnsiTheme="minorHAnsi" w:cstheme="minorHAnsi"/>
          <w:sz w:val="22"/>
          <w:szCs w:val="22"/>
        </w:rPr>
        <w:t xml:space="preserve"> </w:t>
      </w:r>
    </w:p>
    <w:p w14:paraId="611DA4C1" w14:textId="3ABA030A" w:rsidR="00F36B8C" w:rsidRPr="00F36B8C" w:rsidRDefault="00F36A1A" w:rsidP="00F36B8C">
      <w:pPr>
        <w:spacing w:before="120" w:after="120" w:line="276" w:lineRule="auto"/>
        <w:ind w:right="6"/>
        <w:rPr>
          <w:rFonts w:asciiTheme="minorHAnsi" w:hAnsiTheme="minorHAnsi" w:cstheme="minorHAnsi"/>
          <w:sz w:val="22"/>
          <w:szCs w:val="22"/>
          <w:lang w:val="en-AU"/>
        </w:rPr>
      </w:pPr>
      <w:r w:rsidRPr="00717DCA">
        <w:rPr>
          <w:rFonts w:asciiTheme="minorHAnsi" w:hAnsiTheme="minorHAnsi" w:cstheme="minorHAnsi"/>
          <w:sz w:val="22"/>
          <w:szCs w:val="22"/>
        </w:rPr>
        <w:t>III.</w:t>
      </w:r>
      <w:r w:rsidR="00F36B8C">
        <w:rPr>
          <w:rFonts w:asciiTheme="minorHAnsi" w:hAnsiTheme="minorHAnsi" w:cstheme="minorHAnsi"/>
          <w:sz w:val="22"/>
          <w:szCs w:val="22"/>
        </w:rPr>
        <w:t>4</w:t>
      </w:r>
      <w:r w:rsidRPr="00717DCA">
        <w:rPr>
          <w:rFonts w:asciiTheme="minorHAnsi" w:hAnsiTheme="minorHAnsi" w:cstheme="minorHAnsi"/>
          <w:sz w:val="22"/>
          <w:szCs w:val="22"/>
        </w:rPr>
        <w:tab/>
      </w:r>
      <w:r w:rsidR="00F36B8C" w:rsidRPr="00F36B8C">
        <w:rPr>
          <w:rFonts w:asciiTheme="minorHAnsi" w:hAnsiTheme="minorHAnsi" w:cstheme="minorHAnsi"/>
          <w:sz w:val="22"/>
          <w:szCs w:val="22"/>
          <w:lang w:val="en-AU"/>
        </w:rPr>
        <w:t>For technical analyses, compliance of the package with the Transport Regulations should be demonstrated by the package designer either directly in item 1.</w:t>
      </w:r>
      <w:r w:rsidR="00495B45">
        <w:rPr>
          <w:rFonts w:asciiTheme="minorHAnsi" w:hAnsiTheme="minorHAnsi" w:cstheme="minorHAnsi"/>
          <w:sz w:val="22"/>
          <w:szCs w:val="22"/>
          <w:lang w:val="en-AU"/>
        </w:rPr>
        <w:t>5</w:t>
      </w:r>
      <w:r w:rsidR="00F36B8C" w:rsidRPr="00F36B8C">
        <w:rPr>
          <w:rFonts w:asciiTheme="minorHAnsi" w:hAnsiTheme="minorHAnsi" w:cstheme="minorHAnsi"/>
          <w:sz w:val="22"/>
          <w:szCs w:val="22"/>
          <w:lang w:val="en-AU"/>
        </w:rPr>
        <w:t>. of the PDSR or, if necessary, in Part 2 of the PDSR.</w:t>
      </w:r>
    </w:p>
    <w:p w14:paraId="469DE184" w14:textId="75A02B64" w:rsidR="00181FEE" w:rsidRPr="00717DCA" w:rsidRDefault="00F36A1A" w:rsidP="001A77ED">
      <w:pPr>
        <w:spacing w:before="120" w:after="120" w:line="276" w:lineRule="auto"/>
        <w:ind w:right="6"/>
        <w:rPr>
          <w:rFonts w:asciiTheme="minorHAnsi" w:hAnsiTheme="minorHAnsi" w:cstheme="minorHAnsi"/>
          <w:sz w:val="22"/>
          <w:szCs w:val="22"/>
        </w:rPr>
      </w:pPr>
      <w:r w:rsidRPr="00717DCA">
        <w:rPr>
          <w:rFonts w:asciiTheme="minorHAnsi" w:hAnsiTheme="minorHAnsi" w:cstheme="minorHAnsi"/>
          <w:sz w:val="22"/>
          <w:szCs w:val="22"/>
        </w:rPr>
        <w:t>III.</w:t>
      </w:r>
      <w:r w:rsidR="00F36B8C">
        <w:rPr>
          <w:rFonts w:asciiTheme="minorHAnsi" w:hAnsiTheme="minorHAnsi" w:cstheme="minorHAnsi"/>
          <w:sz w:val="22"/>
          <w:szCs w:val="22"/>
        </w:rPr>
        <w:t>5</w:t>
      </w:r>
      <w:r w:rsidRPr="00717DCA">
        <w:rPr>
          <w:rFonts w:asciiTheme="minorHAnsi" w:hAnsiTheme="minorHAnsi" w:cstheme="minorHAnsi"/>
          <w:sz w:val="22"/>
          <w:szCs w:val="22"/>
        </w:rPr>
        <w:tab/>
      </w:r>
      <w:r w:rsidR="00181FEE" w:rsidRPr="00717DCA">
        <w:rPr>
          <w:rFonts w:asciiTheme="minorHAnsi" w:hAnsiTheme="minorHAnsi" w:cstheme="minorHAnsi"/>
          <w:sz w:val="22"/>
          <w:szCs w:val="22"/>
        </w:rPr>
        <w:t>For each of the technical analyses in Part 2 of the PDSR, the following considerations apply:</w:t>
      </w:r>
    </w:p>
    <w:p w14:paraId="31E15E45" w14:textId="0D1374F9" w:rsidR="00181FEE" w:rsidRPr="00717DCA" w:rsidRDefault="00181FEE" w:rsidP="002A3FE5">
      <w:pPr>
        <w:numPr>
          <w:ilvl w:val="0"/>
          <w:numId w:val="121"/>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package design </w:t>
      </w:r>
      <w:r w:rsidR="00991865" w:rsidRPr="00717DCA">
        <w:rPr>
          <w:rFonts w:asciiTheme="minorHAnsi" w:hAnsiTheme="minorHAnsi" w:cstheme="minorHAnsi"/>
          <w:sz w:val="22"/>
          <w:szCs w:val="22"/>
          <w:lang w:val="en-AU"/>
        </w:rPr>
        <w:t xml:space="preserve">that </w:t>
      </w:r>
      <w:r w:rsidRPr="00717DCA">
        <w:rPr>
          <w:rFonts w:asciiTheme="minorHAnsi" w:hAnsiTheme="minorHAnsi" w:cstheme="minorHAnsi"/>
          <w:sz w:val="22"/>
          <w:szCs w:val="22"/>
          <w:lang w:val="en-AU"/>
        </w:rPr>
        <w:t>is</w:t>
      </w:r>
      <w:r w:rsidR="00991865" w:rsidRPr="00717DCA">
        <w:rPr>
          <w:rFonts w:asciiTheme="minorHAnsi" w:hAnsiTheme="minorHAnsi" w:cstheme="minorHAnsi"/>
          <w:sz w:val="22"/>
          <w:szCs w:val="22"/>
          <w:lang w:val="en-AU"/>
        </w:rPr>
        <w:t xml:space="preserve"> being</w:t>
      </w:r>
      <w:r w:rsidRPr="00717DCA">
        <w:rPr>
          <w:rFonts w:asciiTheme="minorHAnsi" w:hAnsiTheme="minorHAnsi" w:cstheme="minorHAnsi"/>
          <w:sz w:val="22"/>
          <w:szCs w:val="22"/>
          <w:lang w:val="en-AU"/>
        </w:rPr>
        <w:t xml:space="preserve"> evaluated should be </w:t>
      </w:r>
      <w:r w:rsidR="00E75C54">
        <w:rPr>
          <w:rFonts w:asciiTheme="minorHAnsi" w:hAnsiTheme="minorHAnsi" w:cstheme="minorHAnsi"/>
          <w:sz w:val="22"/>
          <w:szCs w:val="22"/>
          <w:lang w:val="en-AU"/>
        </w:rPr>
        <w:t>uniquely identified by precisely</w:t>
      </w:r>
      <w:r w:rsidR="00E75C54" w:rsidRPr="00717DCA">
        <w:rPr>
          <w:rFonts w:asciiTheme="minorHAnsi" w:hAnsiTheme="minorHAnsi" w:cstheme="minorHAnsi"/>
          <w:sz w:val="22"/>
          <w:szCs w:val="22"/>
          <w:lang w:val="en-AU"/>
        </w:rPr>
        <w:t xml:space="preserve"> </w:t>
      </w:r>
      <w:r w:rsidR="00ED7453">
        <w:rPr>
          <w:rFonts w:asciiTheme="minorHAnsi" w:hAnsiTheme="minorHAnsi" w:cstheme="minorHAnsi"/>
          <w:sz w:val="22"/>
          <w:szCs w:val="22"/>
          <w:lang w:val="en-AU"/>
        </w:rPr>
        <w:t>indicat</w:t>
      </w:r>
      <w:r w:rsidR="00E75C54">
        <w:rPr>
          <w:rFonts w:asciiTheme="minorHAnsi" w:hAnsiTheme="minorHAnsi" w:cstheme="minorHAnsi"/>
          <w:sz w:val="22"/>
          <w:szCs w:val="22"/>
          <w:lang w:val="en-AU"/>
        </w:rPr>
        <w:t>ing</w:t>
      </w:r>
      <w:r w:rsidR="00E75C54" w:rsidRPr="00717DCA">
        <w:rPr>
          <w:rFonts w:asciiTheme="minorHAnsi" w:hAnsiTheme="minorHAnsi" w:cstheme="minorHAnsi"/>
          <w:sz w:val="22"/>
          <w:szCs w:val="22"/>
          <w:lang w:val="en-AU"/>
        </w:rPr>
        <w:t xml:space="preserve"> </w:t>
      </w:r>
      <w:r w:rsidR="00E75C54">
        <w:rPr>
          <w:rFonts w:asciiTheme="minorHAnsi" w:hAnsiTheme="minorHAnsi" w:cstheme="minorHAnsi"/>
          <w:sz w:val="22"/>
          <w:szCs w:val="22"/>
          <w:lang w:val="en-AU"/>
        </w:rPr>
        <w:t>a</w:t>
      </w:r>
      <w:r w:rsidR="00E75C54" w:rsidRPr="00717DCA">
        <w:rPr>
          <w:rFonts w:asciiTheme="minorHAnsi" w:hAnsiTheme="minorHAnsi" w:cstheme="minorHAnsi"/>
          <w:sz w:val="22"/>
          <w:szCs w:val="22"/>
          <w:lang w:val="en-AU"/>
        </w:rPr>
        <w:t xml:space="preserve"> drawing</w:t>
      </w:r>
      <w:r w:rsidR="00E75C54">
        <w:rPr>
          <w:rFonts w:asciiTheme="minorHAnsi" w:hAnsiTheme="minorHAnsi" w:cstheme="minorHAnsi"/>
          <w:sz w:val="22"/>
          <w:szCs w:val="22"/>
          <w:lang w:val="en-AU"/>
        </w:rPr>
        <w:t xml:space="preserve"> of the packaging</w:t>
      </w:r>
      <w:r w:rsidRPr="00717DCA">
        <w:rPr>
          <w:rFonts w:asciiTheme="minorHAnsi" w:hAnsiTheme="minorHAnsi" w:cstheme="minorHAnsi"/>
          <w:sz w:val="22"/>
          <w:szCs w:val="22"/>
          <w:lang w:val="en-AU"/>
        </w:rPr>
        <w:t xml:space="preserve"> (see </w:t>
      </w:r>
      <w:r w:rsidR="00E75C54">
        <w:rPr>
          <w:rFonts w:asciiTheme="minorHAnsi" w:hAnsiTheme="minorHAnsi" w:cstheme="minorHAnsi"/>
          <w:sz w:val="22"/>
          <w:szCs w:val="22"/>
          <w:lang w:val="en-AU"/>
        </w:rPr>
        <w:t>item</w:t>
      </w:r>
      <w:r w:rsidRPr="00717DCA">
        <w:rPr>
          <w:rFonts w:asciiTheme="minorHAnsi" w:hAnsiTheme="minorHAnsi" w:cstheme="minorHAnsi"/>
          <w:sz w:val="22"/>
          <w:szCs w:val="22"/>
          <w:lang w:val="en-AU"/>
        </w:rPr>
        <w:t xml:space="preserve"> 1.3</w:t>
      </w:r>
      <w:r w:rsidR="00375330">
        <w:rPr>
          <w:rFonts w:asciiTheme="minorHAnsi" w:hAnsiTheme="minorHAnsi" w:cstheme="minorHAnsi"/>
          <w:sz w:val="22"/>
          <w:szCs w:val="22"/>
          <w:lang w:val="en-AU"/>
        </w:rPr>
        <w:t>.</w:t>
      </w:r>
      <w:r w:rsidR="009F0792">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including</w:t>
      </w:r>
      <w:r w:rsidR="00320926" w:rsidRPr="00717DCA">
        <w:rPr>
          <w:rFonts w:asciiTheme="minorHAnsi" w:hAnsiTheme="minorHAnsi" w:cstheme="minorHAnsi"/>
          <w:sz w:val="22"/>
          <w:szCs w:val="22"/>
          <w:lang w:val="en-AU"/>
        </w:rPr>
        <w:t xml:space="preserve"> </w:t>
      </w:r>
      <w:r w:rsidR="00FE7107">
        <w:rPr>
          <w:rFonts w:asciiTheme="minorHAnsi" w:hAnsiTheme="minorHAnsi" w:cstheme="minorHAnsi"/>
          <w:sz w:val="22"/>
          <w:szCs w:val="22"/>
          <w:lang w:val="en-AU"/>
        </w:rPr>
        <w:t>its</w:t>
      </w:r>
      <w:r w:rsidRPr="00717DCA">
        <w:rPr>
          <w:rFonts w:asciiTheme="minorHAnsi" w:hAnsiTheme="minorHAnsi" w:cstheme="minorHAnsi"/>
          <w:sz w:val="22"/>
          <w:szCs w:val="22"/>
          <w:lang w:val="en-AU"/>
        </w:rPr>
        <w:t xml:space="preserve"> revision </w:t>
      </w:r>
      <w:r w:rsidR="00FE7107">
        <w:rPr>
          <w:rFonts w:asciiTheme="minorHAnsi" w:hAnsiTheme="minorHAnsi" w:cstheme="minorHAnsi"/>
          <w:sz w:val="22"/>
          <w:szCs w:val="22"/>
        </w:rPr>
        <w:t>number</w:t>
      </w:r>
      <w:r w:rsidRPr="00717DCA">
        <w:rPr>
          <w:rFonts w:asciiTheme="minorHAnsi" w:hAnsiTheme="minorHAnsi" w:cstheme="minorHAnsi"/>
          <w:sz w:val="22"/>
          <w:szCs w:val="22"/>
          <w:lang w:val="en-AU"/>
        </w:rPr>
        <w:t xml:space="preserve">, and the specification of contents (see </w:t>
      </w:r>
      <w:r w:rsidR="00E75C54">
        <w:rPr>
          <w:rFonts w:asciiTheme="minorHAnsi" w:hAnsiTheme="minorHAnsi" w:cstheme="minorHAnsi"/>
          <w:sz w:val="22"/>
          <w:szCs w:val="22"/>
          <w:lang w:val="en-AU"/>
        </w:rPr>
        <w:t xml:space="preserve">item </w:t>
      </w:r>
      <w:r w:rsidRPr="00717DCA">
        <w:rPr>
          <w:rFonts w:asciiTheme="minorHAnsi" w:hAnsiTheme="minorHAnsi" w:cstheme="minorHAnsi"/>
          <w:sz w:val="22"/>
          <w:szCs w:val="22"/>
          <w:lang w:val="en-AU"/>
        </w:rPr>
        <w:t>1.2</w:t>
      </w:r>
      <w:r w:rsidR="00375330">
        <w:rPr>
          <w:rFonts w:asciiTheme="minorHAnsi" w:hAnsiTheme="minorHAnsi" w:cstheme="minorHAnsi"/>
          <w:sz w:val="22"/>
          <w:szCs w:val="22"/>
          <w:lang w:val="en-AU"/>
        </w:rPr>
        <w:t>.</w:t>
      </w:r>
      <w:r w:rsidR="009F0792">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xml:space="preserve">), including </w:t>
      </w:r>
      <w:r w:rsidR="00FE7107">
        <w:rPr>
          <w:rFonts w:asciiTheme="minorHAnsi" w:hAnsiTheme="minorHAnsi" w:cstheme="minorHAnsi"/>
          <w:sz w:val="22"/>
          <w:szCs w:val="22"/>
          <w:lang w:val="en-AU"/>
        </w:rPr>
        <w:t>its</w:t>
      </w:r>
      <w:r w:rsidR="00320926"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revision </w:t>
      </w:r>
      <w:r w:rsidR="00FE7107">
        <w:rPr>
          <w:rFonts w:asciiTheme="minorHAnsi" w:hAnsiTheme="minorHAnsi" w:cstheme="minorHAnsi"/>
          <w:sz w:val="22"/>
          <w:szCs w:val="22"/>
        </w:rPr>
        <w:t>number</w:t>
      </w:r>
      <w:r w:rsidRPr="00717DCA">
        <w:rPr>
          <w:rFonts w:asciiTheme="minorHAnsi" w:hAnsiTheme="minorHAnsi" w:cstheme="minorHAnsi"/>
          <w:sz w:val="22"/>
          <w:szCs w:val="22"/>
          <w:lang w:val="en-AU"/>
        </w:rPr>
        <w:t>.</w:t>
      </w:r>
    </w:p>
    <w:p w14:paraId="2DEA4453" w14:textId="3393B261" w:rsidR="00181FEE" w:rsidRPr="00717DCA" w:rsidRDefault="00181FEE" w:rsidP="002A3FE5">
      <w:pPr>
        <w:numPr>
          <w:ilvl w:val="0"/>
          <w:numId w:val="121"/>
        </w:numPr>
        <w:tabs>
          <w:tab w:val="center" w:pos="426"/>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acceptance criteria for the technical analyses and the package design assumptions </w:t>
      </w:r>
      <w:r w:rsidR="00991865" w:rsidRPr="00717DCA">
        <w:rPr>
          <w:rFonts w:asciiTheme="minorHAnsi" w:hAnsiTheme="minorHAnsi" w:cstheme="minorHAnsi"/>
          <w:sz w:val="22"/>
          <w:szCs w:val="22"/>
          <w:lang w:val="en-AU"/>
        </w:rPr>
        <w:t>relating to</w:t>
      </w:r>
      <w:r w:rsidRPr="00717DCA">
        <w:rPr>
          <w:rFonts w:asciiTheme="minorHAnsi" w:hAnsiTheme="minorHAnsi" w:cstheme="minorHAnsi"/>
          <w:sz w:val="22"/>
          <w:szCs w:val="22"/>
          <w:lang w:val="en-AU"/>
        </w:rPr>
        <w:t xml:space="preserve"> geometry or performance characteristics should be defined and justified when necessary. The acceptance criteria </w:t>
      </w:r>
      <w:r w:rsidR="00C3032E" w:rsidRPr="00717DCA">
        <w:rPr>
          <w:rFonts w:asciiTheme="minorHAnsi" w:hAnsiTheme="minorHAnsi" w:cstheme="minorHAnsi"/>
          <w:sz w:val="22"/>
          <w:szCs w:val="22"/>
          <w:lang w:val="en-AU"/>
        </w:rPr>
        <w:t>should be</w:t>
      </w:r>
      <w:r w:rsidRPr="00717DCA">
        <w:rPr>
          <w:rFonts w:asciiTheme="minorHAnsi" w:hAnsiTheme="minorHAnsi" w:cstheme="minorHAnsi"/>
          <w:sz w:val="22"/>
          <w:szCs w:val="22"/>
          <w:lang w:val="en-AU"/>
        </w:rPr>
        <w:t xml:space="preserve"> specified by the designer </w:t>
      </w:r>
      <w:r w:rsidR="007E69A6">
        <w:rPr>
          <w:rFonts w:asciiTheme="minorHAnsi" w:hAnsiTheme="minorHAnsi" w:cstheme="minorHAnsi"/>
          <w:sz w:val="22"/>
          <w:szCs w:val="22"/>
          <w:lang w:val="en-AU"/>
        </w:rPr>
        <w:t xml:space="preserve">and should be </w:t>
      </w:r>
      <w:r w:rsidRPr="00717DCA">
        <w:rPr>
          <w:rFonts w:asciiTheme="minorHAnsi" w:hAnsiTheme="minorHAnsi" w:cstheme="minorHAnsi"/>
          <w:sz w:val="22"/>
          <w:szCs w:val="22"/>
          <w:lang w:val="en-AU"/>
        </w:rPr>
        <w:t xml:space="preserve">derived from the criteria </w:t>
      </w:r>
      <w:r w:rsidR="00C3032E" w:rsidRPr="00717DCA">
        <w:rPr>
          <w:rFonts w:asciiTheme="minorHAnsi" w:hAnsiTheme="minorHAnsi" w:cstheme="minorHAnsi"/>
          <w:sz w:val="22"/>
          <w:szCs w:val="22"/>
          <w:lang w:val="en-AU"/>
        </w:rPr>
        <w:t>established by the regulatory body</w:t>
      </w:r>
      <w:r w:rsidR="00917ED1"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and</w:t>
      </w:r>
      <w:r w:rsidR="00917ED1" w:rsidRPr="00717DCA">
        <w:rPr>
          <w:rFonts w:asciiTheme="minorHAnsi" w:hAnsiTheme="minorHAnsi" w:cstheme="minorHAnsi"/>
          <w:sz w:val="22"/>
          <w:szCs w:val="22"/>
          <w:lang w:val="en-AU"/>
        </w:rPr>
        <w:t xml:space="preserve"> from</w:t>
      </w:r>
      <w:r w:rsidRPr="00717DCA">
        <w:rPr>
          <w:rFonts w:asciiTheme="minorHAnsi" w:hAnsiTheme="minorHAnsi" w:cstheme="minorHAnsi"/>
          <w:sz w:val="22"/>
          <w:szCs w:val="22"/>
          <w:lang w:val="en-AU"/>
        </w:rPr>
        <w:t xml:space="preserve"> other applicable standards </w:t>
      </w:r>
      <w:r w:rsidR="00917ED1" w:rsidRPr="00717DCA">
        <w:rPr>
          <w:rFonts w:asciiTheme="minorHAnsi" w:hAnsiTheme="minorHAnsi" w:cstheme="minorHAnsi"/>
          <w:sz w:val="22"/>
          <w:szCs w:val="22"/>
          <w:lang w:val="en-AU"/>
        </w:rPr>
        <w:t xml:space="preserve">developed </w:t>
      </w:r>
      <w:r w:rsidRPr="00717DCA">
        <w:rPr>
          <w:rFonts w:asciiTheme="minorHAnsi" w:hAnsiTheme="minorHAnsi" w:cstheme="minorHAnsi"/>
          <w:sz w:val="22"/>
          <w:szCs w:val="22"/>
          <w:lang w:val="en-AU"/>
        </w:rPr>
        <w:t xml:space="preserve">to meet the regulatory requirements. The design assumptions </w:t>
      </w:r>
      <w:r w:rsidR="00917ED1" w:rsidRPr="00717DCA">
        <w:rPr>
          <w:rFonts w:asciiTheme="minorHAnsi" w:hAnsiTheme="minorHAnsi" w:cstheme="minorHAnsi"/>
          <w:sz w:val="22"/>
          <w:szCs w:val="22"/>
          <w:lang w:val="en-AU"/>
        </w:rPr>
        <w:t xml:space="preserve">refer to </w:t>
      </w:r>
      <w:r w:rsidRPr="00717DCA">
        <w:rPr>
          <w:rFonts w:asciiTheme="minorHAnsi" w:hAnsiTheme="minorHAnsi" w:cstheme="minorHAnsi"/>
          <w:sz w:val="22"/>
          <w:szCs w:val="22"/>
          <w:lang w:val="en-AU"/>
        </w:rPr>
        <w:t xml:space="preserve">the design specification provided in </w:t>
      </w:r>
      <w:r w:rsidR="00BB3964">
        <w:rPr>
          <w:rFonts w:asciiTheme="minorHAnsi" w:hAnsiTheme="minorHAnsi" w:cstheme="minorHAnsi"/>
          <w:sz w:val="22"/>
          <w:szCs w:val="22"/>
          <w:lang w:val="en-AU"/>
        </w:rPr>
        <w:t>items</w:t>
      </w:r>
      <w:r w:rsidR="00BB3964"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1.2</w:t>
      </w:r>
      <w:r w:rsidR="00375330">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375330">
        <w:rPr>
          <w:rFonts w:asciiTheme="minorHAnsi" w:hAnsiTheme="minorHAnsi" w:cstheme="minorHAnsi"/>
          <w:sz w:val="22"/>
          <w:szCs w:val="22"/>
          <w:lang w:val="en-AU"/>
        </w:rPr>
        <w:t>and</w:t>
      </w:r>
      <w:r w:rsidR="00375330"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1.3</w:t>
      </w:r>
      <w:r w:rsidR="00375330">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9F0792">
        <w:rPr>
          <w:rFonts w:asciiTheme="minorHAnsi" w:hAnsiTheme="minorHAnsi" w:cstheme="minorHAnsi"/>
          <w:sz w:val="22"/>
          <w:szCs w:val="22"/>
          <w:lang w:val="en-AU"/>
        </w:rPr>
        <w:t xml:space="preserve">of the PDSR </w:t>
      </w:r>
      <w:r w:rsidR="00BB3964">
        <w:rPr>
          <w:rFonts w:asciiTheme="minorHAnsi" w:hAnsiTheme="minorHAnsi" w:cstheme="minorHAnsi"/>
          <w:sz w:val="22"/>
          <w:szCs w:val="22"/>
          <w:lang w:val="en-AU"/>
        </w:rPr>
        <w:t>or</w:t>
      </w:r>
      <w:r w:rsidR="00BB3964" w:rsidRPr="00717DCA">
        <w:rPr>
          <w:rFonts w:asciiTheme="minorHAnsi" w:hAnsiTheme="minorHAnsi" w:cstheme="minorHAnsi"/>
          <w:sz w:val="22"/>
          <w:szCs w:val="22"/>
          <w:lang w:val="en-AU"/>
        </w:rPr>
        <w:t xml:space="preserve"> </w:t>
      </w:r>
      <w:r w:rsidR="00917ED1" w:rsidRPr="00717DCA">
        <w:rPr>
          <w:rFonts w:asciiTheme="minorHAnsi" w:hAnsiTheme="minorHAnsi" w:cstheme="minorHAnsi"/>
          <w:sz w:val="22"/>
          <w:szCs w:val="22"/>
          <w:lang w:val="en-AU"/>
        </w:rPr>
        <w:t xml:space="preserve">to </w:t>
      </w:r>
      <w:r w:rsidRPr="00717DCA">
        <w:rPr>
          <w:rFonts w:asciiTheme="minorHAnsi" w:hAnsiTheme="minorHAnsi" w:cstheme="minorHAnsi"/>
          <w:sz w:val="22"/>
          <w:szCs w:val="22"/>
          <w:lang w:val="en-AU"/>
        </w:rPr>
        <w:t>other assumptions derived from the design specification</w:t>
      </w:r>
      <w:r w:rsidR="009F1E61" w:rsidRPr="00717DCA">
        <w:rPr>
          <w:rFonts w:asciiTheme="minorHAnsi" w:hAnsiTheme="minorHAnsi" w:cstheme="minorHAnsi"/>
          <w:sz w:val="22"/>
          <w:szCs w:val="22"/>
          <w:lang w:val="en-AU"/>
        </w:rPr>
        <w:t>s</w:t>
      </w:r>
      <w:r w:rsidRPr="00717DCA">
        <w:rPr>
          <w:rFonts w:asciiTheme="minorHAnsi" w:hAnsiTheme="minorHAnsi" w:cstheme="minorHAnsi"/>
          <w:sz w:val="22"/>
          <w:szCs w:val="22"/>
          <w:lang w:val="en-AU"/>
        </w:rPr>
        <w:t xml:space="preserve"> and used in the technical analyses.</w:t>
      </w:r>
      <w:r w:rsidRPr="00717DCA">
        <w:rPr>
          <w:rFonts w:asciiTheme="minorHAnsi" w:hAnsiTheme="minorHAnsi" w:cstheme="minorHAnsi"/>
          <w:sz w:val="22"/>
          <w:szCs w:val="22"/>
        </w:rPr>
        <w:t xml:space="preserve"> All mechanical, thermal and shielding characteristics of each component of the package and acceptance criteria used in technical analyses should be defined.</w:t>
      </w:r>
      <w:r w:rsidRPr="00717DCA">
        <w:rPr>
          <w:rFonts w:asciiTheme="minorHAnsi" w:hAnsiTheme="minorHAnsi" w:cstheme="minorHAnsi"/>
          <w:sz w:val="22"/>
          <w:szCs w:val="22"/>
          <w:lang w:val="en-AU"/>
        </w:rPr>
        <w:t xml:space="preserve"> </w:t>
      </w:r>
    </w:p>
    <w:p w14:paraId="7F16005F" w14:textId="049598A2" w:rsidR="00E262A9" w:rsidRPr="00E262A9" w:rsidRDefault="00181FEE" w:rsidP="002A3FE5">
      <w:pPr>
        <w:numPr>
          <w:ilvl w:val="0"/>
          <w:numId w:val="121"/>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E262A9">
        <w:rPr>
          <w:rFonts w:asciiTheme="minorHAnsi" w:hAnsiTheme="minorHAnsi" w:cstheme="minorHAnsi"/>
          <w:sz w:val="22"/>
          <w:szCs w:val="22"/>
          <w:lang w:val="en-AU"/>
        </w:rPr>
        <w:t>The safety demonstration of a</w:t>
      </w:r>
      <w:r w:rsidR="00F14483" w:rsidRPr="00E262A9">
        <w:rPr>
          <w:rFonts w:asciiTheme="minorHAnsi" w:hAnsiTheme="minorHAnsi" w:cstheme="minorHAnsi"/>
          <w:sz w:val="22"/>
          <w:szCs w:val="22"/>
          <w:lang w:val="en-AU"/>
        </w:rPr>
        <w:t xml:space="preserve"> Type A</w:t>
      </w:r>
      <w:r w:rsidRPr="00E262A9">
        <w:rPr>
          <w:rFonts w:asciiTheme="minorHAnsi" w:hAnsiTheme="minorHAnsi" w:cstheme="minorHAnsi"/>
          <w:sz w:val="22"/>
          <w:szCs w:val="22"/>
          <w:lang w:val="en-AU"/>
        </w:rPr>
        <w:t xml:space="preserve"> package design </w:t>
      </w:r>
      <w:r w:rsidR="00F14483" w:rsidRPr="00E262A9">
        <w:rPr>
          <w:rFonts w:asciiTheme="minorHAnsi" w:hAnsiTheme="minorHAnsi" w:cstheme="minorHAnsi"/>
          <w:sz w:val="22"/>
          <w:szCs w:val="22"/>
          <w:lang w:val="en-AU"/>
        </w:rPr>
        <w:t xml:space="preserve">is required to </w:t>
      </w:r>
      <w:r w:rsidRPr="00E262A9">
        <w:rPr>
          <w:rFonts w:asciiTheme="minorHAnsi" w:hAnsiTheme="minorHAnsi" w:cstheme="minorHAnsi"/>
          <w:sz w:val="22"/>
          <w:szCs w:val="22"/>
          <w:lang w:val="en-AU"/>
        </w:rPr>
        <w:t xml:space="preserve">be accomplished </w:t>
      </w:r>
      <w:r w:rsidR="00434D9B">
        <w:rPr>
          <w:rFonts w:asciiTheme="minorHAnsi" w:hAnsiTheme="minorHAnsi" w:cstheme="minorHAnsi"/>
          <w:sz w:val="22"/>
          <w:szCs w:val="22"/>
          <w:lang w:val="en-AU"/>
        </w:rPr>
        <w:t>in accordance with</w:t>
      </w:r>
      <w:r w:rsidRPr="00793B88">
        <w:rPr>
          <w:rFonts w:asciiTheme="minorHAnsi" w:hAnsiTheme="minorHAnsi" w:cstheme="minorHAnsi"/>
          <w:sz w:val="22"/>
          <w:szCs w:val="22"/>
          <w:lang w:val="en-AU"/>
        </w:rPr>
        <w:t xml:space="preserve"> para. 701 of the </w:t>
      </w:r>
      <w:r w:rsidR="002312C3">
        <w:rPr>
          <w:rFonts w:asciiTheme="minorHAnsi" w:hAnsiTheme="minorHAnsi" w:cstheme="minorHAnsi"/>
          <w:sz w:val="22"/>
          <w:szCs w:val="22"/>
          <w:lang w:val="en-AU"/>
        </w:rPr>
        <w:t>Transport Regulations</w:t>
      </w:r>
      <w:r w:rsidR="00E262A9" w:rsidRPr="00793B88">
        <w:rPr>
          <w:rFonts w:asciiTheme="minorHAnsi" w:hAnsiTheme="minorHAnsi" w:cstheme="minorHAnsi"/>
          <w:sz w:val="22"/>
          <w:szCs w:val="22"/>
          <w:lang w:val="en-AU"/>
        </w:rPr>
        <w:t xml:space="preserve"> by any of the following methods or by a combination thereof: </w:t>
      </w:r>
      <w:r w:rsidRPr="00793B88">
        <w:rPr>
          <w:rFonts w:asciiTheme="minorHAnsi" w:hAnsiTheme="minorHAnsi" w:cstheme="minorHAnsi"/>
          <w:sz w:val="22"/>
          <w:szCs w:val="22"/>
          <w:lang w:val="en-AU"/>
        </w:rPr>
        <w:t xml:space="preserve"> </w:t>
      </w:r>
    </w:p>
    <w:p w14:paraId="6FDD7C25" w14:textId="7358FF6B" w:rsidR="00181FEE" w:rsidRPr="00717DCA" w:rsidRDefault="00181FEE" w:rsidP="002A3FE5">
      <w:pPr>
        <w:numPr>
          <w:ilvl w:val="0"/>
          <w:numId w:val="233"/>
        </w:numPr>
        <w:tabs>
          <w:tab w:val="center" w:pos="4513"/>
          <w:tab w:val="right" w:pos="9026"/>
          <w:tab w:val="right" w:pos="9540"/>
        </w:tabs>
        <w:spacing w:before="120" w:after="120" w:line="276" w:lineRule="auto"/>
        <w:ind w:right="7"/>
        <w:rPr>
          <w:rFonts w:asciiTheme="minorHAnsi" w:hAnsiTheme="minorHAnsi" w:cstheme="minorHAnsi"/>
          <w:sz w:val="22"/>
          <w:szCs w:val="22"/>
          <w:lang w:val="en-AU"/>
        </w:rPr>
      </w:pPr>
      <w:r w:rsidRPr="00717DCA">
        <w:rPr>
          <w:rFonts w:asciiTheme="minorHAnsi" w:hAnsiTheme="minorHAnsi" w:cstheme="minorHAnsi"/>
          <w:sz w:val="22"/>
          <w:szCs w:val="22"/>
          <w:lang w:val="en-AU"/>
        </w:rPr>
        <w:t>The results of physical testing of prototypes or models of appropriate scale;</w:t>
      </w:r>
    </w:p>
    <w:p w14:paraId="1EF07BD9" w14:textId="7A0D2762" w:rsidR="00181FEE" w:rsidRPr="00717DCA" w:rsidRDefault="00793B88" w:rsidP="002A3FE5">
      <w:pPr>
        <w:numPr>
          <w:ilvl w:val="0"/>
          <w:numId w:val="233"/>
        </w:numPr>
        <w:tabs>
          <w:tab w:val="center" w:pos="4513"/>
          <w:tab w:val="right" w:pos="9026"/>
          <w:tab w:val="right" w:pos="9540"/>
        </w:tabs>
        <w:spacing w:before="120" w:after="120" w:line="276" w:lineRule="auto"/>
        <w:ind w:right="7"/>
        <w:rPr>
          <w:rFonts w:asciiTheme="minorHAnsi" w:hAnsiTheme="minorHAnsi" w:cstheme="minorHAnsi"/>
          <w:sz w:val="22"/>
          <w:szCs w:val="22"/>
          <w:lang w:val="en-AU"/>
        </w:rPr>
      </w:pPr>
      <w:r>
        <w:rPr>
          <w:rFonts w:asciiTheme="minorHAnsi" w:hAnsiTheme="minorHAnsi" w:cstheme="minorHAnsi"/>
          <w:sz w:val="22"/>
          <w:szCs w:val="22"/>
          <w:lang w:val="en-AU"/>
        </w:rPr>
        <w:t>R</w:t>
      </w:r>
      <w:r w:rsidR="00181FEE" w:rsidRPr="00717DCA">
        <w:rPr>
          <w:rFonts w:asciiTheme="minorHAnsi" w:hAnsiTheme="minorHAnsi" w:cstheme="minorHAnsi"/>
          <w:sz w:val="22"/>
          <w:szCs w:val="22"/>
          <w:lang w:val="en-AU"/>
        </w:rPr>
        <w:t xml:space="preserve">eference to previous satisfactory demonstrations of a sufficiently similar nature. Test results of designs </w:t>
      </w:r>
      <w:proofErr w:type="gramStart"/>
      <w:r w:rsidR="00181FEE" w:rsidRPr="00717DCA">
        <w:rPr>
          <w:rFonts w:asciiTheme="minorHAnsi" w:hAnsiTheme="minorHAnsi" w:cstheme="minorHAnsi"/>
          <w:sz w:val="22"/>
          <w:szCs w:val="22"/>
          <w:lang w:val="en-AU"/>
        </w:rPr>
        <w:t>similar to</w:t>
      </w:r>
      <w:proofErr w:type="gramEnd"/>
      <w:r w:rsidR="00181FEE" w:rsidRPr="00717DCA">
        <w:rPr>
          <w:rFonts w:asciiTheme="minorHAnsi" w:hAnsiTheme="minorHAnsi" w:cstheme="minorHAnsi"/>
          <w:sz w:val="22"/>
          <w:szCs w:val="22"/>
          <w:lang w:val="en-AU"/>
        </w:rPr>
        <w:t xml:space="preserve"> the design under consideration are permissible if the similarity can be demonstrated sufficiently by justification and validation;</w:t>
      </w:r>
    </w:p>
    <w:p w14:paraId="0ACBF699" w14:textId="65ACE511" w:rsidR="00181FEE" w:rsidRPr="00DD4089" w:rsidRDefault="00793B88" w:rsidP="002A3FE5">
      <w:pPr>
        <w:numPr>
          <w:ilvl w:val="0"/>
          <w:numId w:val="233"/>
        </w:numPr>
        <w:tabs>
          <w:tab w:val="center" w:pos="4513"/>
          <w:tab w:val="right" w:pos="9026"/>
          <w:tab w:val="right" w:pos="9540"/>
        </w:tabs>
        <w:spacing w:before="120" w:after="120" w:line="276" w:lineRule="auto"/>
        <w:ind w:right="7"/>
        <w:rPr>
          <w:rFonts w:asciiTheme="minorHAnsi" w:hAnsiTheme="minorHAnsi" w:cstheme="minorHAnsi"/>
          <w:sz w:val="22"/>
          <w:szCs w:val="22"/>
          <w:lang w:val="en-AU"/>
        </w:rPr>
      </w:pPr>
      <w:r>
        <w:rPr>
          <w:rFonts w:asciiTheme="minorHAnsi" w:hAnsiTheme="minorHAnsi" w:cstheme="minorHAnsi"/>
          <w:sz w:val="22"/>
          <w:szCs w:val="22"/>
          <w:lang w:val="en-AU"/>
        </w:rPr>
        <w:t>C</w:t>
      </w:r>
      <w:r w:rsidR="00181FEE" w:rsidRPr="00717DCA">
        <w:rPr>
          <w:rFonts w:asciiTheme="minorHAnsi" w:hAnsiTheme="minorHAnsi" w:cstheme="minorHAnsi"/>
          <w:sz w:val="22"/>
          <w:szCs w:val="22"/>
          <w:lang w:val="en-AU"/>
        </w:rPr>
        <w:t>alculation or reasoned argument, when the calculation procedures are generally agreed to be suitable and conservative. Assumptions should be clearly stated and fully justified, including by physical testing if applicable</w:t>
      </w:r>
      <w:r w:rsidR="00181FEE" w:rsidRPr="00B75225">
        <w:rPr>
          <w:rFonts w:asciiTheme="minorHAnsi" w:hAnsiTheme="minorHAnsi" w:cstheme="minorHAnsi"/>
          <w:sz w:val="22"/>
          <w:szCs w:val="22"/>
          <w:lang w:val="en-AU"/>
        </w:rPr>
        <w:t>.</w:t>
      </w:r>
    </w:p>
    <w:p w14:paraId="27090B40" w14:textId="117719A4" w:rsidR="00E262A9" w:rsidRDefault="00E262A9" w:rsidP="002A3FE5">
      <w:pPr>
        <w:tabs>
          <w:tab w:val="center" w:pos="4513"/>
          <w:tab w:val="right" w:pos="9026"/>
          <w:tab w:val="right" w:pos="9540"/>
        </w:tabs>
        <w:spacing w:before="120" w:after="120" w:line="276" w:lineRule="auto"/>
        <w:ind w:left="426" w:right="7"/>
        <w:rPr>
          <w:rFonts w:asciiTheme="minorHAnsi" w:hAnsiTheme="minorHAnsi" w:cstheme="minorHAnsi"/>
          <w:sz w:val="22"/>
          <w:szCs w:val="22"/>
          <w:lang w:val="en-AU"/>
        </w:rPr>
      </w:pPr>
      <w:r>
        <w:rPr>
          <w:rFonts w:asciiTheme="minorHAnsi" w:hAnsiTheme="minorHAnsi" w:cstheme="minorHAnsi"/>
          <w:sz w:val="22"/>
          <w:szCs w:val="22"/>
          <w:lang w:val="en-AU"/>
        </w:rPr>
        <w:t>Additional recommendations are provided in</w:t>
      </w:r>
      <w:r w:rsidRPr="00717DCA">
        <w:rPr>
          <w:rFonts w:asciiTheme="minorHAnsi" w:hAnsiTheme="minorHAnsi" w:cstheme="minorHAnsi"/>
          <w:sz w:val="22"/>
          <w:szCs w:val="22"/>
          <w:lang w:val="en-AU"/>
        </w:rPr>
        <w:t xml:space="preserve"> paras 701.1-701.25 of SSG-26 (Rev. 1) [2]</w:t>
      </w:r>
      <w:r>
        <w:rPr>
          <w:rFonts w:asciiTheme="minorHAnsi" w:hAnsiTheme="minorHAnsi" w:cstheme="minorHAnsi"/>
          <w:sz w:val="22"/>
          <w:szCs w:val="22"/>
          <w:lang w:val="en-AU"/>
        </w:rPr>
        <w:t>.</w:t>
      </w:r>
    </w:p>
    <w:p w14:paraId="4DBFF8FD" w14:textId="7776F4D0" w:rsidR="00181FEE" w:rsidRPr="00717DCA" w:rsidRDefault="00181FEE" w:rsidP="009821B0">
      <w:pPr>
        <w:tabs>
          <w:tab w:val="center" w:pos="4513"/>
          <w:tab w:val="right" w:pos="9026"/>
          <w:tab w:val="right" w:pos="9540"/>
        </w:tabs>
        <w:spacing w:before="120" w:after="120" w:line="276" w:lineRule="auto"/>
        <w:ind w:left="284" w:right="7"/>
        <w:rPr>
          <w:rFonts w:asciiTheme="minorHAnsi" w:hAnsiTheme="minorHAnsi" w:cstheme="minorHAnsi"/>
          <w:sz w:val="22"/>
          <w:szCs w:val="22"/>
        </w:rPr>
      </w:pPr>
      <w:r w:rsidRPr="00DD4089">
        <w:rPr>
          <w:rFonts w:asciiTheme="minorHAnsi" w:hAnsiTheme="minorHAnsi" w:cstheme="minorHAnsi"/>
          <w:sz w:val="22"/>
          <w:szCs w:val="22"/>
        </w:rPr>
        <w:t xml:space="preserve">The methods </w:t>
      </w:r>
      <w:r w:rsidR="001D1717" w:rsidRPr="00717DCA">
        <w:rPr>
          <w:rFonts w:asciiTheme="minorHAnsi" w:hAnsiTheme="minorHAnsi" w:cstheme="minorHAnsi"/>
          <w:sz w:val="22"/>
          <w:szCs w:val="22"/>
        </w:rPr>
        <w:t xml:space="preserve">or the </w:t>
      </w:r>
      <w:r w:rsidRPr="00717DCA">
        <w:rPr>
          <w:rFonts w:asciiTheme="minorHAnsi" w:hAnsiTheme="minorHAnsi" w:cstheme="minorHAnsi"/>
          <w:sz w:val="22"/>
          <w:szCs w:val="22"/>
        </w:rPr>
        <w:t xml:space="preserve">standards used in each analysis specified in </w:t>
      </w:r>
      <w:r w:rsidR="00127168">
        <w:rPr>
          <w:rFonts w:asciiTheme="minorHAnsi" w:hAnsiTheme="minorHAnsi" w:cstheme="minorHAnsi"/>
          <w:sz w:val="22"/>
          <w:szCs w:val="22"/>
        </w:rPr>
        <w:t>items</w:t>
      </w:r>
      <w:r w:rsidR="00127168" w:rsidRPr="00717DCA">
        <w:rPr>
          <w:rFonts w:asciiTheme="minorHAnsi" w:hAnsiTheme="minorHAnsi" w:cstheme="minorHAnsi"/>
          <w:sz w:val="22"/>
          <w:szCs w:val="22"/>
        </w:rPr>
        <w:t xml:space="preserve"> </w:t>
      </w:r>
      <w:r w:rsidR="00D028D7" w:rsidRPr="00717DCA">
        <w:rPr>
          <w:rFonts w:asciiTheme="minorHAnsi" w:hAnsiTheme="minorHAnsi" w:cstheme="minorHAnsi"/>
          <w:sz w:val="22"/>
          <w:szCs w:val="22"/>
        </w:rPr>
        <w:t>2.1 to 2.5</w:t>
      </w:r>
      <w:r w:rsidRPr="00717DCA">
        <w:rPr>
          <w:rFonts w:asciiTheme="minorHAnsi" w:hAnsiTheme="minorHAnsi" w:cstheme="minorHAnsi"/>
          <w:sz w:val="22"/>
          <w:szCs w:val="22"/>
        </w:rPr>
        <w:t xml:space="preserve"> of th</w:t>
      </w:r>
      <w:r w:rsidR="009F0792">
        <w:rPr>
          <w:rFonts w:asciiTheme="minorHAnsi" w:hAnsiTheme="minorHAnsi" w:cstheme="minorHAnsi"/>
          <w:sz w:val="22"/>
          <w:szCs w:val="22"/>
        </w:rPr>
        <w:t>e</w:t>
      </w:r>
      <w:r w:rsidRPr="00717DCA">
        <w:rPr>
          <w:rFonts w:asciiTheme="minorHAnsi" w:hAnsiTheme="minorHAnsi" w:cstheme="minorHAnsi"/>
          <w:sz w:val="22"/>
          <w:szCs w:val="22"/>
        </w:rPr>
        <w:t xml:space="preserve"> </w:t>
      </w:r>
      <w:r w:rsidR="009F0792">
        <w:rPr>
          <w:rFonts w:asciiTheme="minorHAnsi" w:hAnsiTheme="minorHAnsi" w:cstheme="minorHAnsi"/>
          <w:sz w:val="22"/>
          <w:szCs w:val="22"/>
        </w:rPr>
        <w:t>PDSR</w:t>
      </w:r>
      <w:r w:rsidR="009F0792"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should include a description of the analysis technique used, </w:t>
      </w:r>
      <w:r w:rsidR="0035263F" w:rsidRPr="00717DCA">
        <w:rPr>
          <w:rFonts w:asciiTheme="minorHAnsi" w:hAnsiTheme="minorHAnsi" w:cstheme="minorHAnsi"/>
          <w:sz w:val="22"/>
          <w:szCs w:val="22"/>
        </w:rPr>
        <w:t xml:space="preserve">the </w:t>
      </w:r>
      <w:r w:rsidRPr="00717DCA">
        <w:rPr>
          <w:rFonts w:asciiTheme="minorHAnsi" w:hAnsiTheme="minorHAnsi" w:cstheme="minorHAnsi"/>
          <w:sz w:val="22"/>
          <w:szCs w:val="22"/>
        </w:rPr>
        <w:t>limitations and accuracy</w:t>
      </w:r>
      <w:r w:rsidR="0035263F" w:rsidRPr="00717DCA">
        <w:rPr>
          <w:rFonts w:asciiTheme="minorHAnsi" w:hAnsiTheme="minorHAnsi" w:cstheme="minorHAnsi"/>
          <w:sz w:val="22"/>
          <w:szCs w:val="22"/>
        </w:rPr>
        <w:t xml:space="preserve"> of this technique and</w:t>
      </w:r>
      <w:r w:rsidRPr="00717DCA">
        <w:rPr>
          <w:rFonts w:asciiTheme="minorHAnsi" w:hAnsiTheme="minorHAnsi" w:cstheme="minorHAnsi"/>
          <w:sz w:val="22"/>
          <w:szCs w:val="22"/>
        </w:rPr>
        <w:t xml:space="preserve"> the demonstration of the correct application of the technique for the analysis of the package design.</w:t>
      </w:r>
    </w:p>
    <w:p w14:paraId="58BFDE98" w14:textId="41E901CD" w:rsidR="00181FEE" w:rsidRPr="00717DCA" w:rsidRDefault="00181FEE" w:rsidP="002A3FE5">
      <w:pPr>
        <w:tabs>
          <w:tab w:val="center" w:pos="4513"/>
          <w:tab w:val="right" w:pos="9026"/>
          <w:tab w:val="right" w:pos="9540"/>
        </w:tabs>
        <w:spacing w:before="120" w:after="120" w:line="276" w:lineRule="auto"/>
        <w:ind w:left="284" w:right="7"/>
        <w:rPr>
          <w:rFonts w:asciiTheme="minorHAnsi" w:hAnsiTheme="minorHAnsi" w:cstheme="minorHAnsi"/>
          <w:sz w:val="22"/>
          <w:szCs w:val="22"/>
        </w:rPr>
      </w:pPr>
      <w:r w:rsidRPr="00717DCA">
        <w:rPr>
          <w:rFonts w:asciiTheme="minorHAnsi" w:hAnsiTheme="minorHAnsi" w:cstheme="minorHAnsi"/>
          <w:sz w:val="22"/>
          <w:szCs w:val="22"/>
        </w:rPr>
        <w:lastRenderedPageBreak/>
        <w:t xml:space="preserve">If computer codes are used for the safety analysis, then additional information should be included in </w:t>
      </w:r>
      <w:r w:rsidR="0035263F" w:rsidRPr="00717DCA">
        <w:rPr>
          <w:rFonts w:asciiTheme="minorHAnsi" w:hAnsiTheme="minorHAnsi" w:cstheme="minorHAnsi"/>
          <w:sz w:val="22"/>
          <w:szCs w:val="22"/>
        </w:rPr>
        <w:t xml:space="preserve">the PDSR </w:t>
      </w:r>
      <w:r w:rsidRPr="00717DCA">
        <w:rPr>
          <w:rFonts w:asciiTheme="minorHAnsi" w:hAnsiTheme="minorHAnsi" w:cstheme="minorHAnsi"/>
          <w:sz w:val="22"/>
          <w:szCs w:val="22"/>
        </w:rPr>
        <w:t>to justify that the code is verified</w:t>
      </w:r>
      <w:r w:rsidR="0059461A" w:rsidRPr="00717DCA">
        <w:rPr>
          <w:rFonts w:asciiTheme="minorHAnsi" w:hAnsiTheme="minorHAnsi" w:cstheme="minorHAnsi"/>
          <w:sz w:val="22"/>
          <w:szCs w:val="22"/>
        </w:rPr>
        <w:t xml:space="preserve"> and </w:t>
      </w:r>
      <w:r w:rsidRPr="00717DCA">
        <w:rPr>
          <w:rFonts w:asciiTheme="minorHAnsi" w:hAnsiTheme="minorHAnsi" w:cstheme="minorHAnsi"/>
          <w:sz w:val="22"/>
          <w:szCs w:val="22"/>
        </w:rPr>
        <w:t xml:space="preserve">validated </w:t>
      </w:r>
      <w:r w:rsidR="0035263F" w:rsidRPr="00717DCA">
        <w:rPr>
          <w:rFonts w:asciiTheme="minorHAnsi" w:hAnsiTheme="minorHAnsi" w:cstheme="minorHAnsi"/>
          <w:sz w:val="22"/>
          <w:szCs w:val="22"/>
        </w:rPr>
        <w:t>for the specified</w:t>
      </w:r>
      <w:r w:rsidRPr="00717DCA">
        <w:rPr>
          <w:rFonts w:asciiTheme="minorHAnsi" w:hAnsiTheme="minorHAnsi" w:cstheme="minorHAnsi"/>
          <w:sz w:val="22"/>
          <w:szCs w:val="22"/>
        </w:rPr>
        <w:t xml:space="preserve"> field of use. </w:t>
      </w:r>
      <w:r w:rsidR="00F01D97">
        <w:rPr>
          <w:rFonts w:asciiTheme="minorHAnsi" w:hAnsiTheme="minorHAnsi" w:cstheme="minorHAnsi"/>
          <w:sz w:val="22"/>
          <w:szCs w:val="22"/>
        </w:rPr>
        <w:t>The j</w:t>
      </w:r>
      <w:r w:rsidR="00F01D97" w:rsidRPr="00717DCA">
        <w:rPr>
          <w:rFonts w:asciiTheme="minorHAnsi" w:hAnsiTheme="minorHAnsi" w:cstheme="minorHAnsi"/>
          <w:sz w:val="22"/>
          <w:szCs w:val="22"/>
        </w:rPr>
        <w:t xml:space="preserve">ustification for the applicability of these codes should include a statement of possible sources of errors and/or uncertainties relative to the effects of the operating platform (computer) used and of modelling assumptions and simplifications as well as </w:t>
      </w:r>
      <w:r w:rsidR="00F01D97">
        <w:rPr>
          <w:rFonts w:asciiTheme="minorHAnsi" w:hAnsiTheme="minorHAnsi" w:cstheme="minorHAnsi"/>
          <w:sz w:val="22"/>
          <w:szCs w:val="22"/>
        </w:rPr>
        <w:t xml:space="preserve">of </w:t>
      </w:r>
      <w:r w:rsidR="00F01D97" w:rsidRPr="00717DCA">
        <w:rPr>
          <w:rFonts w:asciiTheme="minorHAnsi" w:hAnsiTheme="minorHAnsi" w:cstheme="minorHAnsi"/>
          <w:sz w:val="22"/>
          <w:szCs w:val="22"/>
        </w:rPr>
        <w:t>any other parameter influencing the calculated results. This may include sensitivity analysis</w:t>
      </w:r>
      <w:r w:rsidR="00F01D97">
        <w:rPr>
          <w:rFonts w:asciiTheme="minorHAnsi" w:hAnsiTheme="minorHAnsi" w:cstheme="minorHAnsi"/>
          <w:sz w:val="22"/>
          <w:szCs w:val="22"/>
        </w:rPr>
        <w:t>.</w:t>
      </w:r>
    </w:p>
    <w:p w14:paraId="53CB6182" w14:textId="2CEEBDCD" w:rsidR="00181FEE" w:rsidRPr="00717DCA" w:rsidRDefault="00181FEE" w:rsidP="002A3FE5">
      <w:pPr>
        <w:numPr>
          <w:ilvl w:val="0"/>
          <w:numId w:val="121"/>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performance characteristics of the package design should be assessed. More than one sequence of tests might need to be considered to ensure that the various safety functions, to be fulfilled by different components of the package design, comply with the regulatory requirements. Other </w:t>
      </w:r>
      <w:r w:rsidR="001800FA" w:rsidRPr="00717DCA">
        <w:rPr>
          <w:rFonts w:asciiTheme="minorHAnsi" w:hAnsiTheme="minorHAnsi" w:cstheme="minorHAnsi"/>
          <w:sz w:val="22"/>
          <w:szCs w:val="22"/>
          <w:lang w:val="en-AU"/>
        </w:rPr>
        <w:t>hazards</w:t>
      </w:r>
      <w:r w:rsidRPr="00717DCA">
        <w:rPr>
          <w:rFonts w:asciiTheme="minorHAnsi" w:hAnsiTheme="minorHAnsi" w:cstheme="minorHAnsi"/>
          <w:sz w:val="22"/>
          <w:szCs w:val="22"/>
          <w:lang w:val="en-AU"/>
        </w:rPr>
        <w:t xml:space="preserve"> </w:t>
      </w:r>
      <w:r w:rsidR="00EB6180">
        <w:rPr>
          <w:rFonts w:asciiTheme="minorHAnsi" w:hAnsiTheme="minorHAnsi" w:cstheme="minorHAnsi"/>
          <w:sz w:val="22"/>
          <w:szCs w:val="22"/>
          <w:lang w:val="en-AU"/>
        </w:rPr>
        <w:t>that</w:t>
      </w:r>
      <w:r w:rsidR="00EB6180"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may have a consequential effect on the safety functions should be analysed. This may concern corrosion, combustion, pyrophoricity or other chemical reactions, radiolysis, phase changes.</w:t>
      </w:r>
    </w:p>
    <w:p w14:paraId="3C688E78" w14:textId="77777777" w:rsidR="00181FEE" w:rsidRPr="00717DCA" w:rsidRDefault="00181FEE" w:rsidP="002A3FE5">
      <w:pPr>
        <w:numPr>
          <w:ilvl w:val="0"/>
          <w:numId w:val="121"/>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The results of the technical analyses should be compared with the acceptance criteria and package design assumptions and regulatory compliance should be justified accordingly.</w:t>
      </w:r>
    </w:p>
    <w:p w14:paraId="122E6E0F" w14:textId="2626E218" w:rsidR="00181FEE" w:rsidRPr="00717DCA" w:rsidRDefault="007D0DDC" w:rsidP="001A77ED">
      <w:pPr>
        <w:spacing w:before="120" w:after="120" w:line="276" w:lineRule="auto"/>
        <w:ind w:right="6"/>
        <w:rPr>
          <w:rFonts w:asciiTheme="minorHAnsi" w:hAnsiTheme="minorHAnsi" w:cstheme="minorHAnsi"/>
          <w:sz w:val="22"/>
          <w:szCs w:val="22"/>
        </w:rPr>
      </w:pPr>
      <w:bookmarkStart w:id="160" w:name="_Hlk31869460"/>
      <w:r w:rsidRPr="00717DCA">
        <w:rPr>
          <w:rFonts w:asciiTheme="minorHAnsi" w:hAnsiTheme="minorHAnsi" w:cstheme="minorHAnsi"/>
          <w:sz w:val="22"/>
          <w:szCs w:val="22"/>
        </w:rPr>
        <w:t>III.</w:t>
      </w:r>
      <w:r w:rsidR="00F36B8C">
        <w:rPr>
          <w:rFonts w:asciiTheme="minorHAnsi" w:hAnsiTheme="minorHAnsi" w:cstheme="minorHAnsi"/>
          <w:sz w:val="22"/>
          <w:szCs w:val="22"/>
        </w:rPr>
        <w:t>6</w:t>
      </w:r>
      <w:r w:rsidRPr="00717DCA">
        <w:rPr>
          <w:rFonts w:asciiTheme="minorHAnsi" w:hAnsiTheme="minorHAnsi" w:cstheme="minorHAnsi"/>
          <w:sz w:val="22"/>
          <w:szCs w:val="22"/>
        </w:rPr>
        <w:tab/>
      </w:r>
      <w:bookmarkStart w:id="161" w:name="_Hlk34133412"/>
      <w:r w:rsidR="00181FEE" w:rsidRPr="00717DCA">
        <w:rPr>
          <w:rFonts w:asciiTheme="minorHAnsi" w:hAnsiTheme="minorHAnsi" w:cstheme="minorHAnsi"/>
          <w:sz w:val="22"/>
          <w:szCs w:val="22"/>
        </w:rPr>
        <w:t xml:space="preserve">The following </w:t>
      </w:r>
      <w:r w:rsidR="00B17F5F">
        <w:rPr>
          <w:rFonts w:asciiTheme="minorHAnsi" w:hAnsiTheme="minorHAnsi" w:cstheme="minorHAnsi"/>
          <w:sz w:val="22"/>
          <w:szCs w:val="22"/>
        </w:rPr>
        <w:t>items</w:t>
      </w:r>
      <w:r w:rsidR="00181FEE" w:rsidRPr="00717DCA">
        <w:rPr>
          <w:rFonts w:asciiTheme="minorHAnsi" w:hAnsiTheme="minorHAnsi" w:cstheme="minorHAnsi"/>
          <w:sz w:val="22"/>
          <w:szCs w:val="22"/>
        </w:rPr>
        <w:t xml:space="preserve"> listed in Figure 1 and para. 2.</w:t>
      </w:r>
      <w:r w:rsidR="007E69A6">
        <w:rPr>
          <w:rFonts w:asciiTheme="minorHAnsi" w:hAnsiTheme="minorHAnsi" w:cstheme="minorHAnsi"/>
          <w:sz w:val="22"/>
          <w:szCs w:val="22"/>
        </w:rPr>
        <w:t>3</w:t>
      </w:r>
      <w:r w:rsidR="007E69A6" w:rsidRPr="00717DCA">
        <w:rPr>
          <w:rFonts w:asciiTheme="minorHAnsi" w:hAnsiTheme="minorHAnsi" w:cstheme="minorHAnsi"/>
          <w:sz w:val="22"/>
          <w:szCs w:val="22"/>
        </w:rPr>
        <w:t xml:space="preserve"> </w:t>
      </w:r>
      <w:r w:rsidR="00181FEE" w:rsidRPr="00717DCA">
        <w:rPr>
          <w:rFonts w:asciiTheme="minorHAnsi" w:hAnsiTheme="minorHAnsi" w:cstheme="minorHAnsi"/>
          <w:sz w:val="22"/>
          <w:szCs w:val="22"/>
        </w:rPr>
        <w:t>of this Safety Guide are not relevant</w:t>
      </w:r>
      <w:r w:rsidR="00604714" w:rsidRPr="00717DCA">
        <w:rPr>
          <w:rFonts w:asciiTheme="minorHAnsi" w:hAnsiTheme="minorHAnsi" w:cstheme="minorHAnsi"/>
          <w:sz w:val="22"/>
          <w:szCs w:val="22"/>
        </w:rPr>
        <w:t xml:space="preserve"> to</w:t>
      </w:r>
      <w:r w:rsidR="00181FEE" w:rsidRPr="00717DCA">
        <w:rPr>
          <w:rFonts w:asciiTheme="minorHAnsi" w:hAnsiTheme="minorHAnsi" w:cstheme="minorHAnsi"/>
          <w:sz w:val="22"/>
          <w:szCs w:val="22"/>
        </w:rPr>
        <w:t xml:space="preserve"> and not needed for </w:t>
      </w:r>
      <w:r w:rsidR="00604714" w:rsidRPr="00717DCA">
        <w:rPr>
          <w:rFonts w:asciiTheme="minorHAnsi" w:hAnsiTheme="minorHAnsi" w:cstheme="minorHAnsi"/>
          <w:sz w:val="22"/>
          <w:szCs w:val="22"/>
        </w:rPr>
        <w:t xml:space="preserve">Type A </w:t>
      </w:r>
      <w:r w:rsidR="00181FEE" w:rsidRPr="00717DCA">
        <w:rPr>
          <w:rFonts w:asciiTheme="minorHAnsi" w:hAnsiTheme="minorHAnsi" w:cstheme="minorHAnsi"/>
          <w:sz w:val="22"/>
          <w:szCs w:val="22"/>
        </w:rPr>
        <w:t xml:space="preserve">packages: </w:t>
      </w:r>
    </w:p>
    <w:p w14:paraId="1A40EE79" w14:textId="7549F92C" w:rsidR="00181FEE" w:rsidRPr="00717DCA" w:rsidRDefault="00181FEE" w:rsidP="002A3FE5">
      <w:pPr>
        <w:numPr>
          <w:ilvl w:val="0"/>
          <w:numId w:val="118"/>
        </w:numPr>
        <w:tabs>
          <w:tab w:val="center" w:pos="4513"/>
          <w:tab w:val="right" w:pos="9026"/>
          <w:tab w:val="right" w:pos="9540"/>
        </w:tabs>
        <w:spacing w:before="120" w:after="120"/>
        <w:ind w:right="6" w:hanging="357"/>
        <w:contextualSpacing/>
        <w:rPr>
          <w:rFonts w:asciiTheme="minorHAnsi" w:hAnsiTheme="minorHAnsi" w:cstheme="minorHAnsi"/>
          <w:sz w:val="22"/>
          <w:szCs w:val="22"/>
          <w:lang w:val="en-US"/>
        </w:rPr>
      </w:pPr>
      <w:r w:rsidRPr="00717DCA">
        <w:rPr>
          <w:rFonts w:asciiTheme="minorHAnsi" w:hAnsiTheme="minorHAnsi" w:cstheme="minorHAnsi"/>
          <w:sz w:val="22"/>
          <w:szCs w:val="22"/>
          <w:lang w:val="en-US"/>
        </w:rPr>
        <w:t>Part 1</w:t>
      </w:r>
      <w:r w:rsidR="00345A06" w:rsidRPr="00717DCA">
        <w:rPr>
          <w:rFonts w:asciiTheme="minorHAnsi" w:hAnsiTheme="minorHAnsi" w:cstheme="minorHAnsi"/>
          <w:sz w:val="22"/>
          <w:szCs w:val="22"/>
          <w:lang w:val="en-US"/>
        </w:rPr>
        <w:t>:</w:t>
      </w:r>
    </w:p>
    <w:p w14:paraId="48095433" w14:textId="3CBC8B96" w:rsidR="00181FEE" w:rsidRPr="00717DCA" w:rsidRDefault="005A38E0" w:rsidP="002A3FE5">
      <w:pPr>
        <w:numPr>
          <w:ilvl w:val="1"/>
          <w:numId w:val="118"/>
        </w:numPr>
        <w:tabs>
          <w:tab w:val="center" w:pos="4513"/>
          <w:tab w:val="right" w:pos="9026"/>
          <w:tab w:val="right" w:pos="9540"/>
        </w:tabs>
        <w:spacing w:before="120" w:after="120"/>
        <w:ind w:right="6" w:hanging="357"/>
        <w:contextualSpacing/>
        <w:rPr>
          <w:rFonts w:asciiTheme="minorHAnsi" w:hAnsiTheme="minorHAnsi" w:cstheme="minorHAnsi"/>
          <w:sz w:val="22"/>
          <w:szCs w:val="22"/>
          <w:lang w:val="en-US"/>
        </w:rPr>
      </w:pPr>
      <w:r>
        <w:rPr>
          <w:rFonts w:asciiTheme="minorHAnsi" w:hAnsiTheme="minorHAnsi" w:cstheme="minorHAnsi"/>
        </w:rPr>
        <w:t>Conditions for technical analyses</w:t>
      </w:r>
      <w:r w:rsidR="00345A06" w:rsidRPr="00717DCA">
        <w:rPr>
          <w:rFonts w:asciiTheme="minorHAnsi" w:hAnsiTheme="minorHAnsi" w:cstheme="minorHAnsi"/>
          <w:sz w:val="22"/>
          <w:szCs w:val="22"/>
          <w:lang w:val="en-US"/>
        </w:rPr>
        <w:t xml:space="preserve">. </w:t>
      </w:r>
    </w:p>
    <w:p w14:paraId="28F003DE" w14:textId="075E784D" w:rsidR="00181FEE" w:rsidRPr="00717DCA" w:rsidRDefault="00181FEE" w:rsidP="002A3FE5">
      <w:pPr>
        <w:numPr>
          <w:ilvl w:val="0"/>
          <w:numId w:val="118"/>
        </w:numPr>
        <w:tabs>
          <w:tab w:val="center" w:pos="4513"/>
          <w:tab w:val="right" w:pos="9026"/>
          <w:tab w:val="right" w:pos="9540"/>
        </w:tabs>
        <w:spacing w:before="120" w:after="120"/>
        <w:ind w:right="6" w:hanging="357"/>
        <w:contextualSpacing/>
        <w:rPr>
          <w:rFonts w:asciiTheme="minorHAnsi" w:hAnsiTheme="minorHAnsi" w:cstheme="minorHAnsi"/>
          <w:sz w:val="22"/>
          <w:szCs w:val="22"/>
          <w:lang w:val="en-US"/>
        </w:rPr>
      </w:pPr>
      <w:r w:rsidRPr="00717DCA">
        <w:rPr>
          <w:rFonts w:asciiTheme="minorHAnsi" w:hAnsiTheme="minorHAnsi" w:cstheme="minorHAnsi"/>
          <w:sz w:val="22"/>
          <w:szCs w:val="22"/>
          <w:lang w:val="en-US"/>
        </w:rPr>
        <w:t>Part</w:t>
      </w:r>
      <w:r w:rsidR="00345A06" w:rsidRPr="00717DCA">
        <w:rPr>
          <w:rFonts w:asciiTheme="minorHAnsi" w:hAnsiTheme="minorHAnsi" w:cstheme="minorHAnsi"/>
          <w:sz w:val="22"/>
          <w:szCs w:val="22"/>
          <w:lang w:val="en-US"/>
        </w:rPr>
        <w:t xml:space="preserve"> </w:t>
      </w:r>
      <w:r w:rsidRPr="00717DCA">
        <w:rPr>
          <w:rFonts w:asciiTheme="minorHAnsi" w:hAnsiTheme="minorHAnsi" w:cstheme="minorHAnsi"/>
          <w:sz w:val="22"/>
          <w:szCs w:val="22"/>
          <w:lang w:val="en-US"/>
        </w:rPr>
        <w:t>2</w:t>
      </w:r>
      <w:r w:rsidR="00345A06" w:rsidRPr="00717DCA">
        <w:rPr>
          <w:rFonts w:asciiTheme="minorHAnsi" w:hAnsiTheme="minorHAnsi" w:cstheme="minorHAnsi"/>
          <w:sz w:val="22"/>
          <w:szCs w:val="22"/>
          <w:lang w:val="en-US"/>
        </w:rPr>
        <w:t>:</w:t>
      </w:r>
    </w:p>
    <w:p w14:paraId="1AD11F3D" w14:textId="6D0AC221" w:rsidR="00181FEE" w:rsidRPr="00717DCA" w:rsidRDefault="00181FEE" w:rsidP="002A3FE5">
      <w:pPr>
        <w:numPr>
          <w:ilvl w:val="1"/>
          <w:numId w:val="118"/>
        </w:numPr>
        <w:tabs>
          <w:tab w:val="center" w:pos="4513"/>
          <w:tab w:val="right" w:pos="9026"/>
          <w:tab w:val="right" w:pos="9540"/>
        </w:tabs>
        <w:spacing w:before="120" w:after="120"/>
        <w:ind w:right="6" w:hanging="357"/>
        <w:contextualSpacing/>
        <w:rPr>
          <w:rFonts w:asciiTheme="minorHAnsi" w:hAnsiTheme="minorHAnsi" w:cstheme="minorHAnsi"/>
          <w:sz w:val="22"/>
          <w:szCs w:val="22"/>
          <w:lang w:val="en-US"/>
        </w:rPr>
      </w:pPr>
      <w:r w:rsidRPr="00717DCA">
        <w:rPr>
          <w:rFonts w:asciiTheme="minorHAnsi" w:hAnsiTheme="minorHAnsi" w:cstheme="minorHAnsi"/>
          <w:sz w:val="22"/>
          <w:szCs w:val="22"/>
          <w:lang w:val="en-US"/>
        </w:rPr>
        <w:t>Other analyses.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365002" w:rsidRPr="00717DCA" w14:paraId="2383A6AC" w14:textId="77777777" w:rsidTr="007E69A6">
        <w:trPr>
          <w:trHeight w:val="170"/>
          <w:tblHeader/>
        </w:trPr>
        <w:tc>
          <w:tcPr>
            <w:tcW w:w="9214" w:type="dxa"/>
            <w:tcBorders>
              <w:top w:val="nil"/>
              <w:left w:val="nil"/>
              <w:bottom w:val="single" w:sz="4" w:space="0" w:color="auto"/>
              <w:right w:val="nil"/>
            </w:tcBorders>
            <w:vAlign w:val="center"/>
          </w:tcPr>
          <w:bookmarkEnd w:id="160"/>
          <w:bookmarkEnd w:id="161"/>
          <w:p w14:paraId="476908CE" w14:textId="11244304" w:rsidR="00365002" w:rsidRPr="00717DCA" w:rsidRDefault="00AF6107" w:rsidP="00106DCB">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TABLE 3. PDSR FOR TYPE A PACKAGES</w:t>
            </w:r>
          </w:p>
        </w:tc>
      </w:tr>
      <w:tr w:rsidR="00777AD8" w:rsidRPr="00717DCA" w14:paraId="3AB1BCBF" w14:textId="77777777" w:rsidTr="00187997">
        <w:trPr>
          <w:trHeight w:val="170"/>
        </w:trPr>
        <w:tc>
          <w:tcPr>
            <w:tcW w:w="9214" w:type="dxa"/>
            <w:tcBorders>
              <w:top w:val="single" w:sz="4" w:space="0" w:color="auto"/>
            </w:tcBorders>
            <w:vAlign w:val="bottom"/>
          </w:tcPr>
          <w:p w14:paraId="6C600521" w14:textId="76003FD2" w:rsidR="00777AD8" w:rsidRPr="00DD4089" w:rsidRDefault="002A2F71" w:rsidP="00297EF1">
            <w:pPr>
              <w:spacing w:before="120" w:after="120"/>
              <w:jc w:val="left"/>
              <w:rPr>
                <w:rFonts w:asciiTheme="minorHAnsi" w:hAnsiTheme="minorHAnsi" w:cstheme="minorHAnsi"/>
                <w:sz w:val="22"/>
                <w:szCs w:val="22"/>
              </w:rPr>
            </w:pPr>
            <w:r>
              <w:rPr>
                <w:rFonts w:asciiTheme="minorHAnsi" w:hAnsiTheme="minorHAnsi" w:cstheme="minorHAnsi"/>
                <w:sz w:val="22"/>
                <w:szCs w:val="22"/>
              </w:rPr>
              <w:t xml:space="preserve">TABLE OF </w:t>
            </w:r>
            <w:r w:rsidR="00777AD8" w:rsidRPr="00B75225">
              <w:rPr>
                <w:rFonts w:asciiTheme="minorHAnsi" w:hAnsiTheme="minorHAnsi" w:cstheme="minorHAnsi"/>
                <w:sz w:val="22"/>
                <w:szCs w:val="22"/>
              </w:rPr>
              <w:t>CONTENTS OF THE PDSR</w:t>
            </w:r>
          </w:p>
        </w:tc>
      </w:tr>
      <w:tr w:rsidR="00752CB1" w:rsidRPr="00717DCA" w14:paraId="5C2ACC02" w14:textId="77777777" w:rsidTr="003D2B0B">
        <w:tc>
          <w:tcPr>
            <w:tcW w:w="9214" w:type="dxa"/>
            <w:vAlign w:val="center"/>
          </w:tcPr>
          <w:p w14:paraId="336C489F" w14:textId="27EC3A7B" w:rsidR="00752CB1" w:rsidRPr="00717DCA" w:rsidRDefault="00752CB1" w:rsidP="00297EF1">
            <w:pPr>
              <w:spacing w:before="120" w:after="120"/>
              <w:jc w:val="left"/>
              <w:rPr>
                <w:rFonts w:asciiTheme="minorHAnsi" w:hAnsiTheme="minorHAnsi" w:cstheme="minorHAnsi"/>
                <w:sz w:val="22"/>
                <w:szCs w:val="22"/>
              </w:rPr>
            </w:pPr>
            <w:r w:rsidRPr="00B75225">
              <w:rPr>
                <w:rFonts w:asciiTheme="minorHAnsi" w:hAnsiTheme="minorHAnsi" w:cstheme="minorHAnsi"/>
                <w:sz w:val="22"/>
                <w:szCs w:val="22"/>
              </w:rPr>
              <w:t>The contents of the PDSR</w:t>
            </w:r>
            <w:r w:rsidRPr="006E6E7A">
              <w:rPr>
                <w:rFonts w:asciiTheme="minorHAnsi" w:hAnsiTheme="minorHAnsi" w:cstheme="minorHAnsi"/>
                <w:sz w:val="22"/>
                <w:szCs w:val="22"/>
              </w:rPr>
              <w:t>, Part 1 and Part 2, should be listed</w:t>
            </w:r>
            <w:r w:rsidR="00ED0E74">
              <w:rPr>
                <w:rFonts w:asciiTheme="minorHAnsi" w:hAnsiTheme="minorHAnsi" w:cstheme="minorHAnsi"/>
                <w:sz w:val="22"/>
                <w:szCs w:val="22"/>
              </w:rPr>
              <w:t xml:space="preserve"> here</w:t>
            </w:r>
            <w:r w:rsidRPr="00717DCA">
              <w:rPr>
                <w:rFonts w:asciiTheme="minorHAnsi" w:hAnsiTheme="minorHAnsi" w:cstheme="minorHAnsi"/>
                <w:sz w:val="22"/>
                <w:szCs w:val="22"/>
              </w:rPr>
              <w:t xml:space="preserve">, including the </w:t>
            </w:r>
            <w:r w:rsidR="00FE5A5B" w:rsidRPr="00717DCA">
              <w:rPr>
                <w:rFonts w:asciiTheme="minorHAnsi" w:hAnsiTheme="minorHAnsi" w:cstheme="minorHAnsi"/>
                <w:sz w:val="22"/>
                <w:szCs w:val="22"/>
              </w:rPr>
              <w:t xml:space="preserve">revision </w:t>
            </w:r>
            <w:r w:rsidR="00B41B9E">
              <w:rPr>
                <w:rFonts w:asciiTheme="minorHAnsi" w:hAnsiTheme="minorHAnsi" w:cstheme="minorHAnsi"/>
                <w:sz w:val="22"/>
                <w:szCs w:val="22"/>
              </w:rPr>
              <w:t>number</w:t>
            </w:r>
            <w:r w:rsidRPr="00717DCA">
              <w:rPr>
                <w:rFonts w:asciiTheme="minorHAnsi" w:hAnsiTheme="minorHAnsi" w:cstheme="minorHAnsi"/>
                <w:sz w:val="22"/>
                <w:szCs w:val="22"/>
              </w:rPr>
              <w:t xml:space="preserve"> of each individual document included in the PDSR.</w:t>
            </w:r>
          </w:p>
        </w:tc>
      </w:tr>
      <w:tr w:rsidR="00D54D7F" w:rsidRPr="00717DCA" w14:paraId="762BEF71" w14:textId="77777777" w:rsidTr="00521BF5">
        <w:tc>
          <w:tcPr>
            <w:tcW w:w="9214" w:type="dxa"/>
            <w:vAlign w:val="center"/>
          </w:tcPr>
          <w:p w14:paraId="3391A9CD" w14:textId="1B15550D" w:rsidR="00D54D7F" w:rsidRPr="00B96252" w:rsidRDefault="00D54D7F" w:rsidP="00106DCB">
            <w:pPr>
              <w:spacing w:before="120" w:after="120"/>
              <w:ind w:left="2520"/>
              <w:jc w:val="left"/>
              <w:rPr>
                <w:rFonts w:asciiTheme="minorHAnsi" w:hAnsiTheme="minorHAnsi" w:cstheme="minorHAnsi"/>
                <w:b/>
              </w:rPr>
            </w:pPr>
            <w:r w:rsidRPr="00B96252">
              <w:rPr>
                <w:rFonts w:asciiTheme="minorHAnsi" w:hAnsiTheme="minorHAnsi" w:cstheme="minorHAnsi"/>
                <w:b/>
              </w:rPr>
              <w:t>Part 1</w:t>
            </w:r>
          </w:p>
        </w:tc>
      </w:tr>
      <w:tr w:rsidR="00D54D7F" w:rsidRPr="00717DCA" w14:paraId="13D57CF4" w14:textId="77777777" w:rsidTr="00521BF5">
        <w:tc>
          <w:tcPr>
            <w:tcW w:w="9214" w:type="dxa"/>
            <w:vAlign w:val="center"/>
          </w:tcPr>
          <w:p w14:paraId="36BD3636" w14:textId="2C969E41" w:rsidR="00D54D7F" w:rsidRPr="00B96252" w:rsidRDefault="00D54D7F" w:rsidP="00106DCB">
            <w:pPr>
              <w:pStyle w:val="ListParagraph"/>
              <w:numPr>
                <w:ilvl w:val="1"/>
                <w:numId w:val="228"/>
              </w:numPr>
              <w:spacing w:before="120" w:after="120"/>
              <w:rPr>
                <w:rFonts w:asciiTheme="minorHAnsi" w:hAnsiTheme="minorHAnsi" w:cstheme="minorHAnsi"/>
              </w:rPr>
            </w:pPr>
            <w:r w:rsidRPr="00B96252">
              <w:rPr>
                <w:rFonts w:asciiTheme="minorHAnsi" w:hAnsiTheme="minorHAnsi" w:cstheme="minorHAnsi"/>
              </w:rPr>
              <w:t>ADMINISTRATIVE INFORMATION</w:t>
            </w:r>
          </w:p>
        </w:tc>
      </w:tr>
      <w:tr w:rsidR="00BF6BDE" w:rsidRPr="00717DCA" w14:paraId="63A66A36" w14:textId="77777777" w:rsidTr="003D2B0B">
        <w:tc>
          <w:tcPr>
            <w:tcW w:w="9214" w:type="dxa"/>
            <w:vAlign w:val="center"/>
          </w:tcPr>
          <w:p w14:paraId="13115A9B" w14:textId="6A97F47A" w:rsidR="00BF6BDE" w:rsidRPr="00717DCA" w:rsidRDefault="00BF6BDE" w:rsidP="00280BEA">
            <w:pPr>
              <w:spacing w:before="120" w:after="120"/>
              <w:jc w:val="left"/>
              <w:rPr>
                <w:rFonts w:asciiTheme="minorHAnsi" w:hAnsiTheme="minorHAnsi" w:cstheme="minorHAnsi"/>
                <w:sz w:val="22"/>
                <w:szCs w:val="22"/>
                <w:lang w:val="en-AU"/>
              </w:rPr>
            </w:pPr>
            <w:r w:rsidRPr="006E6E7A">
              <w:rPr>
                <w:rFonts w:asciiTheme="minorHAnsi" w:hAnsiTheme="minorHAnsi" w:cstheme="minorHAnsi"/>
                <w:sz w:val="22"/>
                <w:szCs w:val="22"/>
                <w:lang w:val="en-AU"/>
              </w:rPr>
              <w:t xml:space="preserve">The following administrative information should be </w:t>
            </w:r>
            <w:r w:rsidR="00BB1630" w:rsidRPr="00717DCA">
              <w:rPr>
                <w:rFonts w:asciiTheme="minorHAnsi" w:hAnsiTheme="minorHAnsi" w:cstheme="minorHAnsi"/>
                <w:sz w:val="22"/>
                <w:szCs w:val="22"/>
                <w:lang w:val="en-AU"/>
              </w:rPr>
              <w:t>provided</w:t>
            </w:r>
            <w:r w:rsidRPr="00717DCA">
              <w:rPr>
                <w:rFonts w:asciiTheme="minorHAnsi" w:hAnsiTheme="minorHAnsi" w:cstheme="minorHAnsi"/>
                <w:sz w:val="22"/>
                <w:szCs w:val="22"/>
                <w:lang w:val="en-AU"/>
              </w:rPr>
              <w:t>:</w:t>
            </w:r>
          </w:p>
          <w:p w14:paraId="1BCD9BF7" w14:textId="546D6D98" w:rsidR="00BF6BDE" w:rsidRPr="00717DCA" w:rsidRDefault="00BF6BDE" w:rsidP="00DC09AC">
            <w:pPr>
              <w:pStyle w:val="ListParagraph"/>
              <w:numPr>
                <w:ilvl w:val="0"/>
                <w:numId w:val="90"/>
              </w:numPr>
              <w:spacing w:before="120" w:after="120"/>
              <w:ind w:left="316" w:hanging="283"/>
              <w:rPr>
                <w:rFonts w:asciiTheme="minorHAnsi" w:hAnsiTheme="minorHAnsi" w:cstheme="minorHAnsi"/>
              </w:rPr>
            </w:pPr>
            <w:r w:rsidRPr="00717DCA">
              <w:rPr>
                <w:rFonts w:asciiTheme="minorHAnsi" w:hAnsiTheme="minorHAnsi" w:cstheme="minorHAnsi"/>
              </w:rPr>
              <w:t xml:space="preserve">Colloquial name of </w:t>
            </w:r>
            <w:r w:rsidR="00FE25EF">
              <w:rPr>
                <w:rFonts w:asciiTheme="minorHAnsi" w:hAnsiTheme="minorHAnsi" w:cstheme="minorHAnsi"/>
              </w:rPr>
              <w:t xml:space="preserve">the </w:t>
            </w:r>
            <w:r w:rsidRPr="00717DCA">
              <w:rPr>
                <w:rFonts w:asciiTheme="minorHAnsi" w:hAnsiTheme="minorHAnsi" w:cstheme="minorHAnsi"/>
              </w:rPr>
              <w:t xml:space="preserve">package, if applicable; </w:t>
            </w:r>
          </w:p>
          <w:p w14:paraId="39E51A4A" w14:textId="5E036F7A" w:rsidR="00BF6BDE" w:rsidRPr="00717DCA" w:rsidRDefault="00BF6BDE" w:rsidP="00DC09AC">
            <w:pPr>
              <w:pStyle w:val="ListParagraph"/>
              <w:numPr>
                <w:ilvl w:val="0"/>
                <w:numId w:val="90"/>
              </w:numPr>
              <w:spacing w:before="120" w:after="120"/>
              <w:ind w:left="316" w:hanging="283"/>
              <w:rPr>
                <w:rFonts w:asciiTheme="minorHAnsi" w:hAnsiTheme="minorHAnsi" w:cstheme="minorHAnsi"/>
              </w:rPr>
            </w:pPr>
            <w:r w:rsidRPr="00717DCA">
              <w:rPr>
                <w:rFonts w:asciiTheme="minorHAnsi" w:hAnsiTheme="minorHAnsi" w:cstheme="minorHAnsi"/>
              </w:rPr>
              <w:t>Identification of</w:t>
            </w:r>
            <w:r w:rsidR="00FE25EF">
              <w:rPr>
                <w:rFonts w:asciiTheme="minorHAnsi" w:hAnsiTheme="minorHAnsi" w:cstheme="minorHAnsi"/>
              </w:rPr>
              <w:t xml:space="preserve"> the</w:t>
            </w:r>
            <w:r w:rsidRPr="00717DCA">
              <w:rPr>
                <w:rFonts w:asciiTheme="minorHAnsi" w:hAnsiTheme="minorHAnsi" w:cstheme="minorHAnsi"/>
              </w:rPr>
              <w:t xml:space="preserve"> package designer (name, address, contact details);</w:t>
            </w:r>
          </w:p>
          <w:p w14:paraId="252E4E45" w14:textId="706651AA" w:rsidR="00BF6BDE" w:rsidRPr="00717DCA" w:rsidRDefault="00BF6BDE" w:rsidP="00DC09AC">
            <w:pPr>
              <w:pStyle w:val="ListParagraph"/>
              <w:numPr>
                <w:ilvl w:val="0"/>
                <w:numId w:val="90"/>
              </w:numPr>
              <w:spacing w:before="120" w:after="120"/>
              <w:ind w:left="316" w:hanging="283"/>
              <w:rPr>
                <w:rFonts w:asciiTheme="minorHAnsi" w:hAnsiTheme="minorHAnsi" w:cstheme="minorHAnsi"/>
              </w:rPr>
            </w:pPr>
            <w:r w:rsidRPr="00717DCA">
              <w:rPr>
                <w:rFonts w:asciiTheme="minorHAnsi" w:hAnsiTheme="minorHAnsi" w:cstheme="minorHAnsi"/>
              </w:rPr>
              <w:t xml:space="preserve">Type of package; </w:t>
            </w:r>
          </w:p>
          <w:p w14:paraId="7C7D682E" w14:textId="0367A779" w:rsidR="00BF6BDE" w:rsidRPr="00717DCA" w:rsidRDefault="00BF6BDE" w:rsidP="00DC09AC">
            <w:pPr>
              <w:pStyle w:val="ListParagraph"/>
              <w:numPr>
                <w:ilvl w:val="0"/>
                <w:numId w:val="90"/>
              </w:numPr>
              <w:spacing w:before="120" w:after="120"/>
              <w:ind w:left="316" w:hanging="283"/>
              <w:rPr>
                <w:rFonts w:asciiTheme="minorHAnsi" w:hAnsiTheme="minorHAnsi" w:cstheme="minorHAnsi"/>
              </w:rPr>
            </w:pPr>
            <w:r w:rsidRPr="00717DCA">
              <w:rPr>
                <w:rFonts w:asciiTheme="minorHAnsi" w:hAnsiTheme="minorHAnsi" w:cstheme="minorHAnsi"/>
              </w:rPr>
              <w:t xml:space="preserve">Packaging </w:t>
            </w:r>
            <w:r w:rsidR="00337D75" w:rsidRPr="00717DCA">
              <w:rPr>
                <w:rFonts w:asciiTheme="minorHAnsi" w:hAnsiTheme="minorHAnsi" w:cstheme="minorHAnsi"/>
              </w:rPr>
              <w:t>and</w:t>
            </w:r>
            <w:r w:rsidRPr="00717DCA">
              <w:rPr>
                <w:rFonts w:asciiTheme="minorHAnsi" w:hAnsiTheme="minorHAnsi" w:cstheme="minorHAnsi"/>
              </w:rPr>
              <w:t>/</w:t>
            </w:r>
            <w:r w:rsidR="00337D75" w:rsidRPr="00717DCA">
              <w:rPr>
                <w:rFonts w:asciiTheme="minorHAnsi" w:hAnsiTheme="minorHAnsi" w:cstheme="minorHAnsi"/>
              </w:rPr>
              <w:t>or</w:t>
            </w:r>
            <w:r w:rsidRPr="00717DCA">
              <w:rPr>
                <w:rFonts w:asciiTheme="minorHAnsi" w:hAnsiTheme="minorHAnsi" w:cstheme="minorHAnsi"/>
              </w:rPr>
              <w:t xml:space="preserve"> package design identification and restrictions in packaging serial number(s)</w:t>
            </w:r>
            <w:r w:rsidR="002D1DB5" w:rsidRPr="00717DCA">
              <w:rPr>
                <w:rFonts w:asciiTheme="minorHAnsi" w:hAnsiTheme="minorHAnsi" w:cstheme="minorHAnsi"/>
              </w:rPr>
              <w:t>,</w:t>
            </w:r>
            <w:r w:rsidRPr="00717DCA">
              <w:rPr>
                <w:rFonts w:asciiTheme="minorHAnsi" w:hAnsiTheme="minorHAnsi" w:cstheme="minorHAnsi"/>
              </w:rPr>
              <w:t xml:space="preserve"> if applicable;</w:t>
            </w:r>
          </w:p>
          <w:p w14:paraId="7212B8F9" w14:textId="719A6AE9" w:rsidR="00BF6BDE" w:rsidRPr="00717DCA" w:rsidRDefault="00BF6BDE" w:rsidP="00DC09AC">
            <w:pPr>
              <w:pStyle w:val="ListParagraph"/>
              <w:numPr>
                <w:ilvl w:val="0"/>
                <w:numId w:val="90"/>
              </w:numPr>
              <w:spacing w:before="120" w:after="120"/>
              <w:ind w:left="316" w:hanging="283"/>
              <w:rPr>
                <w:rFonts w:asciiTheme="minorHAnsi" w:hAnsiTheme="minorHAnsi" w:cstheme="minorHAnsi"/>
              </w:rPr>
            </w:pPr>
            <w:r w:rsidRPr="00717DCA">
              <w:rPr>
                <w:rFonts w:asciiTheme="minorHAnsi" w:hAnsiTheme="minorHAnsi" w:cstheme="minorHAnsi"/>
              </w:rPr>
              <w:t xml:space="preserve">Modes of transport for which the package is </w:t>
            </w:r>
            <w:proofErr w:type="gramStart"/>
            <w:r w:rsidRPr="00717DCA">
              <w:rPr>
                <w:rFonts w:asciiTheme="minorHAnsi" w:hAnsiTheme="minorHAnsi" w:cstheme="minorHAnsi"/>
              </w:rPr>
              <w:t>designed</w:t>
            </w:r>
            <w:proofErr w:type="gramEnd"/>
            <w:r w:rsidRPr="00717DCA">
              <w:rPr>
                <w:rFonts w:asciiTheme="minorHAnsi" w:hAnsiTheme="minorHAnsi" w:cstheme="minorHAnsi"/>
              </w:rPr>
              <w:t xml:space="preserve"> and any operational restrictions</w:t>
            </w:r>
            <w:r w:rsidR="00BB1630" w:rsidRPr="00717DCA">
              <w:rPr>
                <w:rFonts w:asciiTheme="minorHAnsi" w:hAnsiTheme="minorHAnsi" w:cstheme="minorHAnsi"/>
              </w:rPr>
              <w:t xml:space="preserve"> </w:t>
            </w:r>
            <w:r w:rsidR="00BB1630" w:rsidRPr="00717DCA">
              <w:rPr>
                <w:rFonts w:ascii="Times New Roman" w:hAnsi="Times New Roman"/>
              </w:rPr>
              <w:t>associated with the mode of transport</w:t>
            </w:r>
            <w:r w:rsidRPr="00717DCA">
              <w:rPr>
                <w:rFonts w:asciiTheme="minorHAnsi" w:hAnsiTheme="minorHAnsi" w:cstheme="minorHAnsi"/>
              </w:rPr>
              <w:t>;</w:t>
            </w:r>
          </w:p>
          <w:p w14:paraId="20B53B08" w14:textId="333C7617" w:rsidR="00BF6BDE" w:rsidRPr="00717DCA" w:rsidRDefault="00BF6BDE" w:rsidP="00DC09AC">
            <w:pPr>
              <w:pStyle w:val="ListParagraph"/>
              <w:numPr>
                <w:ilvl w:val="0"/>
                <w:numId w:val="90"/>
              </w:numPr>
              <w:spacing w:after="120"/>
              <w:ind w:left="316" w:hanging="283"/>
              <w:rPr>
                <w:rFonts w:asciiTheme="minorHAnsi" w:hAnsiTheme="minorHAnsi" w:cstheme="minorHAnsi"/>
              </w:rPr>
            </w:pPr>
            <w:r w:rsidRPr="00717DCA">
              <w:rPr>
                <w:rFonts w:asciiTheme="minorHAnsi" w:hAnsiTheme="minorHAnsi" w:cstheme="minorHAnsi"/>
              </w:rPr>
              <w:t xml:space="preserve">Reference to </w:t>
            </w:r>
            <w:r w:rsidR="00036E04">
              <w:rPr>
                <w:rFonts w:asciiTheme="minorHAnsi" w:hAnsiTheme="minorHAnsi" w:cstheme="minorHAnsi"/>
              </w:rPr>
              <w:t xml:space="preserve">the </w:t>
            </w:r>
            <w:r w:rsidRPr="00717DCA">
              <w:rPr>
                <w:rFonts w:asciiTheme="minorHAnsi" w:hAnsiTheme="minorHAnsi" w:cstheme="minorHAnsi"/>
              </w:rPr>
              <w:t>applicable regulations</w:t>
            </w:r>
            <w:r w:rsidR="007B1982" w:rsidRPr="00717DCA">
              <w:rPr>
                <w:rFonts w:asciiTheme="minorHAnsi" w:hAnsiTheme="minorHAnsi" w:cstheme="minorHAnsi"/>
              </w:rPr>
              <w:t xml:space="preserve"> for the specific package design</w:t>
            </w:r>
            <w:r w:rsidRPr="00717DCA">
              <w:rPr>
                <w:rFonts w:asciiTheme="minorHAnsi" w:hAnsiTheme="minorHAnsi" w:cstheme="minorHAnsi"/>
              </w:rPr>
              <w:t xml:space="preserve">, including the edition of the </w:t>
            </w:r>
            <w:r w:rsidR="002312C3">
              <w:rPr>
                <w:rFonts w:asciiTheme="minorHAnsi" w:hAnsiTheme="minorHAnsi" w:cstheme="minorHAnsi"/>
              </w:rPr>
              <w:t>Transport Regulations</w:t>
            </w:r>
            <w:r w:rsidR="007C74ED">
              <w:rPr>
                <w:rFonts w:asciiTheme="minorHAnsi" w:hAnsiTheme="minorHAnsi" w:cstheme="minorHAnsi"/>
              </w:rPr>
              <w:t xml:space="preserve"> </w:t>
            </w:r>
            <w:r w:rsidRPr="00717DCA">
              <w:rPr>
                <w:rFonts w:asciiTheme="minorHAnsi" w:hAnsiTheme="minorHAnsi" w:cstheme="minorHAnsi"/>
              </w:rPr>
              <w:t>to which the package design is referring.</w:t>
            </w:r>
          </w:p>
        </w:tc>
      </w:tr>
      <w:tr w:rsidR="00D54D7F" w:rsidRPr="00717DCA" w14:paraId="3F0BEE6D" w14:textId="77777777" w:rsidTr="00521BF5">
        <w:tc>
          <w:tcPr>
            <w:tcW w:w="9214" w:type="dxa"/>
            <w:vAlign w:val="center"/>
          </w:tcPr>
          <w:p w14:paraId="02457E53" w14:textId="609EB797" w:rsidR="00D54D7F" w:rsidRPr="00B96252" w:rsidRDefault="00D54D7F" w:rsidP="00106DCB">
            <w:pPr>
              <w:pStyle w:val="ListParagraph"/>
              <w:numPr>
                <w:ilvl w:val="1"/>
                <w:numId w:val="228"/>
              </w:numPr>
              <w:spacing w:before="120" w:after="120"/>
              <w:rPr>
                <w:rFonts w:asciiTheme="minorHAnsi" w:hAnsiTheme="minorHAnsi" w:cstheme="minorHAnsi"/>
              </w:rPr>
            </w:pPr>
            <w:r w:rsidRPr="00B96252">
              <w:rPr>
                <w:rFonts w:asciiTheme="minorHAnsi" w:hAnsiTheme="minorHAnsi" w:cstheme="minorHAnsi"/>
              </w:rPr>
              <w:t xml:space="preserve">SPECIFICATION OF </w:t>
            </w:r>
            <w:r w:rsidR="002A2F71" w:rsidRPr="00B96252">
              <w:rPr>
                <w:rFonts w:asciiTheme="minorHAnsi" w:hAnsiTheme="minorHAnsi" w:cstheme="minorHAnsi"/>
              </w:rPr>
              <w:t xml:space="preserve">THE </w:t>
            </w:r>
            <w:r w:rsidRPr="00B96252">
              <w:rPr>
                <w:rFonts w:asciiTheme="minorHAnsi" w:hAnsiTheme="minorHAnsi" w:cstheme="minorHAnsi"/>
              </w:rPr>
              <w:t>CONTENTS</w:t>
            </w:r>
          </w:p>
        </w:tc>
      </w:tr>
      <w:tr w:rsidR="00BF6BDE" w:rsidRPr="00717DCA" w14:paraId="1E3E1C0D" w14:textId="77777777" w:rsidTr="003D2B0B">
        <w:trPr>
          <w:trHeight w:val="6099"/>
        </w:trPr>
        <w:tc>
          <w:tcPr>
            <w:tcW w:w="9214" w:type="dxa"/>
            <w:vAlign w:val="center"/>
          </w:tcPr>
          <w:p w14:paraId="7A09E061" w14:textId="0BA4975D" w:rsidR="00BF6BDE" w:rsidRPr="00717DCA" w:rsidRDefault="0032608B" w:rsidP="00280BE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 d</w:t>
            </w:r>
            <w:r w:rsidR="00BF6BDE" w:rsidRPr="00DD4089">
              <w:rPr>
                <w:rFonts w:asciiTheme="minorHAnsi" w:hAnsiTheme="minorHAnsi" w:cstheme="minorHAnsi"/>
                <w:sz w:val="22"/>
                <w:szCs w:val="22"/>
              </w:rPr>
              <w:t xml:space="preserve">etailed </w:t>
            </w:r>
            <w:r w:rsidR="00BF6BDE" w:rsidRPr="006E6E7A">
              <w:rPr>
                <w:rFonts w:asciiTheme="minorHAnsi" w:hAnsiTheme="minorHAnsi" w:cstheme="minorHAnsi"/>
                <w:sz w:val="22"/>
                <w:szCs w:val="22"/>
              </w:rPr>
              <w:t xml:space="preserve">description of the permitted contents of the package design should be </w:t>
            </w:r>
            <w:r>
              <w:rPr>
                <w:rFonts w:asciiTheme="minorHAnsi" w:hAnsiTheme="minorHAnsi" w:cstheme="minorHAnsi"/>
                <w:sz w:val="22"/>
                <w:szCs w:val="22"/>
              </w:rPr>
              <w:t>provided</w:t>
            </w:r>
            <w:r w:rsidRPr="006E6E7A">
              <w:rPr>
                <w:rFonts w:asciiTheme="minorHAnsi" w:hAnsiTheme="minorHAnsi" w:cstheme="minorHAnsi"/>
                <w:sz w:val="22"/>
                <w:szCs w:val="22"/>
              </w:rPr>
              <w:t xml:space="preserve"> </w:t>
            </w:r>
            <w:r w:rsidR="00BF6BDE" w:rsidRPr="006E6E7A">
              <w:rPr>
                <w:rFonts w:asciiTheme="minorHAnsi" w:hAnsiTheme="minorHAnsi" w:cstheme="minorHAnsi"/>
                <w:sz w:val="22"/>
                <w:szCs w:val="22"/>
              </w:rPr>
              <w:t xml:space="preserve">by stating, </w:t>
            </w:r>
            <w:r>
              <w:rPr>
                <w:rFonts w:asciiTheme="minorHAnsi" w:hAnsiTheme="minorHAnsi" w:cstheme="minorHAnsi"/>
                <w:sz w:val="22"/>
                <w:szCs w:val="22"/>
              </w:rPr>
              <w:t>at a minimum</w:t>
            </w:r>
            <w:r w:rsidR="00BF6BDE" w:rsidRPr="006E6E7A">
              <w:rPr>
                <w:rFonts w:asciiTheme="minorHAnsi" w:hAnsiTheme="minorHAnsi" w:cstheme="minorHAnsi"/>
                <w:sz w:val="22"/>
                <w:szCs w:val="22"/>
              </w:rPr>
              <w:t>, the following information, as applicable:</w:t>
            </w:r>
          </w:p>
          <w:p w14:paraId="67F1D821" w14:textId="444F7EDD" w:rsidR="00BF6BDE" w:rsidRDefault="00E14996" w:rsidP="00DC09AC">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 xml:space="preserve">The </w:t>
            </w:r>
            <w:r w:rsidR="00146716">
              <w:rPr>
                <w:rFonts w:asciiTheme="minorHAnsi" w:hAnsiTheme="minorHAnsi" w:cstheme="minorHAnsi"/>
              </w:rPr>
              <w:t>g</w:t>
            </w:r>
            <w:r w:rsidR="00BF6BDE" w:rsidRPr="00717DCA">
              <w:rPr>
                <w:rFonts w:asciiTheme="minorHAnsi" w:hAnsiTheme="minorHAnsi" w:cstheme="minorHAnsi"/>
              </w:rPr>
              <w:t>eneral nature of contents (e.g. irradiated fuel, metallurgical specimens, radiographic source);</w:t>
            </w:r>
          </w:p>
          <w:p w14:paraId="3CF7D07B" w14:textId="318B1DAF" w:rsidR="002C7B8D" w:rsidRDefault="002C7B8D" w:rsidP="002C7B8D">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 xml:space="preserve">The </w:t>
            </w:r>
            <w:r>
              <w:rPr>
                <w:rFonts w:asciiTheme="minorHAnsi" w:hAnsiTheme="minorHAnsi" w:cstheme="minorHAnsi"/>
              </w:rPr>
              <w:t>n</w:t>
            </w:r>
            <w:r w:rsidRPr="00717DCA">
              <w:rPr>
                <w:rFonts w:asciiTheme="minorHAnsi" w:hAnsiTheme="minorHAnsi" w:cstheme="minorHAnsi"/>
              </w:rPr>
              <w:t xml:space="preserve">uclides and/or nuclide composition, </w:t>
            </w:r>
            <w:r>
              <w:rPr>
                <w:rFonts w:asciiTheme="minorHAnsi" w:hAnsiTheme="minorHAnsi" w:cstheme="minorHAnsi"/>
              </w:rPr>
              <w:t xml:space="preserve">including </w:t>
            </w:r>
            <w:r w:rsidR="00C24EBF">
              <w:rPr>
                <w:rFonts w:asciiTheme="minorHAnsi" w:hAnsiTheme="minorHAnsi" w:cstheme="minorHAnsi"/>
              </w:rPr>
              <w:t>progeny</w:t>
            </w:r>
            <w:r w:rsidR="00C24EBF" w:rsidRPr="00717DCA">
              <w:rPr>
                <w:rFonts w:asciiTheme="minorHAnsi" w:hAnsiTheme="minorHAnsi" w:cstheme="minorHAnsi"/>
              </w:rPr>
              <w:t xml:space="preserve"> </w:t>
            </w:r>
            <w:r w:rsidRPr="00717DCA">
              <w:rPr>
                <w:rFonts w:asciiTheme="minorHAnsi" w:hAnsiTheme="minorHAnsi" w:cstheme="minorHAnsi"/>
              </w:rPr>
              <w:t>radionuclides;</w:t>
            </w:r>
          </w:p>
          <w:p w14:paraId="2D967E5D" w14:textId="7F9E8463" w:rsidR="00120FCF" w:rsidRDefault="00120FCF" w:rsidP="002C7B8D">
            <w:pPr>
              <w:pStyle w:val="ListParagraph"/>
              <w:numPr>
                <w:ilvl w:val="0"/>
                <w:numId w:val="91"/>
              </w:numPr>
              <w:spacing w:before="120" w:after="120"/>
              <w:ind w:left="316" w:hanging="283"/>
              <w:rPr>
                <w:rFonts w:asciiTheme="minorHAnsi" w:hAnsiTheme="minorHAnsi" w:cstheme="minorHAnsi"/>
              </w:rPr>
            </w:pPr>
            <w:r w:rsidRPr="00BC5A09">
              <w:rPr>
                <w:rFonts w:asciiTheme="minorHAnsi" w:hAnsiTheme="minorHAnsi" w:cstheme="minorHAnsi"/>
              </w:rPr>
              <w:t>The A</w:t>
            </w:r>
            <w:r w:rsidRPr="00BC5A09">
              <w:rPr>
                <w:rFonts w:asciiTheme="minorHAnsi" w:hAnsiTheme="minorHAnsi" w:cstheme="minorHAnsi"/>
                <w:vertAlign w:val="subscript"/>
              </w:rPr>
              <w:t>1</w:t>
            </w:r>
            <w:r w:rsidRPr="00BC5A09">
              <w:rPr>
                <w:rFonts w:asciiTheme="minorHAnsi" w:hAnsiTheme="minorHAnsi" w:cstheme="minorHAnsi"/>
              </w:rPr>
              <w:t>/A</w:t>
            </w:r>
            <w:r w:rsidRPr="00BC5A09">
              <w:rPr>
                <w:rFonts w:asciiTheme="minorHAnsi" w:hAnsiTheme="minorHAnsi" w:cstheme="minorHAnsi"/>
                <w:vertAlign w:val="subscript"/>
              </w:rPr>
              <w:t>2</w:t>
            </w:r>
            <w:r w:rsidRPr="00BC5A09">
              <w:rPr>
                <w:rFonts w:asciiTheme="minorHAnsi" w:hAnsiTheme="minorHAnsi" w:cstheme="minorHAnsi"/>
              </w:rPr>
              <w:t xml:space="preserve"> values of </w:t>
            </w:r>
            <w:r w:rsidRPr="00B75225">
              <w:rPr>
                <w:rFonts w:asciiTheme="minorHAnsi" w:hAnsiTheme="minorHAnsi" w:cstheme="minorHAnsi"/>
              </w:rPr>
              <w:t>the</w:t>
            </w:r>
            <w:r w:rsidRPr="00BC5A09">
              <w:rPr>
                <w:rFonts w:asciiTheme="minorHAnsi" w:hAnsiTheme="minorHAnsi" w:cstheme="minorHAnsi"/>
              </w:rPr>
              <w:t xml:space="preserve"> radionuclide to be carried</w:t>
            </w:r>
            <w:r w:rsidRPr="00B75225">
              <w:rPr>
                <w:rFonts w:asciiTheme="minorHAnsi" w:hAnsiTheme="minorHAnsi" w:cstheme="minorHAnsi"/>
              </w:rPr>
              <w:t xml:space="preserve"> in the package. The </w:t>
            </w:r>
            <w:r w:rsidRPr="00DD4089">
              <w:rPr>
                <w:rFonts w:asciiTheme="minorHAnsi" w:hAnsiTheme="minorHAnsi" w:cstheme="minorHAnsi"/>
              </w:rPr>
              <w:t>A</w:t>
            </w:r>
            <w:r w:rsidRPr="006E6E7A">
              <w:rPr>
                <w:rFonts w:asciiTheme="minorHAnsi" w:hAnsiTheme="minorHAnsi" w:cstheme="minorHAnsi"/>
                <w:vertAlign w:val="subscript"/>
              </w:rPr>
              <w:t>1</w:t>
            </w:r>
            <w:r w:rsidRPr="008E0087">
              <w:rPr>
                <w:rFonts w:asciiTheme="minorHAnsi" w:hAnsiTheme="minorHAnsi" w:cstheme="minorHAnsi"/>
              </w:rPr>
              <w:t>/A</w:t>
            </w:r>
            <w:r w:rsidRPr="00EC1B16">
              <w:rPr>
                <w:rFonts w:asciiTheme="minorHAnsi" w:hAnsiTheme="minorHAnsi" w:cstheme="minorHAnsi"/>
                <w:vertAlign w:val="subscript"/>
              </w:rPr>
              <w:t>2</w:t>
            </w:r>
            <w:r w:rsidRPr="00040451">
              <w:rPr>
                <w:rFonts w:asciiTheme="minorHAnsi" w:hAnsiTheme="minorHAnsi" w:cstheme="minorHAnsi"/>
              </w:rPr>
              <w:t xml:space="preserve"> values for radionuclides</w:t>
            </w:r>
            <w:r w:rsidRPr="00BC5A09">
              <w:rPr>
                <w:rFonts w:asciiTheme="minorHAnsi" w:hAnsiTheme="minorHAnsi" w:cstheme="minorHAnsi"/>
              </w:rPr>
              <w:t xml:space="preserve"> that </w:t>
            </w:r>
            <w:r w:rsidRPr="00B75225">
              <w:rPr>
                <w:rFonts w:asciiTheme="minorHAnsi" w:hAnsiTheme="minorHAnsi" w:cstheme="minorHAnsi"/>
              </w:rPr>
              <w:t>are</w:t>
            </w:r>
            <w:r w:rsidRPr="00BC5A09">
              <w:rPr>
                <w:rFonts w:asciiTheme="minorHAnsi" w:hAnsiTheme="minorHAnsi" w:cstheme="minorHAnsi"/>
              </w:rPr>
              <w:t xml:space="preserve"> not listed in </w:t>
            </w:r>
            <w:r w:rsidR="007D2269">
              <w:rPr>
                <w:rFonts w:asciiTheme="minorHAnsi" w:hAnsiTheme="minorHAnsi" w:cstheme="minorHAnsi"/>
              </w:rPr>
              <w:t>T</w:t>
            </w:r>
            <w:r w:rsidR="007D2269" w:rsidRPr="00BC5A09">
              <w:rPr>
                <w:rFonts w:asciiTheme="minorHAnsi" w:hAnsiTheme="minorHAnsi" w:cstheme="minorHAnsi"/>
              </w:rPr>
              <w:t xml:space="preserve">able </w:t>
            </w:r>
            <w:r w:rsidRPr="00BC5A09">
              <w:rPr>
                <w:rFonts w:asciiTheme="minorHAnsi" w:hAnsiTheme="minorHAnsi" w:cstheme="minorHAnsi"/>
              </w:rPr>
              <w:t xml:space="preserve">2 of the </w:t>
            </w:r>
            <w:r>
              <w:rPr>
                <w:rFonts w:asciiTheme="minorHAnsi" w:hAnsiTheme="minorHAnsi" w:cstheme="minorHAnsi"/>
              </w:rPr>
              <w:t xml:space="preserve">Transport Regulations </w:t>
            </w:r>
            <w:r w:rsidRPr="00B75225">
              <w:rPr>
                <w:rFonts w:asciiTheme="minorHAnsi" w:hAnsiTheme="minorHAnsi" w:cstheme="minorHAnsi"/>
              </w:rPr>
              <w:t>are required to</w:t>
            </w:r>
            <w:r w:rsidRPr="00BC5A09">
              <w:rPr>
                <w:rFonts w:asciiTheme="minorHAnsi" w:hAnsiTheme="minorHAnsi" w:cstheme="minorHAnsi"/>
              </w:rPr>
              <w:t xml:space="preserve"> be determined in accordance with paras 403 – 407 of the </w:t>
            </w:r>
            <w:r>
              <w:rPr>
                <w:rFonts w:asciiTheme="minorHAnsi" w:hAnsiTheme="minorHAnsi" w:cstheme="minorHAnsi"/>
              </w:rPr>
              <w:t xml:space="preserve">Transport Regulations </w:t>
            </w:r>
            <w:r w:rsidRPr="00BC5A09">
              <w:rPr>
                <w:rFonts w:asciiTheme="minorHAnsi" w:hAnsiTheme="minorHAnsi" w:cstheme="minorHAnsi"/>
              </w:rPr>
              <w:t>and may be subject to multilateral approval in accordance with para. 403</w:t>
            </w:r>
            <w:r>
              <w:rPr>
                <w:rFonts w:asciiTheme="minorHAnsi" w:hAnsiTheme="minorHAnsi" w:cstheme="minorHAnsi"/>
              </w:rPr>
              <w:t xml:space="preserve"> of the Transport Regulations</w:t>
            </w:r>
            <w:r w:rsidRPr="00BC5A09">
              <w:rPr>
                <w:rFonts w:asciiTheme="minorHAnsi" w:hAnsiTheme="minorHAnsi" w:cstheme="minorHAnsi"/>
              </w:rPr>
              <w:t>.</w:t>
            </w:r>
          </w:p>
          <w:p w14:paraId="091DCBE5" w14:textId="4122855B" w:rsidR="00525BC2" w:rsidRPr="00717DCA" w:rsidRDefault="00525BC2" w:rsidP="00DC09AC">
            <w:pPr>
              <w:pStyle w:val="ListParagraph"/>
              <w:numPr>
                <w:ilvl w:val="0"/>
                <w:numId w:val="91"/>
              </w:numPr>
              <w:spacing w:before="120" w:after="120"/>
              <w:ind w:left="316" w:hanging="283"/>
              <w:rPr>
                <w:rFonts w:asciiTheme="minorHAnsi" w:hAnsiTheme="minorHAnsi" w:cstheme="minorHAnsi"/>
              </w:rPr>
            </w:pPr>
            <w:r>
              <w:rPr>
                <w:rFonts w:asciiTheme="minorHAnsi" w:hAnsiTheme="minorHAnsi" w:cstheme="minorHAnsi"/>
              </w:rPr>
              <w:t>The p</w:t>
            </w:r>
            <w:r w:rsidRPr="00717DCA">
              <w:rPr>
                <w:rFonts w:asciiTheme="minorHAnsi" w:hAnsiTheme="minorHAnsi" w:cstheme="minorHAnsi"/>
              </w:rPr>
              <w:t xml:space="preserve">hysical and chemical state (additional design </w:t>
            </w:r>
            <w:r>
              <w:rPr>
                <w:rFonts w:asciiTheme="minorHAnsi" w:hAnsiTheme="minorHAnsi" w:cstheme="minorHAnsi"/>
              </w:rPr>
              <w:t>specifications are applicable</w:t>
            </w:r>
            <w:r w:rsidRPr="00717DCA">
              <w:rPr>
                <w:rFonts w:asciiTheme="minorHAnsi" w:hAnsiTheme="minorHAnsi" w:cstheme="minorHAnsi"/>
              </w:rPr>
              <w:t xml:space="preserve"> </w:t>
            </w:r>
            <w:r>
              <w:rPr>
                <w:rFonts w:asciiTheme="minorHAnsi" w:hAnsiTheme="minorHAnsi" w:cstheme="minorHAnsi"/>
              </w:rPr>
              <w:t>to</w:t>
            </w:r>
            <w:r w:rsidRPr="00717DCA">
              <w:rPr>
                <w:rFonts w:asciiTheme="minorHAnsi" w:hAnsiTheme="minorHAnsi" w:cstheme="minorHAnsi"/>
              </w:rPr>
              <w:t xml:space="preserve"> liquid and gas contents), geometric shape, arrangement, irradiation parameters, material specifications; </w:t>
            </w:r>
          </w:p>
          <w:p w14:paraId="0BCBD40C" w14:textId="2E03C13A" w:rsidR="00851FC4" w:rsidRPr="00717DCA" w:rsidRDefault="00851FC4" w:rsidP="00DC09AC">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The type and characteristics of the radiation emitted by the contents of the package;</w:t>
            </w:r>
          </w:p>
          <w:p w14:paraId="168DB3F9" w14:textId="525C90D1" w:rsidR="00BF6BDE" w:rsidRPr="00DD4089" w:rsidRDefault="00BF6BDE" w:rsidP="00DC09AC">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 xml:space="preserve">Limitations </w:t>
            </w:r>
            <w:r w:rsidR="00C832E9">
              <w:rPr>
                <w:rFonts w:asciiTheme="minorHAnsi" w:hAnsiTheme="minorHAnsi" w:cstheme="minorHAnsi"/>
              </w:rPr>
              <w:t>o</w:t>
            </w:r>
            <w:r w:rsidR="00C832E9" w:rsidRPr="00717DCA">
              <w:rPr>
                <w:rFonts w:asciiTheme="minorHAnsi" w:hAnsiTheme="minorHAnsi" w:cstheme="minorHAnsi"/>
              </w:rPr>
              <w:t xml:space="preserve">n </w:t>
            </w:r>
            <w:r w:rsidRPr="00717DCA">
              <w:rPr>
                <w:rFonts w:asciiTheme="minorHAnsi" w:hAnsiTheme="minorHAnsi" w:cstheme="minorHAnsi"/>
              </w:rPr>
              <w:t xml:space="preserve">activity, mass and </w:t>
            </w:r>
            <w:r w:rsidR="002B013B">
              <w:rPr>
                <w:rFonts w:asciiTheme="minorHAnsi" w:hAnsiTheme="minorHAnsi" w:cstheme="minorHAnsi"/>
              </w:rPr>
              <w:t xml:space="preserve">activity </w:t>
            </w:r>
            <w:r w:rsidRPr="00717DCA">
              <w:rPr>
                <w:rFonts w:asciiTheme="minorHAnsi" w:hAnsiTheme="minorHAnsi" w:cstheme="minorHAnsi"/>
              </w:rPr>
              <w:t>concentrations</w:t>
            </w:r>
            <w:r w:rsidRPr="00B75225">
              <w:rPr>
                <w:rFonts w:asciiTheme="minorHAnsi" w:hAnsiTheme="minorHAnsi" w:cstheme="minorHAnsi"/>
              </w:rPr>
              <w:t xml:space="preserve">, </w:t>
            </w:r>
            <w:r w:rsidR="002D3686">
              <w:rPr>
                <w:rFonts w:asciiTheme="minorHAnsi" w:hAnsiTheme="minorHAnsi" w:cstheme="minorHAnsi"/>
              </w:rPr>
              <w:t xml:space="preserve">and </w:t>
            </w:r>
            <w:r w:rsidRPr="00B75225">
              <w:rPr>
                <w:rFonts w:asciiTheme="minorHAnsi" w:hAnsiTheme="minorHAnsi" w:cstheme="minorHAnsi"/>
              </w:rPr>
              <w:t>heterogeneities</w:t>
            </w:r>
            <w:r w:rsidR="009D5776" w:rsidRPr="00DD4089">
              <w:rPr>
                <w:rFonts w:asciiTheme="minorHAnsi" w:hAnsiTheme="minorHAnsi" w:cstheme="minorHAnsi"/>
              </w:rPr>
              <w:t xml:space="preserve"> </w:t>
            </w:r>
            <w:r w:rsidR="009D5776" w:rsidRPr="006E6E7A">
              <w:rPr>
                <w:rFonts w:ascii="Times New Roman" w:hAnsi="Times New Roman"/>
              </w:rPr>
              <w:t>in the distribution of the nuclides</w:t>
            </w:r>
            <w:r w:rsidRPr="00717DCA">
              <w:rPr>
                <w:rFonts w:asciiTheme="minorHAnsi" w:hAnsiTheme="minorHAnsi" w:cstheme="minorHAnsi"/>
              </w:rPr>
              <w:t xml:space="preserve">. Compliance with the activity limits for Type A packages in accordance with paras 429 – 430 of the </w:t>
            </w:r>
            <w:r w:rsidR="002312C3">
              <w:rPr>
                <w:rFonts w:asciiTheme="minorHAnsi" w:hAnsiTheme="minorHAnsi" w:cstheme="minorHAnsi"/>
              </w:rPr>
              <w:t>Transport Regulations</w:t>
            </w:r>
            <w:r w:rsidRPr="00717DCA">
              <w:rPr>
                <w:rFonts w:asciiTheme="minorHAnsi" w:hAnsiTheme="minorHAnsi" w:cstheme="minorHAnsi"/>
              </w:rPr>
              <w:t xml:space="preserve"> </w:t>
            </w:r>
            <w:r w:rsidR="002D3686">
              <w:rPr>
                <w:rFonts w:asciiTheme="minorHAnsi" w:hAnsiTheme="minorHAnsi" w:cstheme="minorHAnsi"/>
              </w:rPr>
              <w:t>is required</w:t>
            </w:r>
            <w:r w:rsidRPr="00B75225">
              <w:rPr>
                <w:rFonts w:asciiTheme="minorHAnsi" w:hAnsiTheme="minorHAnsi" w:cstheme="minorHAnsi"/>
              </w:rPr>
              <w:t>;</w:t>
            </w:r>
          </w:p>
          <w:p w14:paraId="217979A5" w14:textId="4101FC53" w:rsidR="00BF6BDE" w:rsidRPr="00717DCA" w:rsidRDefault="007579CE" w:rsidP="00DC09AC">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 xml:space="preserve">A valid certificate for </w:t>
            </w:r>
            <w:r w:rsidR="004D7BCA">
              <w:rPr>
                <w:rFonts w:asciiTheme="minorHAnsi" w:hAnsiTheme="minorHAnsi" w:cstheme="minorHAnsi"/>
              </w:rPr>
              <w:t>s</w:t>
            </w:r>
            <w:r w:rsidR="00BF6BDE" w:rsidRPr="00717DCA">
              <w:rPr>
                <w:rFonts w:asciiTheme="minorHAnsi" w:hAnsiTheme="minorHAnsi" w:cstheme="minorHAnsi"/>
              </w:rPr>
              <w:t>pecial form radioactive material or low dispersible radioactive material</w:t>
            </w:r>
            <w:r w:rsidRPr="00717DCA">
              <w:rPr>
                <w:rFonts w:asciiTheme="minorHAnsi" w:hAnsiTheme="minorHAnsi" w:cstheme="minorHAnsi"/>
              </w:rPr>
              <w:t>, when such</w:t>
            </w:r>
            <w:r w:rsidR="00BF6BDE" w:rsidRPr="00717DCA">
              <w:rPr>
                <w:rFonts w:asciiTheme="minorHAnsi" w:hAnsiTheme="minorHAnsi" w:cstheme="minorHAnsi"/>
                <w:lang w:val="en-GB"/>
              </w:rPr>
              <w:t xml:space="preserve"> material </w:t>
            </w:r>
            <w:r w:rsidRPr="00717DCA">
              <w:rPr>
                <w:rFonts w:asciiTheme="minorHAnsi" w:hAnsiTheme="minorHAnsi" w:cstheme="minorHAnsi"/>
                <w:lang w:val="en-GB"/>
              </w:rPr>
              <w:t>is included in the package</w:t>
            </w:r>
            <w:r w:rsidR="00BF6BDE" w:rsidRPr="00717DCA">
              <w:rPr>
                <w:rFonts w:asciiTheme="minorHAnsi" w:hAnsiTheme="minorHAnsi" w:cstheme="minorHAnsi"/>
                <w:lang w:val="en-GB"/>
              </w:rPr>
              <w:t>;</w:t>
            </w:r>
          </w:p>
          <w:p w14:paraId="1D49BCEC" w14:textId="5458C4A0" w:rsidR="00BF6BDE" w:rsidRPr="00717DCA" w:rsidRDefault="00F825D8" w:rsidP="00DC09AC">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 xml:space="preserve">The mass </w:t>
            </w:r>
            <w:r w:rsidR="00BF6BDE" w:rsidRPr="00717DCA">
              <w:rPr>
                <w:rFonts w:asciiTheme="minorHAnsi" w:hAnsiTheme="minorHAnsi" w:cstheme="minorHAnsi"/>
              </w:rPr>
              <w:t>of fissile material</w:t>
            </w:r>
            <w:r w:rsidRPr="00717DCA">
              <w:rPr>
                <w:rFonts w:asciiTheme="minorHAnsi" w:hAnsiTheme="minorHAnsi" w:cstheme="minorHAnsi"/>
              </w:rPr>
              <w:t>,</w:t>
            </w:r>
            <w:r w:rsidR="00BF6BDE" w:rsidRPr="00717DCA">
              <w:rPr>
                <w:rFonts w:asciiTheme="minorHAnsi" w:hAnsiTheme="minorHAnsi" w:cstheme="minorHAnsi"/>
              </w:rPr>
              <w:t xml:space="preserve"> </w:t>
            </w:r>
            <w:r w:rsidR="00F22618">
              <w:rPr>
                <w:rFonts w:asciiTheme="minorHAnsi" w:hAnsiTheme="minorHAnsi" w:cstheme="minorHAnsi"/>
              </w:rPr>
              <w:t>the</w:t>
            </w:r>
            <w:r w:rsidR="00B5297A" w:rsidRPr="00717DCA">
              <w:rPr>
                <w:rFonts w:asciiTheme="minorHAnsi" w:hAnsiTheme="minorHAnsi" w:cstheme="minorHAnsi"/>
              </w:rPr>
              <w:t xml:space="preserve"> </w:t>
            </w:r>
            <w:r w:rsidR="00BF6BDE" w:rsidRPr="00717DCA">
              <w:rPr>
                <w:rFonts w:asciiTheme="minorHAnsi" w:hAnsiTheme="minorHAnsi" w:cstheme="minorHAnsi"/>
              </w:rPr>
              <w:t>nuclides</w:t>
            </w:r>
            <w:r w:rsidRPr="00717DCA">
              <w:rPr>
                <w:rFonts w:asciiTheme="minorHAnsi" w:hAnsiTheme="minorHAnsi" w:cstheme="minorHAnsi"/>
              </w:rPr>
              <w:t xml:space="preserve"> and </w:t>
            </w:r>
            <w:r w:rsidR="00F22618">
              <w:rPr>
                <w:rFonts w:asciiTheme="minorHAnsi" w:hAnsiTheme="minorHAnsi" w:cstheme="minorHAnsi"/>
              </w:rPr>
              <w:t xml:space="preserve">the </w:t>
            </w:r>
            <w:r w:rsidR="00BF6BDE" w:rsidRPr="00717DCA">
              <w:rPr>
                <w:rFonts w:asciiTheme="minorHAnsi" w:hAnsiTheme="minorHAnsi" w:cstheme="minorHAnsi"/>
              </w:rPr>
              <w:t>enrichment</w:t>
            </w:r>
            <w:r w:rsidRPr="00717DCA">
              <w:rPr>
                <w:rFonts w:asciiTheme="minorHAnsi" w:hAnsiTheme="minorHAnsi" w:cstheme="minorHAnsi"/>
              </w:rPr>
              <w:t xml:space="preserve"> of the contents</w:t>
            </w:r>
            <w:r w:rsidR="00BF6BDE" w:rsidRPr="00717DCA">
              <w:rPr>
                <w:rFonts w:asciiTheme="minorHAnsi" w:hAnsiTheme="minorHAnsi" w:cstheme="minorHAnsi"/>
              </w:rPr>
              <w:t xml:space="preserve"> (see also Appendix V);</w:t>
            </w:r>
          </w:p>
          <w:p w14:paraId="30E17051" w14:textId="2B42248B" w:rsidR="00BF6BDE" w:rsidRPr="00717DCA" w:rsidRDefault="00BF6BDE" w:rsidP="00DC09AC">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Other dangerous properties</w:t>
            </w:r>
            <w:r w:rsidR="00766DCD" w:rsidRPr="00717DCA">
              <w:rPr>
                <w:rFonts w:asciiTheme="minorHAnsi" w:hAnsiTheme="minorHAnsi" w:cstheme="minorHAnsi"/>
              </w:rPr>
              <w:t xml:space="preserve"> of the contents</w:t>
            </w:r>
            <w:r w:rsidRPr="00717DCA">
              <w:rPr>
                <w:rFonts w:asciiTheme="minorHAnsi" w:hAnsiTheme="minorHAnsi" w:cstheme="minorHAnsi"/>
              </w:rPr>
              <w:t xml:space="preserve">. </w:t>
            </w:r>
            <w:r w:rsidR="00F22618" w:rsidRPr="00DD4089">
              <w:rPr>
                <w:rFonts w:asciiTheme="minorHAnsi" w:hAnsiTheme="minorHAnsi" w:cstheme="minorHAnsi"/>
              </w:rPr>
              <w:t xml:space="preserve">In accordance with para. </w:t>
            </w:r>
            <w:r w:rsidR="00F22618" w:rsidRPr="006E6E7A">
              <w:rPr>
                <w:rFonts w:asciiTheme="minorHAnsi" w:hAnsiTheme="minorHAnsi" w:cstheme="minorHAnsi"/>
              </w:rPr>
              <w:t xml:space="preserve">618 of the </w:t>
            </w:r>
            <w:r w:rsidR="002312C3">
              <w:rPr>
                <w:rFonts w:asciiTheme="minorHAnsi" w:hAnsiTheme="minorHAnsi" w:cstheme="minorHAnsi"/>
              </w:rPr>
              <w:t>Transport Regulations</w:t>
            </w:r>
            <w:r w:rsidR="00F22618" w:rsidRPr="006E6E7A">
              <w:rPr>
                <w:rFonts w:asciiTheme="minorHAnsi" w:hAnsiTheme="minorHAnsi" w:cstheme="minorHAnsi"/>
              </w:rPr>
              <w:t>, any other dangerous properties</w:t>
            </w:r>
            <w:r w:rsidR="004242CB">
              <w:rPr>
                <w:rFonts w:asciiTheme="minorHAnsi" w:hAnsiTheme="minorHAnsi" w:cstheme="minorHAnsi"/>
              </w:rPr>
              <w:t xml:space="preserve"> (subsidiary hazards)</w:t>
            </w:r>
            <w:r w:rsidR="00F22618" w:rsidRPr="006E6E7A">
              <w:rPr>
                <w:rFonts w:asciiTheme="minorHAnsi" w:hAnsiTheme="minorHAnsi" w:cstheme="minorHAnsi"/>
              </w:rPr>
              <w:t xml:space="preserve"> of the contents of the package are required to be </w:t>
            </w:r>
            <w:proofErr w:type="gramStart"/>
            <w:r w:rsidR="00F22618" w:rsidRPr="006E6E7A">
              <w:rPr>
                <w:rFonts w:asciiTheme="minorHAnsi" w:hAnsiTheme="minorHAnsi" w:cstheme="minorHAnsi"/>
              </w:rPr>
              <w:t>taken into account</w:t>
            </w:r>
            <w:proofErr w:type="gramEnd"/>
            <w:r w:rsidR="00F22618" w:rsidRPr="006E6E7A">
              <w:rPr>
                <w:rFonts w:asciiTheme="minorHAnsi" w:hAnsiTheme="minorHAnsi" w:cstheme="minorHAnsi"/>
              </w:rPr>
              <w:t xml:space="preserve"> </w:t>
            </w:r>
            <w:r w:rsidR="00F22618" w:rsidRPr="00717DCA">
              <w:rPr>
                <w:rFonts w:asciiTheme="minorHAnsi" w:hAnsiTheme="minorHAnsi" w:cstheme="minorHAnsi"/>
              </w:rPr>
              <w:t xml:space="preserve">in the </w:t>
            </w:r>
            <w:r w:rsidR="00907C8B">
              <w:rPr>
                <w:rFonts w:asciiTheme="minorHAnsi" w:hAnsiTheme="minorHAnsi" w:cstheme="minorHAnsi"/>
              </w:rPr>
              <w:t>package design</w:t>
            </w:r>
            <w:r w:rsidR="00F22618" w:rsidRPr="00717DCA">
              <w:rPr>
                <w:rFonts w:asciiTheme="minorHAnsi" w:hAnsiTheme="minorHAnsi" w:cstheme="minorHAnsi"/>
              </w:rPr>
              <w:t xml:space="preserve"> to be in compliance with the relevant transport regulations for dangerous goods. </w:t>
            </w:r>
            <w:r w:rsidR="00F22618">
              <w:rPr>
                <w:rFonts w:asciiTheme="minorHAnsi" w:hAnsiTheme="minorHAnsi" w:cstheme="minorHAnsi"/>
              </w:rPr>
              <w:t>Additional information on</w:t>
            </w:r>
            <w:r w:rsidRPr="00717DCA">
              <w:rPr>
                <w:rFonts w:asciiTheme="minorHAnsi" w:hAnsiTheme="minorHAnsi" w:cstheme="minorHAnsi"/>
              </w:rPr>
              <w:t xml:space="preserve"> design requirements</w:t>
            </w:r>
            <w:r w:rsidR="00F22618">
              <w:rPr>
                <w:rFonts w:asciiTheme="minorHAnsi" w:hAnsiTheme="minorHAnsi" w:cstheme="minorHAnsi"/>
              </w:rPr>
              <w:t xml:space="preserve"> for dangerous goods</w:t>
            </w:r>
            <w:r w:rsidRPr="00717DCA">
              <w:rPr>
                <w:rFonts w:asciiTheme="minorHAnsi" w:hAnsiTheme="minorHAnsi" w:cstheme="minorHAnsi"/>
              </w:rPr>
              <w:t xml:space="preserve"> in accordance with the subsidiary hazard</w:t>
            </w:r>
            <w:r w:rsidR="009E5E72" w:rsidRPr="00717DCA">
              <w:rPr>
                <w:rFonts w:asciiTheme="minorHAnsi" w:hAnsiTheme="minorHAnsi" w:cstheme="minorHAnsi"/>
              </w:rPr>
              <w:t xml:space="preserve"> </w:t>
            </w:r>
            <w:r w:rsidR="00F22618">
              <w:rPr>
                <w:rFonts w:asciiTheme="minorHAnsi" w:hAnsiTheme="minorHAnsi" w:cstheme="minorHAnsi"/>
              </w:rPr>
              <w:t>can be found in</w:t>
            </w:r>
            <w:r w:rsidRPr="00717DCA">
              <w:rPr>
                <w:rFonts w:asciiTheme="minorHAnsi" w:hAnsiTheme="minorHAnsi" w:cstheme="minorHAnsi"/>
              </w:rPr>
              <w:t xml:space="preserve"> Ref. [3], Chapter 3.3 S</w:t>
            </w:r>
            <w:r w:rsidR="009E5E72" w:rsidRPr="00717DCA">
              <w:rPr>
                <w:rFonts w:asciiTheme="minorHAnsi" w:hAnsiTheme="minorHAnsi" w:cstheme="minorHAnsi"/>
              </w:rPr>
              <w:t xml:space="preserve">pecial </w:t>
            </w:r>
            <w:r w:rsidRPr="00717DCA">
              <w:rPr>
                <w:rFonts w:asciiTheme="minorHAnsi" w:hAnsiTheme="minorHAnsi" w:cstheme="minorHAnsi"/>
              </w:rPr>
              <w:t>P</w:t>
            </w:r>
            <w:r w:rsidR="009E5E72" w:rsidRPr="00717DCA">
              <w:rPr>
                <w:rFonts w:asciiTheme="minorHAnsi" w:hAnsiTheme="minorHAnsi" w:cstheme="minorHAnsi"/>
              </w:rPr>
              <w:t>rovision</w:t>
            </w:r>
            <w:r w:rsidRPr="00717DCA">
              <w:rPr>
                <w:rFonts w:asciiTheme="minorHAnsi" w:hAnsiTheme="minorHAnsi" w:cstheme="minorHAnsi"/>
              </w:rPr>
              <w:t xml:space="preserve"> 172;</w:t>
            </w:r>
          </w:p>
          <w:p w14:paraId="7D5E1AFB" w14:textId="7F49CCB6" w:rsidR="00BF6BDE" w:rsidRPr="004242CB" w:rsidRDefault="00BF6BDE" w:rsidP="004242CB">
            <w:pPr>
              <w:pStyle w:val="ListParagraph"/>
              <w:numPr>
                <w:ilvl w:val="0"/>
                <w:numId w:val="91"/>
              </w:numPr>
              <w:spacing w:before="120" w:after="120"/>
              <w:ind w:left="316" w:hanging="283"/>
              <w:rPr>
                <w:rFonts w:asciiTheme="minorHAnsi" w:hAnsiTheme="minorHAnsi" w:cstheme="minorHAnsi"/>
              </w:rPr>
            </w:pPr>
            <w:r w:rsidRPr="00717DCA">
              <w:rPr>
                <w:rFonts w:asciiTheme="minorHAnsi" w:hAnsiTheme="minorHAnsi" w:cstheme="minorHAnsi"/>
              </w:rPr>
              <w:t>Other limitations to the contents (e.g. moisture, presence of acid).</w:t>
            </w:r>
            <w:r w:rsidRPr="00717DCA">
              <w:rPr>
                <w:rFonts w:asciiTheme="minorHAnsi" w:eastAsia="Times New Roman" w:hAnsiTheme="minorHAnsi" w:cstheme="minorHAnsi"/>
                <w:lang w:val="en-GB"/>
              </w:rPr>
              <w:t xml:space="preserve"> </w:t>
            </w:r>
            <w:r w:rsidRPr="00717DCA">
              <w:rPr>
                <w:rFonts w:asciiTheme="minorHAnsi" w:hAnsiTheme="minorHAnsi" w:cstheme="minorHAnsi"/>
                <w:lang w:val="en-GB"/>
              </w:rPr>
              <w:t xml:space="preserve">Safety relevant limits for non-radioactive </w:t>
            </w:r>
            <w:r w:rsidR="001259B3" w:rsidRPr="00717DCA">
              <w:rPr>
                <w:rFonts w:asciiTheme="minorHAnsi" w:hAnsiTheme="minorHAnsi" w:cstheme="minorHAnsi"/>
                <w:lang w:val="en-GB"/>
              </w:rPr>
              <w:t xml:space="preserve">materials </w:t>
            </w:r>
            <w:r w:rsidR="004C502C">
              <w:rPr>
                <w:rFonts w:asciiTheme="minorHAnsi" w:hAnsiTheme="minorHAnsi" w:cstheme="minorHAnsi"/>
                <w:lang w:val="en-GB"/>
              </w:rPr>
              <w:t xml:space="preserve">(e.g. materials subject to radiolysis) </w:t>
            </w:r>
            <w:r w:rsidRPr="00717DCA">
              <w:rPr>
                <w:rFonts w:asciiTheme="minorHAnsi" w:hAnsiTheme="minorHAnsi" w:cstheme="minorHAnsi"/>
                <w:lang w:val="en-GB"/>
              </w:rPr>
              <w:t xml:space="preserve">should be stated, for example </w:t>
            </w:r>
            <w:r w:rsidR="001259B3" w:rsidRPr="00717DCA">
              <w:rPr>
                <w:rFonts w:asciiTheme="minorHAnsi" w:hAnsiTheme="minorHAnsi" w:cstheme="minorHAnsi"/>
                <w:lang w:val="en-GB"/>
              </w:rPr>
              <w:t>limits in terms of</w:t>
            </w:r>
            <w:r w:rsidRPr="00717DCA">
              <w:rPr>
                <w:rFonts w:asciiTheme="minorHAnsi" w:hAnsiTheme="minorHAnsi" w:cstheme="minorHAnsi"/>
                <w:lang w:val="en-GB"/>
              </w:rPr>
              <w:t xml:space="preserve"> material composition, density, form, location within package, restrictions of relative quantities of materials.</w:t>
            </w:r>
            <w:r w:rsidRPr="00717DCA">
              <w:rPr>
                <w:rFonts w:asciiTheme="minorHAnsi" w:hAnsiTheme="minorHAnsi" w:cstheme="minorHAnsi"/>
              </w:rPr>
              <w:t xml:space="preserve"> </w:t>
            </w:r>
          </w:p>
        </w:tc>
      </w:tr>
      <w:tr w:rsidR="00D54D7F" w:rsidRPr="00717DCA" w14:paraId="3BCCAD85" w14:textId="77777777" w:rsidTr="00521BF5">
        <w:tc>
          <w:tcPr>
            <w:tcW w:w="9214" w:type="dxa"/>
            <w:vAlign w:val="center"/>
          </w:tcPr>
          <w:p w14:paraId="15A02589" w14:textId="233A3CDF" w:rsidR="00D54D7F" w:rsidRPr="00BC5A09" w:rsidRDefault="00D54D7F" w:rsidP="00106DCB">
            <w:pPr>
              <w:pStyle w:val="ListParagraph"/>
              <w:numPr>
                <w:ilvl w:val="1"/>
                <w:numId w:val="228"/>
              </w:numPr>
              <w:spacing w:before="120" w:after="120"/>
              <w:rPr>
                <w:rFonts w:asciiTheme="minorHAnsi" w:hAnsiTheme="minorHAnsi" w:cstheme="minorHAnsi"/>
              </w:rPr>
            </w:pPr>
            <w:r w:rsidRPr="00BC5A09">
              <w:rPr>
                <w:rFonts w:asciiTheme="minorHAnsi" w:hAnsiTheme="minorHAnsi" w:cstheme="minorHAnsi"/>
              </w:rPr>
              <w:t xml:space="preserve">SPECIFICATION OF </w:t>
            </w:r>
            <w:r w:rsidR="002A2F71" w:rsidRPr="00BC5A09">
              <w:rPr>
                <w:rFonts w:asciiTheme="minorHAnsi" w:hAnsiTheme="minorHAnsi" w:cstheme="minorHAnsi"/>
              </w:rPr>
              <w:t xml:space="preserve">THE </w:t>
            </w:r>
            <w:r w:rsidRPr="00BC5A09">
              <w:rPr>
                <w:rFonts w:asciiTheme="minorHAnsi" w:hAnsiTheme="minorHAnsi" w:cstheme="minorHAnsi"/>
              </w:rPr>
              <w:t>PACKAGING</w:t>
            </w:r>
          </w:p>
        </w:tc>
      </w:tr>
      <w:tr w:rsidR="009A2333" w:rsidRPr="00717DCA" w14:paraId="0F7AD7C1" w14:textId="77777777" w:rsidTr="003D2B0B">
        <w:trPr>
          <w:trHeight w:val="2620"/>
        </w:trPr>
        <w:tc>
          <w:tcPr>
            <w:tcW w:w="9214" w:type="dxa"/>
            <w:vAlign w:val="center"/>
          </w:tcPr>
          <w:p w14:paraId="50E544B4" w14:textId="44F8AEF8" w:rsidR="009A2333" w:rsidRPr="00717DCA" w:rsidRDefault="009A2333" w:rsidP="00280BEA">
            <w:pPr>
              <w:spacing w:before="120" w:after="120"/>
              <w:jc w:val="left"/>
              <w:rPr>
                <w:rFonts w:asciiTheme="minorHAnsi" w:hAnsiTheme="minorHAnsi" w:cstheme="minorHAnsi"/>
                <w:sz w:val="22"/>
                <w:szCs w:val="22"/>
              </w:rPr>
            </w:pPr>
            <w:r w:rsidRPr="00DD4089">
              <w:rPr>
                <w:rFonts w:asciiTheme="minorHAnsi" w:hAnsiTheme="minorHAnsi" w:cstheme="minorHAnsi"/>
                <w:sz w:val="22"/>
                <w:szCs w:val="22"/>
              </w:rPr>
              <w:t xml:space="preserve">The packaging design should be defined to the extent necessary to demonstrate compliance with the </w:t>
            </w:r>
            <w:r w:rsidR="002312C3">
              <w:rPr>
                <w:rFonts w:asciiTheme="minorHAnsi" w:hAnsiTheme="minorHAnsi" w:cstheme="minorHAnsi"/>
                <w:sz w:val="22"/>
                <w:szCs w:val="22"/>
              </w:rPr>
              <w:t>Transport Regulations</w:t>
            </w:r>
            <w:r w:rsidRPr="006E6E7A">
              <w:rPr>
                <w:rFonts w:asciiTheme="minorHAnsi" w:hAnsiTheme="minorHAnsi" w:cstheme="minorHAnsi"/>
                <w:sz w:val="22"/>
                <w:szCs w:val="22"/>
              </w:rPr>
              <w:t>, including the following information, as applicable:</w:t>
            </w:r>
          </w:p>
          <w:p w14:paraId="6801127B" w14:textId="20FB9785" w:rsidR="009A2333" w:rsidRPr="00717DCA" w:rsidRDefault="0049102D" w:rsidP="00DC09AC">
            <w:pPr>
              <w:pStyle w:val="ListParagraph"/>
              <w:numPr>
                <w:ilvl w:val="0"/>
                <w:numId w:val="92"/>
              </w:numPr>
              <w:spacing w:before="120" w:after="120"/>
              <w:ind w:left="316" w:hanging="316"/>
              <w:rPr>
                <w:rFonts w:asciiTheme="minorHAnsi" w:hAnsiTheme="minorHAnsi" w:cstheme="minorHAnsi"/>
              </w:rPr>
            </w:pPr>
            <w:r>
              <w:rPr>
                <w:rFonts w:asciiTheme="minorHAnsi" w:hAnsiTheme="minorHAnsi" w:cstheme="minorHAnsi"/>
              </w:rPr>
              <w:t>Design</w:t>
            </w:r>
            <w:r w:rsidR="00A744E6" w:rsidRPr="00717DCA">
              <w:rPr>
                <w:rFonts w:asciiTheme="minorHAnsi" w:hAnsiTheme="minorHAnsi" w:cstheme="minorHAnsi"/>
              </w:rPr>
              <w:t xml:space="preserve"> </w:t>
            </w:r>
            <w:r w:rsidR="009A2333" w:rsidRPr="00717DCA">
              <w:rPr>
                <w:rFonts w:asciiTheme="minorHAnsi" w:hAnsiTheme="minorHAnsi" w:cstheme="minorHAnsi"/>
              </w:rPr>
              <w:t>drawings;</w:t>
            </w:r>
          </w:p>
          <w:p w14:paraId="7BA56C78" w14:textId="6EF095E4" w:rsidR="009A2333" w:rsidRPr="00717DCA" w:rsidRDefault="009A2333" w:rsidP="00DC09AC">
            <w:pPr>
              <w:pStyle w:val="ListParagraph"/>
              <w:numPr>
                <w:ilvl w:val="0"/>
                <w:numId w:val="92"/>
              </w:numPr>
              <w:spacing w:before="120" w:after="120"/>
              <w:ind w:left="316" w:hanging="316"/>
              <w:rPr>
                <w:rFonts w:asciiTheme="minorHAnsi" w:hAnsiTheme="minorHAnsi" w:cstheme="minorHAnsi"/>
              </w:rPr>
            </w:pPr>
            <w:r w:rsidRPr="00717DCA">
              <w:rPr>
                <w:rFonts w:asciiTheme="minorHAnsi" w:hAnsiTheme="minorHAnsi" w:cstheme="minorHAnsi"/>
              </w:rPr>
              <w:t>The overall dimensions</w:t>
            </w:r>
            <w:r w:rsidR="00514AEB" w:rsidRPr="00717DCA">
              <w:rPr>
                <w:rFonts w:asciiTheme="minorHAnsi" w:hAnsiTheme="minorHAnsi" w:cstheme="minorHAnsi"/>
              </w:rPr>
              <w:t>,</w:t>
            </w:r>
            <w:r w:rsidRPr="00717DCA">
              <w:rPr>
                <w:rFonts w:asciiTheme="minorHAnsi" w:hAnsiTheme="minorHAnsi" w:cstheme="minorHAnsi"/>
              </w:rPr>
              <w:t xml:space="preserve"> the maximum </w:t>
            </w:r>
            <w:r w:rsidR="00514AEB" w:rsidRPr="00717DCA">
              <w:rPr>
                <w:rFonts w:asciiTheme="minorHAnsi" w:hAnsiTheme="minorHAnsi" w:cstheme="minorHAnsi"/>
              </w:rPr>
              <w:t xml:space="preserve">mass of the package, when </w:t>
            </w:r>
            <w:r w:rsidRPr="00717DCA">
              <w:rPr>
                <w:rFonts w:asciiTheme="minorHAnsi" w:hAnsiTheme="minorHAnsi" w:cstheme="minorHAnsi"/>
              </w:rPr>
              <w:t>fully loaded</w:t>
            </w:r>
            <w:r w:rsidR="00514AEB" w:rsidRPr="00717DCA">
              <w:rPr>
                <w:rFonts w:asciiTheme="minorHAnsi" w:hAnsiTheme="minorHAnsi" w:cstheme="minorHAnsi"/>
              </w:rPr>
              <w:t>,</w:t>
            </w:r>
            <w:r w:rsidRPr="00717DCA">
              <w:rPr>
                <w:rFonts w:asciiTheme="minorHAnsi" w:hAnsiTheme="minorHAnsi" w:cstheme="minorHAnsi"/>
              </w:rPr>
              <w:t xml:space="preserve"> and</w:t>
            </w:r>
            <w:r w:rsidR="00514AEB" w:rsidRPr="00717DCA">
              <w:rPr>
                <w:rFonts w:asciiTheme="minorHAnsi" w:hAnsiTheme="minorHAnsi" w:cstheme="minorHAnsi"/>
              </w:rPr>
              <w:t xml:space="preserve"> the</w:t>
            </w:r>
            <w:r w:rsidRPr="00717DCA">
              <w:rPr>
                <w:rFonts w:asciiTheme="minorHAnsi" w:hAnsiTheme="minorHAnsi" w:cstheme="minorHAnsi"/>
              </w:rPr>
              <w:t xml:space="preserve"> </w:t>
            </w:r>
            <w:r w:rsidR="00514AEB" w:rsidRPr="00717DCA">
              <w:rPr>
                <w:rFonts w:asciiTheme="minorHAnsi" w:hAnsiTheme="minorHAnsi" w:cstheme="minorHAnsi"/>
              </w:rPr>
              <w:t xml:space="preserve">mass of the </w:t>
            </w:r>
            <w:r w:rsidR="0042027E">
              <w:rPr>
                <w:rFonts w:asciiTheme="minorHAnsi" w:hAnsiTheme="minorHAnsi" w:cstheme="minorHAnsi"/>
              </w:rPr>
              <w:t xml:space="preserve">empty </w:t>
            </w:r>
            <w:r w:rsidR="00514AEB" w:rsidRPr="00717DCA">
              <w:rPr>
                <w:rFonts w:asciiTheme="minorHAnsi" w:hAnsiTheme="minorHAnsi" w:cstheme="minorHAnsi"/>
              </w:rPr>
              <w:t>packag</w:t>
            </w:r>
            <w:r w:rsidR="0042027E">
              <w:rPr>
                <w:rFonts w:asciiTheme="minorHAnsi" w:hAnsiTheme="minorHAnsi" w:cstheme="minorHAnsi"/>
              </w:rPr>
              <w:t>ing</w:t>
            </w:r>
            <w:r w:rsidRPr="00717DCA">
              <w:rPr>
                <w:rFonts w:asciiTheme="minorHAnsi" w:hAnsiTheme="minorHAnsi" w:cstheme="minorHAnsi"/>
              </w:rPr>
              <w:t xml:space="preserve">; </w:t>
            </w:r>
          </w:p>
          <w:p w14:paraId="0EA58426" w14:textId="22CB885C" w:rsidR="009A2333" w:rsidRPr="00717DCA" w:rsidRDefault="009A2333" w:rsidP="00DC09AC">
            <w:pPr>
              <w:pStyle w:val="ListParagraph"/>
              <w:numPr>
                <w:ilvl w:val="0"/>
                <w:numId w:val="92"/>
              </w:numPr>
              <w:spacing w:before="120" w:after="120"/>
              <w:ind w:left="316" w:hanging="316"/>
              <w:rPr>
                <w:rFonts w:asciiTheme="minorHAnsi" w:hAnsiTheme="minorHAnsi" w:cstheme="minorHAnsi"/>
              </w:rPr>
            </w:pPr>
            <w:r w:rsidRPr="00717DCA">
              <w:rPr>
                <w:rFonts w:asciiTheme="minorHAnsi" w:hAnsiTheme="minorHAnsi" w:cstheme="minorHAnsi"/>
              </w:rPr>
              <w:t xml:space="preserve">A list of </w:t>
            </w:r>
            <w:r w:rsidR="001F24E4" w:rsidRPr="00717DCA">
              <w:rPr>
                <w:rFonts w:asciiTheme="minorHAnsi" w:hAnsiTheme="minorHAnsi" w:cstheme="minorHAnsi"/>
              </w:rPr>
              <w:t xml:space="preserve">all </w:t>
            </w:r>
            <w:r w:rsidRPr="00717DCA">
              <w:rPr>
                <w:rFonts w:asciiTheme="minorHAnsi" w:hAnsiTheme="minorHAnsi" w:cstheme="minorHAnsi"/>
              </w:rPr>
              <w:t xml:space="preserve">packaging components important to safety and their materials, including </w:t>
            </w:r>
            <w:r w:rsidR="001F24E4" w:rsidRPr="00717DCA">
              <w:rPr>
                <w:rFonts w:asciiTheme="minorHAnsi" w:hAnsiTheme="minorHAnsi" w:cstheme="minorHAnsi"/>
              </w:rPr>
              <w:t xml:space="preserve">the </w:t>
            </w:r>
            <w:r w:rsidR="00852FE3">
              <w:rPr>
                <w:rFonts w:asciiTheme="minorHAnsi" w:hAnsiTheme="minorHAnsi" w:cstheme="minorHAnsi"/>
              </w:rPr>
              <w:t xml:space="preserve">material </w:t>
            </w:r>
            <w:r w:rsidRPr="00717DCA">
              <w:rPr>
                <w:rFonts w:asciiTheme="minorHAnsi" w:hAnsiTheme="minorHAnsi" w:cstheme="minorHAnsi"/>
              </w:rPr>
              <w:t>specifications</w:t>
            </w:r>
            <w:r w:rsidR="008B534D" w:rsidRPr="00717DCA">
              <w:rPr>
                <w:rFonts w:asciiTheme="minorHAnsi" w:hAnsiTheme="minorHAnsi" w:cstheme="minorHAnsi"/>
              </w:rPr>
              <w:t xml:space="preserve"> of the </w:t>
            </w:r>
            <w:r w:rsidR="00852FE3">
              <w:rPr>
                <w:rFonts w:asciiTheme="minorHAnsi" w:hAnsiTheme="minorHAnsi" w:cstheme="minorHAnsi"/>
              </w:rPr>
              <w:t xml:space="preserve">packaging </w:t>
            </w:r>
            <w:r w:rsidR="008B534D" w:rsidRPr="00717DCA">
              <w:rPr>
                <w:rFonts w:asciiTheme="minorHAnsi" w:hAnsiTheme="minorHAnsi" w:cstheme="minorHAnsi"/>
              </w:rPr>
              <w:t>components</w:t>
            </w:r>
            <w:r w:rsidRPr="00717DCA">
              <w:rPr>
                <w:rFonts w:asciiTheme="minorHAnsi" w:hAnsiTheme="minorHAnsi" w:cstheme="minorHAnsi"/>
              </w:rPr>
              <w:t>;</w:t>
            </w:r>
          </w:p>
          <w:p w14:paraId="54DE5464" w14:textId="730B2BAD" w:rsidR="009A2333" w:rsidRPr="00717DCA" w:rsidRDefault="009A2333" w:rsidP="00DC09AC">
            <w:pPr>
              <w:pStyle w:val="ListParagraph"/>
              <w:numPr>
                <w:ilvl w:val="0"/>
                <w:numId w:val="92"/>
              </w:numPr>
              <w:spacing w:before="120" w:after="120"/>
              <w:ind w:left="316" w:hanging="316"/>
              <w:rPr>
                <w:rFonts w:asciiTheme="minorHAnsi" w:hAnsiTheme="minorHAnsi" w:cstheme="minorHAnsi"/>
              </w:rPr>
            </w:pPr>
            <w:r w:rsidRPr="00717DCA">
              <w:rPr>
                <w:rFonts w:asciiTheme="minorHAnsi" w:hAnsiTheme="minorHAnsi" w:cstheme="minorHAnsi"/>
              </w:rPr>
              <w:t>The maximum normal operating pressure (particularly in case of air transport).</w:t>
            </w:r>
          </w:p>
          <w:p w14:paraId="7DEB4CF2" w14:textId="38D38D22" w:rsidR="009A2333" w:rsidRPr="00717DCA" w:rsidRDefault="00852FE3" w:rsidP="00B107E6">
            <w:pPr>
              <w:pStyle w:val="ListParagraph"/>
              <w:numPr>
                <w:ilvl w:val="0"/>
                <w:numId w:val="92"/>
              </w:numPr>
              <w:spacing w:before="120" w:after="120"/>
              <w:ind w:left="322" w:hanging="283"/>
              <w:rPr>
                <w:rFonts w:asciiTheme="minorHAnsi" w:hAnsiTheme="minorHAnsi" w:cstheme="minorHAnsi"/>
              </w:rPr>
            </w:pPr>
            <w:r>
              <w:rPr>
                <w:rFonts w:asciiTheme="minorHAnsi" w:hAnsiTheme="minorHAnsi" w:cstheme="minorHAnsi"/>
              </w:rPr>
              <w:t>A description of t</w:t>
            </w:r>
            <w:r w:rsidRPr="00717DCA">
              <w:rPr>
                <w:rFonts w:asciiTheme="minorHAnsi" w:hAnsiTheme="minorHAnsi" w:cstheme="minorHAnsi"/>
              </w:rPr>
              <w:t xml:space="preserve">he </w:t>
            </w:r>
            <w:r w:rsidR="009A2333" w:rsidRPr="00717DCA">
              <w:rPr>
                <w:rFonts w:asciiTheme="minorHAnsi" w:hAnsiTheme="minorHAnsi" w:cstheme="minorHAnsi"/>
              </w:rPr>
              <w:t>packaging body, lid (closure mechanism and tamper-indicating features)</w:t>
            </w:r>
            <w:r w:rsidR="001F4ABD" w:rsidRPr="00717DCA">
              <w:rPr>
                <w:rFonts w:asciiTheme="minorHAnsi" w:hAnsiTheme="minorHAnsi" w:cstheme="minorHAnsi"/>
              </w:rPr>
              <w:t>,</w:t>
            </w:r>
            <w:r w:rsidR="009A2333" w:rsidRPr="00717DCA">
              <w:rPr>
                <w:rFonts w:asciiTheme="minorHAnsi" w:hAnsiTheme="minorHAnsi" w:cstheme="minorHAnsi"/>
              </w:rPr>
              <w:t xml:space="preserve"> internal arrangements and components for lifting and tie-down; </w:t>
            </w:r>
          </w:p>
          <w:p w14:paraId="2CFBF4F9" w14:textId="77777777" w:rsidR="00F15E06" w:rsidRPr="00717DCA" w:rsidRDefault="00F15E06" w:rsidP="00F15E06">
            <w:pPr>
              <w:pStyle w:val="ListParagraph"/>
              <w:numPr>
                <w:ilvl w:val="0"/>
                <w:numId w:val="92"/>
              </w:numPr>
              <w:spacing w:before="120" w:after="120"/>
              <w:ind w:left="322" w:hanging="283"/>
              <w:rPr>
                <w:rFonts w:asciiTheme="minorHAnsi" w:hAnsiTheme="minorHAnsi" w:cstheme="minorHAnsi"/>
              </w:rPr>
            </w:pPr>
            <w:r w:rsidRPr="00852FE3">
              <w:rPr>
                <w:rFonts w:asciiTheme="minorHAnsi" w:hAnsiTheme="minorHAnsi" w:cstheme="minorHAnsi"/>
              </w:rPr>
              <w:t xml:space="preserve">A description of the </w:t>
            </w:r>
            <w:r w:rsidRPr="00717DCA">
              <w:rPr>
                <w:rFonts w:asciiTheme="minorHAnsi" w:hAnsiTheme="minorHAnsi" w:cstheme="minorHAnsi"/>
              </w:rPr>
              <w:t>protection against corrosion;</w:t>
            </w:r>
          </w:p>
          <w:p w14:paraId="58F1C11C" w14:textId="77777777" w:rsidR="00F15E06" w:rsidRPr="00717DCA" w:rsidRDefault="00F15E06" w:rsidP="00F15E06">
            <w:pPr>
              <w:pStyle w:val="ListParagraph"/>
              <w:numPr>
                <w:ilvl w:val="0"/>
                <w:numId w:val="92"/>
              </w:numPr>
              <w:spacing w:before="120" w:after="120"/>
              <w:ind w:left="322" w:hanging="283"/>
              <w:rPr>
                <w:rFonts w:asciiTheme="minorHAnsi" w:hAnsiTheme="minorHAnsi" w:cstheme="minorHAnsi"/>
              </w:rPr>
            </w:pPr>
            <w:r w:rsidRPr="00852FE3">
              <w:rPr>
                <w:rFonts w:asciiTheme="minorHAnsi" w:hAnsiTheme="minorHAnsi" w:cstheme="minorHAnsi"/>
              </w:rPr>
              <w:t xml:space="preserve">A description of the </w:t>
            </w:r>
            <w:r w:rsidRPr="00717DCA">
              <w:rPr>
                <w:rFonts w:asciiTheme="minorHAnsi" w:hAnsiTheme="minorHAnsi" w:cstheme="minorHAnsi"/>
              </w:rPr>
              <w:t xml:space="preserve">protection against contamination; </w:t>
            </w:r>
          </w:p>
          <w:p w14:paraId="092A14A2" w14:textId="26DA1E88" w:rsidR="009A2333" w:rsidRPr="00717DCA" w:rsidRDefault="00852FE3" w:rsidP="00B107E6">
            <w:pPr>
              <w:pStyle w:val="ListParagraph"/>
              <w:numPr>
                <w:ilvl w:val="0"/>
                <w:numId w:val="92"/>
              </w:numPr>
              <w:spacing w:before="120" w:after="120"/>
              <w:ind w:left="322" w:hanging="283"/>
              <w:rPr>
                <w:rFonts w:asciiTheme="minorHAnsi" w:hAnsiTheme="minorHAnsi" w:cstheme="minorHAnsi"/>
              </w:rPr>
            </w:pPr>
            <w:r w:rsidRPr="00852FE3">
              <w:rPr>
                <w:rFonts w:asciiTheme="minorHAnsi" w:hAnsiTheme="minorHAnsi" w:cstheme="minorHAnsi"/>
              </w:rPr>
              <w:t xml:space="preserve">A description of the </w:t>
            </w:r>
            <w:r w:rsidR="009A2333" w:rsidRPr="00717DCA">
              <w:rPr>
                <w:rFonts w:asciiTheme="minorHAnsi" w:hAnsiTheme="minorHAnsi" w:cstheme="minorHAnsi"/>
              </w:rPr>
              <w:t>packaging components of the containment system</w:t>
            </w:r>
            <w:r w:rsidR="00776F21">
              <w:rPr>
                <w:rFonts w:asciiTheme="minorHAnsi" w:hAnsiTheme="minorHAnsi" w:cstheme="minorHAnsi"/>
              </w:rPr>
              <w:t>,</w:t>
            </w:r>
            <w:r w:rsidR="009A2333" w:rsidRPr="00717DCA">
              <w:rPr>
                <w:rFonts w:asciiTheme="minorHAnsi" w:hAnsiTheme="minorHAnsi" w:cstheme="minorHAnsi"/>
              </w:rPr>
              <w:t xml:space="preserve"> including the definition of the containment boundary and the special features for liquid </w:t>
            </w:r>
            <w:r w:rsidR="00776F21">
              <w:rPr>
                <w:rFonts w:asciiTheme="minorHAnsi" w:hAnsiTheme="minorHAnsi" w:cstheme="minorHAnsi"/>
              </w:rPr>
              <w:t>(</w:t>
            </w:r>
            <w:r w:rsidR="009A2333" w:rsidRPr="00717DCA">
              <w:rPr>
                <w:rFonts w:asciiTheme="minorHAnsi" w:hAnsiTheme="minorHAnsi" w:cstheme="minorHAnsi"/>
              </w:rPr>
              <w:t xml:space="preserve">see para. 650 of the </w:t>
            </w:r>
            <w:r w:rsidR="002312C3">
              <w:rPr>
                <w:rFonts w:asciiTheme="minorHAnsi" w:hAnsiTheme="minorHAnsi" w:cstheme="minorHAnsi"/>
              </w:rPr>
              <w:t xml:space="preserve">Transport </w:t>
            </w:r>
            <w:r w:rsidR="002312C3">
              <w:rPr>
                <w:rFonts w:asciiTheme="minorHAnsi" w:hAnsiTheme="minorHAnsi" w:cstheme="minorHAnsi"/>
              </w:rPr>
              <w:lastRenderedPageBreak/>
              <w:t>Regulations</w:t>
            </w:r>
            <w:r w:rsidR="009A2333" w:rsidRPr="00717DCA">
              <w:rPr>
                <w:rFonts w:asciiTheme="minorHAnsi" w:hAnsiTheme="minorHAnsi" w:cstheme="minorHAnsi"/>
              </w:rPr>
              <w:t xml:space="preserve">). This may be supported by special form radioactive material, if applicable (see also </w:t>
            </w:r>
            <w:r w:rsidR="00C661E7">
              <w:rPr>
                <w:rFonts w:asciiTheme="minorHAnsi" w:hAnsiTheme="minorHAnsi" w:cstheme="minorHAnsi"/>
              </w:rPr>
              <w:t>item</w:t>
            </w:r>
            <w:r w:rsidR="007D2269">
              <w:rPr>
                <w:rFonts w:asciiTheme="minorHAnsi" w:hAnsiTheme="minorHAnsi" w:cstheme="minorHAnsi"/>
              </w:rPr>
              <w:t xml:space="preserve"> </w:t>
            </w:r>
            <w:r w:rsidR="00C37B75">
              <w:rPr>
                <w:rFonts w:asciiTheme="minorHAnsi" w:hAnsiTheme="minorHAnsi" w:cstheme="minorHAnsi"/>
              </w:rPr>
              <w:t>1.2</w:t>
            </w:r>
            <w:r w:rsidR="00BE6A3A">
              <w:rPr>
                <w:rFonts w:asciiTheme="minorHAnsi" w:hAnsiTheme="minorHAnsi" w:cstheme="minorHAnsi"/>
              </w:rPr>
              <w:t xml:space="preserve"> (</w:t>
            </w:r>
            <w:r w:rsidR="006E63B4">
              <w:rPr>
                <w:rFonts w:asciiTheme="minorHAnsi" w:hAnsiTheme="minorHAnsi" w:cstheme="minorHAnsi"/>
              </w:rPr>
              <w:t>g</w:t>
            </w:r>
            <w:r w:rsidR="00BE6A3A">
              <w:rPr>
                <w:rFonts w:asciiTheme="minorHAnsi" w:hAnsiTheme="minorHAnsi" w:cstheme="minorHAnsi"/>
              </w:rPr>
              <w:t>)</w:t>
            </w:r>
            <w:r w:rsidR="009A2333" w:rsidRPr="00717DCA">
              <w:rPr>
                <w:rFonts w:asciiTheme="minorHAnsi" w:hAnsiTheme="minorHAnsi" w:cstheme="minorHAnsi"/>
              </w:rPr>
              <w:t xml:space="preserve"> of </w:t>
            </w:r>
            <w:r w:rsidR="009F0792" w:rsidRPr="00717DCA">
              <w:rPr>
                <w:rFonts w:asciiTheme="minorHAnsi" w:hAnsiTheme="minorHAnsi" w:cstheme="minorHAnsi"/>
              </w:rPr>
              <w:t>th</w:t>
            </w:r>
            <w:r w:rsidR="009F0792">
              <w:rPr>
                <w:rFonts w:asciiTheme="minorHAnsi" w:hAnsiTheme="minorHAnsi" w:cstheme="minorHAnsi"/>
              </w:rPr>
              <w:t>e PDSR</w:t>
            </w:r>
            <w:r w:rsidR="009A2333" w:rsidRPr="00717DCA">
              <w:rPr>
                <w:rFonts w:asciiTheme="minorHAnsi" w:hAnsiTheme="minorHAnsi" w:cstheme="minorHAnsi"/>
              </w:rPr>
              <w:t>);</w:t>
            </w:r>
          </w:p>
          <w:p w14:paraId="268E2A5E" w14:textId="18D1FE55" w:rsidR="009A2333" w:rsidRPr="00717DCA" w:rsidRDefault="00852FE3" w:rsidP="00B107E6">
            <w:pPr>
              <w:pStyle w:val="ListParagraph"/>
              <w:numPr>
                <w:ilvl w:val="0"/>
                <w:numId w:val="92"/>
              </w:numPr>
              <w:spacing w:before="120" w:after="120"/>
              <w:ind w:left="322" w:hanging="283"/>
              <w:rPr>
                <w:rFonts w:asciiTheme="minorHAnsi" w:hAnsiTheme="minorHAnsi" w:cstheme="minorHAnsi"/>
              </w:rPr>
            </w:pPr>
            <w:r w:rsidRPr="00852FE3">
              <w:rPr>
                <w:rFonts w:asciiTheme="minorHAnsi" w:hAnsiTheme="minorHAnsi" w:cstheme="minorHAnsi"/>
              </w:rPr>
              <w:t xml:space="preserve">A description of the </w:t>
            </w:r>
            <w:r w:rsidR="009A2333" w:rsidRPr="00717DCA">
              <w:rPr>
                <w:rFonts w:asciiTheme="minorHAnsi" w:hAnsiTheme="minorHAnsi" w:cstheme="minorHAnsi"/>
              </w:rPr>
              <w:t>packaging components required for shielding;</w:t>
            </w:r>
          </w:p>
          <w:p w14:paraId="41A954C8" w14:textId="3F59AFFA" w:rsidR="009A2333" w:rsidRPr="00717DCA" w:rsidRDefault="00852FE3" w:rsidP="00B107E6">
            <w:pPr>
              <w:pStyle w:val="ListParagraph"/>
              <w:numPr>
                <w:ilvl w:val="0"/>
                <w:numId w:val="92"/>
              </w:numPr>
              <w:spacing w:before="120" w:after="120"/>
              <w:ind w:left="322" w:hanging="283"/>
              <w:rPr>
                <w:rFonts w:asciiTheme="minorHAnsi" w:hAnsiTheme="minorHAnsi" w:cstheme="minorHAnsi"/>
              </w:rPr>
            </w:pPr>
            <w:r w:rsidRPr="00852FE3">
              <w:rPr>
                <w:rFonts w:asciiTheme="minorHAnsi" w:hAnsiTheme="minorHAnsi" w:cstheme="minorHAnsi"/>
              </w:rPr>
              <w:t xml:space="preserve">A description of the </w:t>
            </w:r>
            <w:r w:rsidR="009A2333" w:rsidRPr="00717DCA">
              <w:rPr>
                <w:rFonts w:asciiTheme="minorHAnsi" w:hAnsiTheme="minorHAnsi" w:cstheme="minorHAnsi"/>
              </w:rPr>
              <w:t xml:space="preserve">shock </w:t>
            </w:r>
            <w:r w:rsidR="00DE6119">
              <w:rPr>
                <w:rFonts w:asciiTheme="minorHAnsi" w:hAnsiTheme="minorHAnsi" w:cstheme="minorHAnsi"/>
              </w:rPr>
              <w:t>absorbing</w:t>
            </w:r>
            <w:r w:rsidR="00DE6119" w:rsidRPr="00717DCA">
              <w:rPr>
                <w:rFonts w:asciiTheme="minorHAnsi" w:hAnsiTheme="minorHAnsi" w:cstheme="minorHAnsi"/>
              </w:rPr>
              <w:t xml:space="preserve"> </w:t>
            </w:r>
            <w:r w:rsidR="009A2333" w:rsidRPr="00717DCA">
              <w:rPr>
                <w:rFonts w:asciiTheme="minorHAnsi" w:hAnsiTheme="minorHAnsi" w:cstheme="minorHAnsi"/>
              </w:rPr>
              <w:t>components;</w:t>
            </w:r>
          </w:p>
          <w:p w14:paraId="3EC202EC" w14:textId="2E34EA21" w:rsidR="009A2333" w:rsidRPr="00717DCA" w:rsidRDefault="009A2333" w:rsidP="00B107E6">
            <w:pPr>
              <w:pStyle w:val="ListParagraph"/>
              <w:numPr>
                <w:ilvl w:val="0"/>
                <w:numId w:val="92"/>
              </w:numPr>
              <w:spacing w:before="120" w:after="120"/>
              <w:ind w:left="322" w:hanging="283"/>
              <w:rPr>
                <w:rFonts w:asciiTheme="minorHAnsi" w:hAnsiTheme="minorHAnsi" w:cstheme="minorHAnsi"/>
              </w:rPr>
            </w:pPr>
            <w:r w:rsidRPr="00717DCA">
              <w:rPr>
                <w:rFonts w:asciiTheme="minorHAnsi" w:hAnsiTheme="minorHAnsi" w:cstheme="minorHAnsi"/>
              </w:rPr>
              <w:t xml:space="preserve">Testing </w:t>
            </w:r>
            <w:r w:rsidR="000D492C" w:rsidRPr="00717DCA">
              <w:rPr>
                <w:rFonts w:asciiTheme="minorHAnsi" w:hAnsiTheme="minorHAnsi" w:cstheme="minorHAnsi"/>
              </w:rPr>
              <w:t xml:space="preserve">specifications </w:t>
            </w:r>
            <w:r w:rsidRPr="00717DCA">
              <w:rPr>
                <w:rFonts w:asciiTheme="minorHAnsi" w:hAnsiTheme="minorHAnsi" w:cstheme="minorHAnsi"/>
              </w:rPr>
              <w:t xml:space="preserve">and controls before first use to transport radioactive material </w:t>
            </w:r>
            <w:r w:rsidR="00852FE3">
              <w:rPr>
                <w:rFonts w:asciiTheme="minorHAnsi" w:hAnsiTheme="minorHAnsi" w:cstheme="minorHAnsi"/>
              </w:rPr>
              <w:t>This</w:t>
            </w:r>
            <w:r w:rsidRPr="00717DCA">
              <w:rPr>
                <w:rFonts w:asciiTheme="minorHAnsi" w:hAnsiTheme="minorHAnsi" w:cstheme="minorHAnsi"/>
              </w:rPr>
              <w:t xml:space="preserve"> ensure</w:t>
            </w:r>
            <w:r w:rsidR="00852FE3">
              <w:rPr>
                <w:rFonts w:asciiTheme="minorHAnsi" w:hAnsiTheme="minorHAnsi" w:cstheme="minorHAnsi"/>
              </w:rPr>
              <w:t>s</w:t>
            </w:r>
            <w:r w:rsidRPr="00717DCA">
              <w:rPr>
                <w:rFonts w:asciiTheme="minorHAnsi" w:hAnsiTheme="minorHAnsi" w:cstheme="minorHAnsi"/>
              </w:rPr>
              <w:t xml:space="preserve"> compliance of the fabrication to the design</w:t>
            </w:r>
            <w:r w:rsidR="00852FE3">
              <w:rPr>
                <w:rFonts w:asciiTheme="minorHAnsi" w:hAnsiTheme="minorHAnsi" w:cstheme="minorHAnsi"/>
              </w:rPr>
              <w:t xml:space="preserve"> and allows acceptance of the specimen before its first use</w:t>
            </w:r>
            <w:r w:rsidRPr="00717DCA">
              <w:rPr>
                <w:rFonts w:asciiTheme="minorHAnsi" w:hAnsiTheme="minorHAnsi" w:cstheme="minorHAnsi"/>
              </w:rPr>
              <w:t xml:space="preserve">. </w:t>
            </w:r>
            <w:r w:rsidR="00852FE3">
              <w:rPr>
                <w:rFonts w:asciiTheme="minorHAnsi" w:hAnsiTheme="minorHAnsi" w:cstheme="minorHAnsi"/>
              </w:rPr>
              <w:t>See also</w:t>
            </w:r>
            <w:r w:rsidRPr="00717DCA">
              <w:rPr>
                <w:rFonts w:asciiTheme="minorHAnsi" w:hAnsiTheme="minorHAnsi" w:cstheme="minorHAnsi"/>
              </w:rPr>
              <w:t xml:space="preserve"> para. 501 of the </w:t>
            </w:r>
            <w:r w:rsidR="002312C3">
              <w:rPr>
                <w:rFonts w:asciiTheme="minorHAnsi" w:hAnsiTheme="minorHAnsi" w:cstheme="minorHAnsi"/>
              </w:rPr>
              <w:t>Transport Regulations</w:t>
            </w:r>
            <w:r w:rsidRPr="00717DCA">
              <w:rPr>
                <w:rFonts w:asciiTheme="minorHAnsi" w:hAnsiTheme="minorHAnsi" w:cstheme="minorHAnsi"/>
              </w:rPr>
              <w:t>.</w:t>
            </w:r>
          </w:p>
          <w:p w14:paraId="2E1C51CC" w14:textId="00D149B0" w:rsidR="009A2333" w:rsidRPr="00717DCA" w:rsidRDefault="009A2333" w:rsidP="00106DCB">
            <w:pPr>
              <w:spacing w:before="120" w:after="120"/>
              <w:ind w:left="33"/>
              <w:rPr>
                <w:rFonts w:asciiTheme="minorHAnsi" w:hAnsiTheme="minorHAnsi" w:cstheme="minorHAnsi"/>
                <w:sz w:val="22"/>
                <w:szCs w:val="22"/>
              </w:rPr>
            </w:pPr>
            <w:r w:rsidRPr="00717DCA">
              <w:rPr>
                <w:rFonts w:asciiTheme="minorHAnsi" w:hAnsiTheme="minorHAnsi" w:cstheme="minorHAnsi"/>
                <w:sz w:val="22"/>
                <w:szCs w:val="22"/>
              </w:rPr>
              <w:t xml:space="preserve">Note - For radioactive material having other dangerous properties, see 4.1.9.1.5 of Ref. [3]. </w:t>
            </w:r>
            <w:r w:rsidR="00852FE3">
              <w:rPr>
                <w:rFonts w:asciiTheme="minorHAnsi" w:hAnsiTheme="minorHAnsi" w:cstheme="minorHAnsi"/>
                <w:sz w:val="22"/>
                <w:szCs w:val="22"/>
              </w:rPr>
              <w:t>T</w:t>
            </w:r>
            <w:r w:rsidRPr="00717DCA">
              <w:rPr>
                <w:rFonts w:asciiTheme="minorHAnsi" w:hAnsiTheme="minorHAnsi" w:cstheme="minorHAnsi"/>
                <w:sz w:val="22"/>
                <w:szCs w:val="22"/>
              </w:rPr>
              <w:t>he packing instruction as specified in Ref. [3] (or in the applicable regulations for the carriage of dangerous goods) appropriate to the other dangerous properties of the radioactive material should be complied with</w:t>
            </w:r>
            <w:r w:rsidR="00852FE3">
              <w:rPr>
                <w:rFonts w:asciiTheme="minorHAnsi" w:hAnsiTheme="minorHAnsi" w:cstheme="minorHAnsi"/>
                <w:sz w:val="22"/>
                <w:szCs w:val="22"/>
              </w:rPr>
              <w:t>, with the exception of packages con</w:t>
            </w:r>
            <w:r w:rsidR="006902A0">
              <w:rPr>
                <w:rFonts w:asciiTheme="minorHAnsi" w:hAnsiTheme="minorHAnsi" w:cstheme="minorHAnsi"/>
                <w:sz w:val="22"/>
                <w:szCs w:val="22"/>
              </w:rPr>
              <w:t>t</w:t>
            </w:r>
            <w:r w:rsidR="00852FE3">
              <w:rPr>
                <w:rFonts w:asciiTheme="minorHAnsi" w:hAnsiTheme="minorHAnsi" w:cstheme="minorHAnsi"/>
                <w:sz w:val="22"/>
                <w:szCs w:val="22"/>
              </w:rPr>
              <w:t>aining 0.1 kg or more of uranium hexafluoride</w:t>
            </w:r>
            <w:r w:rsidRPr="00717DCA">
              <w:rPr>
                <w:rFonts w:asciiTheme="minorHAnsi" w:hAnsiTheme="minorHAnsi" w:cstheme="minorHAnsi"/>
                <w:sz w:val="22"/>
                <w:szCs w:val="22"/>
              </w:rPr>
              <w:t>.</w:t>
            </w:r>
          </w:p>
        </w:tc>
      </w:tr>
      <w:tr w:rsidR="00EC7B93" w:rsidRPr="00717DCA" w14:paraId="51699FAE" w14:textId="77777777" w:rsidTr="00521BF5">
        <w:tc>
          <w:tcPr>
            <w:tcW w:w="9214" w:type="dxa"/>
            <w:vAlign w:val="center"/>
          </w:tcPr>
          <w:p w14:paraId="51A566E7" w14:textId="5F27730E" w:rsidR="00EC7B93" w:rsidRPr="00DD4089" w:rsidRDefault="002A2F71" w:rsidP="00280BEA">
            <w:pPr>
              <w:spacing w:before="120" w:after="120"/>
              <w:jc w:val="left"/>
              <w:rPr>
                <w:rFonts w:asciiTheme="minorHAnsi" w:hAnsiTheme="minorHAnsi" w:cstheme="minorHAnsi"/>
                <w:sz w:val="22"/>
                <w:szCs w:val="22"/>
              </w:rPr>
            </w:pPr>
            <w:bookmarkStart w:id="162" w:name="_Hlk1723519"/>
            <w:r>
              <w:rPr>
                <w:rFonts w:asciiTheme="minorHAnsi" w:hAnsiTheme="minorHAnsi" w:cstheme="minorHAnsi"/>
                <w:sz w:val="22"/>
                <w:szCs w:val="22"/>
              </w:rPr>
              <w:lastRenderedPageBreak/>
              <w:t xml:space="preserve">1.4. </w:t>
            </w:r>
            <w:r w:rsidR="00EC7B93" w:rsidRPr="00B75225">
              <w:rPr>
                <w:rFonts w:asciiTheme="minorHAnsi" w:hAnsiTheme="minorHAnsi" w:cstheme="minorHAnsi"/>
                <w:sz w:val="22"/>
                <w:szCs w:val="22"/>
              </w:rPr>
              <w:t>AGEING CONSIDERATION</w:t>
            </w:r>
            <w:r w:rsidR="00B06227">
              <w:rPr>
                <w:rFonts w:asciiTheme="minorHAnsi" w:hAnsiTheme="minorHAnsi" w:cstheme="minorHAnsi"/>
                <w:sz w:val="22"/>
                <w:szCs w:val="22"/>
              </w:rPr>
              <w:t>S</w:t>
            </w:r>
          </w:p>
        </w:tc>
      </w:tr>
      <w:bookmarkEnd w:id="162"/>
      <w:tr w:rsidR="009A2333" w:rsidRPr="00717DCA" w14:paraId="65E977C0" w14:textId="77777777" w:rsidTr="003D2B0B">
        <w:tc>
          <w:tcPr>
            <w:tcW w:w="9214" w:type="dxa"/>
            <w:vAlign w:val="center"/>
          </w:tcPr>
          <w:p w14:paraId="525A6A64" w14:textId="7C4232B8" w:rsidR="009A2333" w:rsidRPr="00717DCA" w:rsidRDefault="00767359" w:rsidP="00280BEA">
            <w:pPr>
              <w:tabs>
                <w:tab w:val="left" w:pos="1521"/>
              </w:tabs>
              <w:spacing w:before="120" w:after="120"/>
              <w:rPr>
                <w:rFonts w:asciiTheme="minorHAnsi" w:hAnsiTheme="minorHAnsi" w:cstheme="minorHAnsi"/>
                <w:sz w:val="22"/>
                <w:szCs w:val="22"/>
              </w:rPr>
            </w:pPr>
            <w:r w:rsidRPr="00767359">
              <w:rPr>
                <w:rFonts w:asciiTheme="minorHAnsi" w:hAnsiTheme="minorHAnsi" w:cstheme="minorHAnsi"/>
                <w:sz w:val="22"/>
                <w:szCs w:val="22"/>
              </w:rPr>
              <w:t>Depending on the package design, the information relating to the ageing considerations, expected in this section of the PDSR, can be provided by the package designer directly in the table mentioned in item 1.</w:t>
            </w:r>
            <w:r w:rsidR="00A44F1C">
              <w:rPr>
                <w:rFonts w:asciiTheme="minorHAnsi" w:hAnsiTheme="minorHAnsi" w:cstheme="minorHAnsi"/>
                <w:sz w:val="22"/>
                <w:szCs w:val="22"/>
              </w:rPr>
              <w:t>5</w:t>
            </w:r>
            <w:r w:rsidRPr="00767359">
              <w:rPr>
                <w:rFonts w:asciiTheme="minorHAnsi" w:hAnsiTheme="minorHAnsi" w:cstheme="minorHAnsi"/>
                <w:sz w:val="22"/>
                <w:szCs w:val="22"/>
              </w:rPr>
              <w:t>.</w:t>
            </w:r>
            <w:r w:rsidR="00312B68">
              <w:rPr>
                <w:rFonts w:asciiTheme="minorHAnsi" w:hAnsiTheme="minorHAnsi" w:cstheme="minorHAnsi"/>
                <w:sz w:val="22"/>
                <w:szCs w:val="22"/>
              </w:rPr>
              <w:t xml:space="preserve"> </w:t>
            </w:r>
            <w:r w:rsidR="00C46D22" w:rsidRPr="00717DCA">
              <w:rPr>
                <w:rFonts w:asciiTheme="minorHAnsi" w:hAnsiTheme="minorHAnsi" w:cstheme="minorHAnsi"/>
                <w:sz w:val="22"/>
                <w:szCs w:val="22"/>
              </w:rPr>
              <w:t>For</w:t>
            </w:r>
            <w:r w:rsidR="009A2333" w:rsidRPr="00717DCA">
              <w:rPr>
                <w:rFonts w:asciiTheme="minorHAnsi" w:hAnsiTheme="minorHAnsi" w:cstheme="minorHAnsi"/>
                <w:sz w:val="22"/>
                <w:szCs w:val="22"/>
              </w:rPr>
              <w:t xml:space="preserve"> </w:t>
            </w:r>
            <w:proofErr w:type="spellStart"/>
            <w:r w:rsidR="009A2333" w:rsidRPr="00717DCA">
              <w:rPr>
                <w:rFonts w:asciiTheme="minorHAnsi" w:hAnsiTheme="minorHAnsi" w:cstheme="minorHAnsi"/>
                <w:sz w:val="22"/>
                <w:szCs w:val="22"/>
              </w:rPr>
              <w:t>packagings</w:t>
            </w:r>
            <w:proofErr w:type="spellEnd"/>
            <w:r w:rsidR="009A2333" w:rsidRPr="00717DCA">
              <w:rPr>
                <w:rFonts w:asciiTheme="minorHAnsi" w:hAnsiTheme="minorHAnsi" w:cstheme="minorHAnsi"/>
                <w:sz w:val="22"/>
                <w:szCs w:val="22"/>
              </w:rPr>
              <w:t xml:space="preserve"> used once for a single transport and not intended for shipment after storage, this section should be left blank.</w:t>
            </w:r>
          </w:p>
          <w:p w14:paraId="15921707" w14:textId="787C61CC" w:rsidR="009A2333" w:rsidRPr="00717DCA" w:rsidRDefault="00E57911" w:rsidP="00280BEA">
            <w:pPr>
              <w:tabs>
                <w:tab w:val="left" w:pos="1521"/>
              </w:tabs>
              <w:spacing w:before="120" w:after="120"/>
              <w:rPr>
                <w:rFonts w:asciiTheme="minorHAnsi" w:hAnsiTheme="minorHAnsi" w:cstheme="minorHAnsi"/>
                <w:sz w:val="22"/>
                <w:szCs w:val="22"/>
              </w:rPr>
            </w:pPr>
            <w:r>
              <w:rPr>
                <w:rFonts w:asciiTheme="minorHAnsi" w:hAnsiTheme="minorHAnsi" w:cstheme="minorHAnsi"/>
                <w:sz w:val="22"/>
                <w:szCs w:val="22"/>
              </w:rPr>
              <w:t xml:space="preserve">For all other </w:t>
            </w:r>
            <w:proofErr w:type="spellStart"/>
            <w:r>
              <w:rPr>
                <w:rFonts w:asciiTheme="minorHAnsi" w:hAnsiTheme="minorHAnsi" w:cstheme="minorHAnsi"/>
                <w:sz w:val="22"/>
                <w:szCs w:val="22"/>
              </w:rPr>
              <w:t>packagings</w:t>
            </w:r>
            <w:proofErr w:type="spellEnd"/>
            <w:r>
              <w:rPr>
                <w:rFonts w:asciiTheme="minorHAnsi" w:hAnsiTheme="minorHAnsi" w:cstheme="minorHAnsi"/>
                <w:sz w:val="22"/>
                <w:szCs w:val="22"/>
              </w:rPr>
              <w:t>, t</w:t>
            </w:r>
            <w:r w:rsidR="009A2333" w:rsidRPr="00717DCA">
              <w:rPr>
                <w:rFonts w:asciiTheme="minorHAnsi" w:hAnsiTheme="minorHAnsi" w:cstheme="minorHAnsi"/>
                <w:sz w:val="22"/>
                <w:szCs w:val="22"/>
              </w:rPr>
              <w:t>his section of the PDSR should include</w:t>
            </w:r>
            <w:r w:rsidR="00586744" w:rsidRPr="00717DCA">
              <w:rPr>
                <w:rFonts w:asciiTheme="minorHAnsi" w:hAnsiTheme="minorHAnsi" w:cstheme="minorHAnsi"/>
                <w:sz w:val="22"/>
                <w:szCs w:val="22"/>
              </w:rPr>
              <w:t xml:space="preserve"> the following information</w:t>
            </w:r>
            <w:r w:rsidR="009A2333" w:rsidRPr="00717DCA">
              <w:rPr>
                <w:rFonts w:asciiTheme="minorHAnsi" w:hAnsiTheme="minorHAnsi" w:cstheme="minorHAnsi"/>
                <w:sz w:val="22"/>
                <w:szCs w:val="22"/>
              </w:rPr>
              <w:t>:</w:t>
            </w:r>
          </w:p>
          <w:p w14:paraId="208A2C1B" w14:textId="0EF6EF0D" w:rsidR="009A2333" w:rsidRPr="00717DCA" w:rsidRDefault="005473E9" w:rsidP="00EC6FA8">
            <w:pPr>
              <w:pStyle w:val="ListParagraph"/>
              <w:numPr>
                <w:ilvl w:val="0"/>
                <w:numId w:val="93"/>
              </w:numPr>
              <w:tabs>
                <w:tab w:val="left" w:pos="1521"/>
              </w:tabs>
              <w:spacing w:before="120" w:after="120"/>
              <w:ind w:left="316" w:hanging="283"/>
              <w:rPr>
                <w:rFonts w:asciiTheme="minorHAnsi" w:hAnsiTheme="minorHAnsi" w:cstheme="minorHAnsi"/>
              </w:rPr>
            </w:pPr>
            <w:r w:rsidRPr="00717DCA">
              <w:rPr>
                <w:rFonts w:asciiTheme="minorHAnsi" w:hAnsiTheme="minorHAnsi" w:cstheme="minorHAnsi"/>
              </w:rPr>
              <w:t xml:space="preserve">The </w:t>
            </w:r>
            <w:r w:rsidR="009A2333" w:rsidRPr="00717DCA">
              <w:rPr>
                <w:rFonts w:asciiTheme="minorHAnsi" w:hAnsiTheme="minorHAnsi" w:cstheme="minorHAnsi"/>
              </w:rPr>
              <w:t xml:space="preserve">intended conditions of use of the package </w:t>
            </w:r>
            <w:r w:rsidRPr="00717DCA">
              <w:rPr>
                <w:rFonts w:asciiTheme="minorHAnsi" w:hAnsiTheme="minorHAnsi" w:cstheme="minorHAnsi"/>
              </w:rPr>
              <w:t>that might</w:t>
            </w:r>
            <w:r w:rsidR="009A2333" w:rsidRPr="00717DCA">
              <w:rPr>
                <w:rFonts w:asciiTheme="minorHAnsi" w:hAnsiTheme="minorHAnsi" w:cstheme="minorHAnsi"/>
              </w:rPr>
              <w:t xml:space="preserve"> influence ageing;</w:t>
            </w:r>
          </w:p>
          <w:p w14:paraId="6FCAC300" w14:textId="6A1D554D" w:rsidR="009A2333" w:rsidRPr="00717DCA" w:rsidRDefault="00F25396" w:rsidP="00EC6FA8">
            <w:pPr>
              <w:pStyle w:val="ListParagraph"/>
              <w:numPr>
                <w:ilvl w:val="0"/>
                <w:numId w:val="93"/>
              </w:numPr>
              <w:tabs>
                <w:tab w:val="left" w:pos="1521"/>
              </w:tabs>
              <w:spacing w:before="120" w:after="120"/>
              <w:ind w:left="316" w:hanging="283"/>
              <w:rPr>
                <w:rFonts w:asciiTheme="minorHAnsi" w:hAnsiTheme="minorHAnsi" w:cstheme="minorHAnsi"/>
              </w:rPr>
            </w:pPr>
            <w:r w:rsidRPr="00717DCA">
              <w:rPr>
                <w:rFonts w:asciiTheme="minorHAnsi" w:hAnsiTheme="minorHAnsi" w:cstheme="minorHAnsi"/>
              </w:rPr>
              <w:t xml:space="preserve">The </w:t>
            </w:r>
            <w:r w:rsidR="009A2333" w:rsidRPr="00717DCA">
              <w:rPr>
                <w:rFonts w:asciiTheme="minorHAnsi" w:hAnsiTheme="minorHAnsi" w:cstheme="minorHAnsi"/>
              </w:rPr>
              <w:t xml:space="preserve">potential ageing mechanisms </w:t>
            </w:r>
            <w:r w:rsidRPr="00717DCA">
              <w:rPr>
                <w:rFonts w:asciiTheme="minorHAnsi" w:hAnsiTheme="minorHAnsi" w:cstheme="minorHAnsi"/>
              </w:rPr>
              <w:t xml:space="preserve">that </w:t>
            </w:r>
            <w:r w:rsidR="009A2333" w:rsidRPr="00717DCA">
              <w:rPr>
                <w:rFonts w:asciiTheme="minorHAnsi" w:hAnsiTheme="minorHAnsi" w:cstheme="minorHAnsi"/>
              </w:rPr>
              <w:t xml:space="preserve">are relevant </w:t>
            </w:r>
            <w:r w:rsidRPr="00717DCA">
              <w:rPr>
                <w:rFonts w:asciiTheme="minorHAnsi" w:hAnsiTheme="minorHAnsi" w:cstheme="minorHAnsi"/>
              </w:rPr>
              <w:t xml:space="preserve">to </w:t>
            </w:r>
            <w:r w:rsidR="009A2333" w:rsidRPr="00717DCA">
              <w:rPr>
                <w:rFonts w:asciiTheme="minorHAnsi" w:hAnsiTheme="minorHAnsi" w:cstheme="minorHAnsi"/>
              </w:rPr>
              <w:t xml:space="preserve">the package design, </w:t>
            </w:r>
            <w:proofErr w:type="gramStart"/>
            <w:r w:rsidR="009A2333" w:rsidRPr="00717DCA">
              <w:rPr>
                <w:rFonts w:asciiTheme="minorHAnsi" w:hAnsiTheme="minorHAnsi" w:cstheme="minorHAnsi"/>
              </w:rPr>
              <w:t>taking into account</w:t>
            </w:r>
            <w:proofErr w:type="gramEnd"/>
            <w:r w:rsidR="009A2333" w:rsidRPr="00717DCA">
              <w:rPr>
                <w:rFonts w:asciiTheme="minorHAnsi" w:hAnsiTheme="minorHAnsi" w:cstheme="minorHAnsi"/>
              </w:rPr>
              <w:t xml:space="preserve"> </w:t>
            </w:r>
            <w:r w:rsidRPr="00717DCA">
              <w:rPr>
                <w:rFonts w:asciiTheme="minorHAnsi" w:hAnsiTheme="minorHAnsi" w:cstheme="minorHAnsi"/>
              </w:rPr>
              <w:t xml:space="preserve">the </w:t>
            </w:r>
            <w:r w:rsidR="009A2333" w:rsidRPr="00717DCA">
              <w:rPr>
                <w:rFonts w:asciiTheme="minorHAnsi" w:hAnsiTheme="minorHAnsi" w:cstheme="minorHAnsi"/>
              </w:rPr>
              <w:t>intended conditions of use</w:t>
            </w:r>
            <w:r w:rsidRPr="00717DCA">
              <w:rPr>
                <w:rFonts w:asciiTheme="minorHAnsi" w:hAnsiTheme="minorHAnsi" w:cstheme="minorHAnsi"/>
              </w:rPr>
              <w:t xml:space="preserve"> of the package</w:t>
            </w:r>
            <w:r w:rsidR="009A2333" w:rsidRPr="00717DCA">
              <w:rPr>
                <w:rFonts w:asciiTheme="minorHAnsi" w:hAnsiTheme="minorHAnsi" w:cstheme="minorHAnsi"/>
              </w:rPr>
              <w:t>;</w:t>
            </w:r>
          </w:p>
          <w:p w14:paraId="50A7C3DF" w14:textId="3ED0D66C" w:rsidR="009A2333" w:rsidRPr="00717DCA" w:rsidRDefault="009A2333" w:rsidP="00EC6FA8">
            <w:pPr>
              <w:pStyle w:val="ListParagraph"/>
              <w:numPr>
                <w:ilvl w:val="0"/>
                <w:numId w:val="93"/>
              </w:numPr>
              <w:tabs>
                <w:tab w:val="left" w:pos="1521"/>
              </w:tabs>
              <w:spacing w:before="120" w:after="120"/>
              <w:ind w:left="316" w:hanging="283"/>
              <w:rPr>
                <w:rFonts w:asciiTheme="minorHAnsi" w:hAnsiTheme="minorHAnsi" w:cstheme="minorHAnsi"/>
              </w:rPr>
            </w:pPr>
            <w:r w:rsidRPr="00717DCA">
              <w:rPr>
                <w:rFonts w:asciiTheme="minorHAnsi" w:hAnsiTheme="minorHAnsi" w:cstheme="minorHAnsi"/>
              </w:rPr>
              <w:t xml:space="preserve">Operational measures (including maintenance and inspection </w:t>
            </w:r>
            <w:r w:rsidR="00A32937">
              <w:rPr>
                <w:rFonts w:asciiTheme="minorHAnsi" w:hAnsiTheme="minorHAnsi" w:cstheme="minorHAnsi"/>
              </w:rPr>
              <w:t xml:space="preserve">activities </w:t>
            </w:r>
            <w:r w:rsidRPr="00717DCA">
              <w:rPr>
                <w:rFonts w:asciiTheme="minorHAnsi" w:hAnsiTheme="minorHAnsi" w:cstheme="minorHAnsi"/>
              </w:rPr>
              <w:t>before shipment) to monitor and limit the ageing effects;</w:t>
            </w:r>
          </w:p>
          <w:p w14:paraId="4F121901" w14:textId="5B349FF4" w:rsidR="009A2333" w:rsidRPr="00717DCA" w:rsidRDefault="009A2333" w:rsidP="00EC6FA8">
            <w:pPr>
              <w:pStyle w:val="ListParagraph"/>
              <w:numPr>
                <w:ilvl w:val="0"/>
                <w:numId w:val="93"/>
              </w:numPr>
              <w:tabs>
                <w:tab w:val="left" w:pos="1521"/>
              </w:tabs>
              <w:spacing w:before="120" w:after="120"/>
              <w:ind w:left="316" w:hanging="283"/>
              <w:rPr>
                <w:rFonts w:asciiTheme="minorHAnsi" w:hAnsiTheme="minorHAnsi" w:cstheme="minorHAnsi"/>
              </w:rPr>
            </w:pPr>
            <w:r w:rsidRPr="00717DCA">
              <w:rPr>
                <w:rFonts w:asciiTheme="minorHAnsi" w:hAnsiTheme="minorHAnsi" w:cstheme="minorHAnsi"/>
              </w:rPr>
              <w:t xml:space="preserve">Analysis </w:t>
            </w:r>
            <w:r w:rsidR="00F25396" w:rsidRPr="00717DCA">
              <w:rPr>
                <w:rFonts w:asciiTheme="minorHAnsi" w:hAnsiTheme="minorHAnsi" w:cstheme="minorHAnsi"/>
              </w:rPr>
              <w:t xml:space="preserve">of </w:t>
            </w:r>
            <w:r w:rsidRPr="00717DCA">
              <w:rPr>
                <w:rFonts w:asciiTheme="minorHAnsi" w:hAnsiTheme="minorHAnsi" w:cstheme="minorHAnsi"/>
              </w:rPr>
              <w:t>the influence of the ageing of packaging and contents on the design assumptions for demonstration of compliance with the regulations including the technical analyses in Part 2 of the PDSR</w:t>
            </w:r>
            <w:r w:rsidR="006902A0">
              <w:rPr>
                <w:rFonts w:asciiTheme="minorHAnsi" w:hAnsiTheme="minorHAnsi" w:cstheme="minorHAnsi"/>
              </w:rPr>
              <w:t xml:space="preserve"> </w:t>
            </w:r>
            <w:r w:rsidR="00852FE3">
              <w:rPr>
                <w:rFonts w:asciiTheme="minorHAnsi" w:hAnsiTheme="minorHAnsi" w:cstheme="minorHAnsi"/>
              </w:rPr>
              <w:t>considering</w:t>
            </w:r>
            <w:r w:rsidR="00F25396" w:rsidRPr="00717DCA">
              <w:rPr>
                <w:rFonts w:asciiTheme="minorHAnsi" w:hAnsiTheme="minorHAnsi" w:cstheme="minorHAnsi"/>
              </w:rPr>
              <w:t xml:space="preserve"> </w:t>
            </w:r>
            <w:r w:rsidRPr="00717DCA">
              <w:rPr>
                <w:rFonts w:asciiTheme="minorHAnsi" w:hAnsiTheme="minorHAnsi" w:cstheme="minorHAnsi"/>
              </w:rPr>
              <w:t>the specified intended use conditions, ageing mechanisms and operational measures.</w:t>
            </w:r>
          </w:p>
          <w:p w14:paraId="39A0B917" w14:textId="26641518" w:rsidR="009A2333" w:rsidRPr="00717DCA" w:rsidRDefault="003944BF" w:rsidP="00280BEA">
            <w:pPr>
              <w:tabs>
                <w:tab w:val="left" w:pos="1521"/>
              </w:tabs>
              <w:spacing w:before="120" w:after="120"/>
              <w:rPr>
                <w:rFonts w:asciiTheme="minorHAnsi" w:hAnsiTheme="minorHAnsi" w:cstheme="minorHAnsi"/>
                <w:sz w:val="22"/>
                <w:szCs w:val="22"/>
              </w:rPr>
            </w:pPr>
            <w:r>
              <w:rPr>
                <w:rFonts w:asciiTheme="minorHAnsi" w:hAnsiTheme="minorHAnsi" w:cstheme="minorHAnsi"/>
                <w:sz w:val="22"/>
                <w:szCs w:val="22"/>
              </w:rPr>
              <w:t>Further</w:t>
            </w:r>
            <w:r w:rsidR="00956B1F" w:rsidRPr="00717DCA">
              <w:rPr>
                <w:rFonts w:asciiTheme="minorHAnsi" w:hAnsiTheme="minorHAnsi" w:cstheme="minorHAnsi"/>
                <w:sz w:val="22"/>
                <w:szCs w:val="22"/>
              </w:rPr>
              <w:t xml:space="preserve"> recommendations are provided in </w:t>
            </w:r>
            <w:r w:rsidR="009A2333" w:rsidRPr="00717DCA">
              <w:rPr>
                <w:rFonts w:asciiTheme="minorHAnsi" w:hAnsiTheme="minorHAnsi" w:cstheme="minorHAnsi"/>
                <w:sz w:val="22"/>
                <w:szCs w:val="22"/>
              </w:rPr>
              <w:t>paras 613A.1 to 613A.</w:t>
            </w:r>
            <w:r w:rsidR="00DE6119">
              <w:rPr>
                <w:rFonts w:asciiTheme="minorHAnsi" w:hAnsiTheme="minorHAnsi" w:cstheme="minorHAnsi"/>
                <w:sz w:val="22"/>
                <w:szCs w:val="22"/>
              </w:rPr>
              <w:t>5</w:t>
            </w:r>
            <w:r w:rsidR="00DE6119" w:rsidRPr="00717DCA">
              <w:rPr>
                <w:rFonts w:asciiTheme="minorHAnsi" w:hAnsiTheme="minorHAnsi" w:cstheme="minorHAnsi"/>
                <w:sz w:val="22"/>
                <w:szCs w:val="22"/>
              </w:rPr>
              <w:t xml:space="preserve"> </w:t>
            </w:r>
            <w:r w:rsidR="009A2333" w:rsidRPr="00717DCA">
              <w:rPr>
                <w:rFonts w:asciiTheme="minorHAnsi" w:hAnsiTheme="minorHAnsi" w:cstheme="minorHAnsi"/>
                <w:sz w:val="22"/>
                <w:szCs w:val="22"/>
              </w:rPr>
              <w:t>of SSG-26 (Rev. 1)</w:t>
            </w:r>
            <w:r w:rsidR="009A2333" w:rsidRPr="00717DCA" w:rsidDel="00601E5F">
              <w:rPr>
                <w:rFonts w:asciiTheme="minorHAnsi" w:hAnsiTheme="minorHAnsi" w:cstheme="minorHAnsi"/>
                <w:sz w:val="22"/>
                <w:szCs w:val="22"/>
              </w:rPr>
              <w:t xml:space="preserve"> </w:t>
            </w:r>
            <w:r w:rsidR="009A2333" w:rsidRPr="00717DCA">
              <w:rPr>
                <w:rFonts w:asciiTheme="minorHAnsi" w:hAnsiTheme="minorHAnsi" w:cstheme="minorHAnsi"/>
                <w:sz w:val="22"/>
                <w:szCs w:val="22"/>
              </w:rPr>
              <w:t>[2].</w:t>
            </w:r>
          </w:p>
        </w:tc>
      </w:tr>
      <w:tr w:rsidR="00D54D7F" w:rsidRPr="00717DCA" w14:paraId="421CFF17" w14:textId="77777777" w:rsidTr="00521BF5">
        <w:tc>
          <w:tcPr>
            <w:tcW w:w="9214" w:type="dxa"/>
            <w:vAlign w:val="center"/>
          </w:tcPr>
          <w:p w14:paraId="2B56F5B6" w14:textId="3620F48F" w:rsidR="00D54D7F" w:rsidRPr="00B75225" w:rsidRDefault="0021229F" w:rsidP="00280BEA">
            <w:pPr>
              <w:spacing w:before="120" w:after="120"/>
              <w:jc w:val="left"/>
              <w:rPr>
                <w:rFonts w:asciiTheme="minorHAnsi" w:hAnsiTheme="minorHAnsi" w:cstheme="minorHAnsi"/>
                <w:sz w:val="22"/>
                <w:szCs w:val="22"/>
              </w:rPr>
            </w:pPr>
            <w:r>
              <w:rPr>
                <w:rFonts w:asciiTheme="minorHAnsi" w:hAnsiTheme="minorHAnsi" w:cstheme="minorHAnsi"/>
                <w:sz w:val="22"/>
                <w:szCs w:val="22"/>
              </w:rPr>
              <w:t>1.</w:t>
            </w:r>
            <w:r w:rsidR="0095342A">
              <w:rPr>
                <w:rFonts w:asciiTheme="minorHAnsi" w:hAnsiTheme="minorHAnsi" w:cstheme="minorHAnsi"/>
                <w:sz w:val="22"/>
                <w:szCs w:val="22"/>
              </w:rPr>
              <w:t>5</w:t>
            </w:r>
            <w:r>
              <w:rPr>
                <w:rFonts w:asciiTheme="minorHAnsi" w:hAnsiTheme="minorHAnsi" w:cstheme="minorHAnsi"/>
                <w:sz w:val="22"/>
                <w:szCs w:val="22"/>
              </w:rPr>
              <w:t xml:space="preserve">. </w:t>
            </w:r>
            <w:r w:rsidR="00D54D7F" w:rsidRPr="00B75225">
              <w:rPr>
                <w:rFonts w:asciiTheme="minorHAnsi" w:hAnsiTheme="minorHAnsi" w:cstheme="minorHAnsi"/>
                <w:sz w:val="22"/>
                <w:szCs w:val="22"/>
              </w:rPr>
              <w:t>COMPLIANCE WITH REGULATORY REQUIREMENTS</w:t>
            </w:r>
          </w:p>
        </w:tc>
      </w:tr>
      <w:tr w:rsidR="009A2333" w:rsidRPr="00717DCA" w14:paraId="2F8566E1" w14:textId="77777777" w:rsidTr="003D2B0B">
        <w:tc>
          <w:tcPr>
            <w:tcW w:w="9214" w:type="dxa"/>
            <w:vAlign w:val="center"/>
          </w:tcPr>
          <w:p w14:paraId="753A8F85" w14:textId="1814D40A" w:rsidR="009A2333" w:rsidRPr="00717DCA" w:rsidRDefault="009A2333" w:rsidP="00280BEA">
            <w:pPr>
              <w:spacing w:before="120" w:after="120"/>
              <w:jc w:val="left"/>
              <w:rPr>
                <w:rFonts w:asciiTheme="minorHAnsi" w:hAnsiTheme="minorHAnsi" w:cstheme="minorHAnsi"/>
                <w:sz w:val="22"/>
                <w:szCs w:val="22"/>
              </w:rPr>
            </w:pPr>
            <w:r w:rsidRPr="00DD4089">
              <w:rPr>
                <w:rFonts w:asciiTheme="minorHAnsi" w:hAnsiTheme="minorHAnsi" w:cstheme="minorHAnsi"/>
                <w:sz w:val="22"/>
                <w:szCs w:val="22"/>
              </w:rPr>
              <w:t>The PDSR should include a complete list of all paragraphs of</w:t>
            </w:r>
            <w:r w:rsidRPr="006E6E7A">
              <w:rPr>
                <w:rFonts w:asciiTheme="minorHAnsi" w:hAnsiTheme="minorHAnsi" w:cstheme="minorHAnsi"/>
                <w:sz w:val="22"/>
                <w:szCs w:val="22"/>
              </w:rPr>
              <w:t xml:space="preserve">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and other international or national regulations applicable to the respective package design.  </w:t>
            </w:r>
          </w:p>
          <w:p w14:paraId="1594AFA4" w14:textId="77777777" w:rsidR="00C6201D" w:rsidRPr="00C6201D" w:rsidRDefault="00C6201D" w:rsidP="00C6201D">
            <w:pPr>
              <w:spacing w:before="120" w:after="120"/>
              <w:jc w:val="left"/>
              <w:rPr>
                <w:rFonts w:asciiTheme="minorHAnsi" w:hAnsiTheme="minorHAnsi" w:cstheme="minorHAnsi"/>
                <w:sz w:val="22"/>
                <w:szCs w:val="22"/>
              </w:rPr>
            </w:pPr>
            <w:r w:rsidRPr="00C6201D">
              <w:rPr>
                <w:rFonts w:asciiTheme="minorHAnsi" w:hAnsiTheme="minorHAnsi" w:cstheme="minorHAnsi"/>
                <w:sz w:val="22"/>
                <w:szCs w:val="22"/>
              </w:rPr>
              <w:t>Compliance of the package design with these regulations should be demonstrated in the PDSR. This could be done using a table or any other written format linking the appropriate items of the PDSR, where compliance is demonstrated, to the applicable paragraphs of the regulations.</w:t>
            </w:r>
          </w:p>
          <w:p w14:paraId="35AFACD0" w14:textId="08E621CE" w:rsidR="009A2333" w:rsidRPr="00717DCA" w:rsidRDefault="00C6201D" w:rsidP="00C6201D">
            <w:pPr>
              <w:spacing w:before="120" w:after="120"/>
              <w:jc w:val="left"/>
              <w:rPr>
                <w:rFonts w:asciiTheme="minorHAnsi" w:hAnsiTheme="minorHAnsi" w:cstheme="minorHAnsi"/>
                <w:sz w:val="22"/>
                <w:szCs w:val="22"/>
              </w:rPr>
            </w:pPr>
            <w:r w:rsidRPr="00C6201D">
              <w:rPr>
                <w:rFonts w:asciiTheme="minorHAnsi" w:hAnsiTheme="minorHAnsi" w:cstheme="minorHAnsi"/>
                <w:sz w:val="22"/>
                <w:szCs w:val="22"/>
              </w:rPr>
              <w:t xml:space="preserve">The applicable paragraphs of the Transport Regulations for Type </w:t>
            </w:r>
            <w:r>
              <w:rPr>
                <w:rFonts w:asciiTheme="minorHAnsi" w:hAnsiTheme="minorHAnsi" w:cstheme="minorHAnsi"/>
                <w:sz w:val="22"/>
                <w:szCs w:val="22"/>
              </w:rPr>
              <w:t xml:space="preserve">A </w:t>
            </w:r>
            <w:r w:rsidRPr="00C6201D">
              <w:rPr>
                <w:rFonts w:asciiTheme="minorHAnsi" w:hAnsiTheme="minorHAnsi" w:cstheme="minorHAnsi"/>
                <w:sz w:val="22"/>
                <w:szCs w:val="22"/>
              </w:rPr>
              <w:t>packages are provided in a matrix in Annex I.</w:t>
            </w:r>
          </w:p>
        </w:tc>
      </w:tr>
      <w:tr w:rsidR="00D54D7F" w:rsidRPr="00717DCA" w14:paraId="47AAC473" w14:textId="77777777" w:rsidTr="00521BF5">
        <w:tc>
          <w:tcPr>
            <w:tcW w:w="9214" w:type="dxa"/>
            <w:vAlign w:val="center"/>
          </w:tcPr>
          <w:p w14:paraId="2BC88BDF" w14:textId="2952E69F" w:rsidR="00D54D7F" w:rsidRPr="00B75225" w:rsidRDefault="00030E67" w:rsidP="00280BEA">
            <w:pPr>
              <w:spacing w:before="120" w:after="120"/>
              <w:jc w:val="left"/>
              <w:rPr>
                <w:rFonts w:asciiTheme="minorHAnsi" w:hAnsiTheme="minorHAnsi" w:cstheme="minorHAnsi"/>
                <w:sz w:val="22"/>
                <w:szCs w:val="22"/>
              </w:rPr>
            </w:pPr>
            <w:r>
              <w:rPr>
                <w:rFonts w:asciiTheme="minorHAnsi" w:hAnsiTheme="minorHAnsi" w:cstheme="minorHAnsi"/>
                <w:sz w:val="22"/>
                <w:szCs w:val="22"/>
              </w:rPr>
              <w:t>1.</w:t>
            </w:r>
            <w:r w:rsidR="0095342A">
              <w:rPr>
                <w:rFonts w:asciiTheme="minorHAnsi" w:hAnsiTheme="minorHAnsi" w:cstheme="minorHAnsi"/>
                <w:sz w:val="22"/>
                <w:szCs w:val="22"/>
              </w:rPr>
              <w:t>6</w:t>
            </w:r>
            <w:r>
              <w:rPr>
                <w:rFonts w:asciiTheme="minorHAnsi" w:hAnsiTheme="minorHAnsi" w:cstheme="minorHAnsi"/>
                <w:sz w:val="22"/>
                <w:szCs w:val="22"/>
              </w:rPr>
              <w:t xml:space="preserve">. PACKAGE </w:t>
            </w:r>
            <w:r w:rsidR="00D54D7F" w:rsidRPr="00B75225">
              <w:rPr>
                <w:rFonts w:asciiTheme="minorHAnsi" w:hAnsiTheme="minorHAnsi" w:cstheme="minorHAnsi"/>
                <w:sz w:val="22"/>
                <w:szCs w:val="22"/>
              </w:rPr>
              <w:t>OPERATION</w:t>
            </w:r>
            <w:r>
              <w:rPr>
                <w:rFonts w:asciiTheme="minorHAnsi" w:hAnsiTheme="minorHAnsi" w:cstheme="minorHAnsi"/>
                <w:sz w:val="22"/>
                <w:szCs w:val="22"/>
              </w:rPr>
              <w:t>S</w:t>
            </w:r>
          </w:p>
        </w:tc>
      </w:tr>
      <w:tr w:rsidR="009A2333" w:rsidRPr="00717DCA" w14:paraId="1A0B28CB" w14:textId="77777777" w:rsidTr="003D2B0B">
        <w:tc>
          <w:tcPr>
            <w:tcW w:w="9214" w:type="dxa"/>
            <w:vAlign w:val="center"/>
          </w:tcPr>
          <w:p w14:paraId="7F4A73C8" w14:textId="3CECAE65" w:rsidR="009A2333" w:rsidRPr="00717DCA" w:rsidRDefault="009A2333" w:rsidP="00280BEA">
            <w:pPr>
              <w:spacing w:before="120" w:after="120"/>
              <w:jc w:val="left"/>
              <w:rPr>
                <w:rFonts w:asciiTheme="minorHAnsi" w:hAnsiTheme="minorHAnsi" w:cstheme="minorHAnsi"/>
                <w:sz w:val="22"/>
                <w:szCs w:val="22"/>
              </w:rPr>
            </w:pPr>
            <w:r w:rsidRPr="00DD4089">
              <w:rPr>
                <w:rFonts w:asciiTheme="minorHAnsi" w:hAnsiTheme="minorHAnsi" w:cstheme="minorHAnsi"/>
                <w:sz w:val="22"/>
                <w:szCs w:val="22"/>
              </w:rPr>
              <w:t>The m</w:t>
            </w:r>
            <w:r w:rsidRPr="006E6E7A">
              <w:rPr>
                <w:rFonts w:asciiTheme="minorHAnsi" w:hAnsiTheme="minorHAnsi" w:cstheme="minorHAnsi"/>
                <w:sz w:val="22"/>
                <w:szCs w:val="22"/>
              </w:rPr>
              <w:t xml:space="preserve">inimum </w:t>
            </w:r>
            <w:r w:rsidR="00E24CA6" w:rsidRPr="00717DCA">
              <w:rPr>
                <w:rFonts w:asciiTheme="minorHAnsi" w:hAnsiTheme="minorHAnsi" w:cstheme="minorHAnsi"/>
                <w:sz w:val="22"/>
                <w:szCs w:val="22"/>
              </w:rPr>
              <w:t xml:space="preserve">specifications </w:t>
            </w:r>
            <w:r w:rsidRPr="00717DCA">
              <w:rPr>
                <w:rFonts w:asciiTheme="minorHAnsi" w:hAnsiTheme="minorHAnsi" w:cstheme="minorHAnsi"/>
                <w:sz w:val="22"/>
                <w:szCs w:val="22"/>
              </w:rPr>
              <w:t>for the following activities should be fully defined, as applicable:</w:t>
            </w:r>
          </w:p>
          <w:p w14:paraId="05708395" w14:textId="77777777" w:rsidR="00F75C37" w:rsidRPr="00717DCA" w:rsidRDefault="00F75C37" w:rsidP="00F75C37">
            <w:pPr>
              <w:pStyle w:val="ListParagraph"/>
              <w:numPr>
                <w:ilvl w:val="0"/>
                <w:numId w:val="105"/>
              </w:numPr>
              <w:spacing w:before="120" w:after="120"/>
              <w:ind w:left="316" w:hanging="316"/>
              <w:rPr>
                <w:rFonts w:asciiTheme="minorHAnsi" w:hAnsiTheme="minorHAnsi" w:cstheme="minorHAnsi"/>
              </w:rPr>
            </w:pPr>
            <w:r w:rsidRPr="00717DCA">
              <w:rPr>
                <w:rFonts w:asciiTheme="minorHAnsi" w:hAnsiTheme="minorHAnsi" w:cstheme="minorHAnsi"/>
              </w:rPr>
              <w:t xml:space="preserve">Assembling of the packaging components, including demonstration of compliance with para. 637 of the </w:t>
            </w:r>
            <w:r>
              <w:rPr>
                <w:rFonts w:asciiTheme="minorHAnsi" w:hAnsiTheme="minorHAnsi" w:cstheme="minorHAnsi"/>
              </w:rPr>
              <w:t>Transport Regulations</w:t>
            </w:r>
            <w:r w:rsidRPr="00717DCA">
              <w:rPr>
                <w:rFonts w:asciiTheme="minorHAnsi" w:hAnsiTheme="minorHAnsi" w:cstheme="minorHAnsi"/>
              </w:rPr>
              <w:t>;</w:t>
            </w:r>
          </w:p>
          <w:p w14:paraId="6D46AADB" w14:textId="77777777" w:rsidR="00F75C37" w:rsidRPr="00717DCA" w:rsidRDefault="00F75C37" w:rsidP="00F75C37">
            <w:pPr>
              <w:pStyle w:val="ListParagraph"/>
              <w:numPr>
                <w:ilvl w:val="0"/>
                <w:numId w:val="105"/>
              </w:numPr>
              <w:spacing w:before="120" w:after="120"/>
              <w:ind w:left="316" w:hanging="316"/>
              <w:rPr>
                <w:rFonts w:asciiTheme="minorHAnsi" w:hAnsiTheme="minorHAnsi" w:cstheme="minorHAnsi"/>
              </w:rPr>
            </w:pPr>
            <w:r w:rsidRPr="00717DCA">
              <w:rPr>
                <w:rFonts w:asciiTheme="minorHAnsi" w:hAnsiTheme="minorHAnsi" w:cstheme="minorHAnsi"/>
              </w:rPr>
              <w:lastRenderedPageBreak/>
              <w:t xml:space="preserve">Loading and unloading of the package contents; </w:t>
            </w:r>
          </w:p>
          <w:p w14:paraId="2E503528" w14:textId="50C091CE" w:rsidR="009A2333" w:rsidRPr="00717DCA" w:rsidRDefault="009A2333" w:rsidP="00106DCB">
            <w:pPr>
              <w:pStyle w:val="ListParagraph"/>
              <w:numPr>
                <w:ilvl w:val="0"/>
                <w:numId w:val="105"/>
              </w:numPr>
              <w:spacing w:before="120" w:after="120"/>
              <w:ind w:left="316" w:hanging="283"/>
              <w:rPr>
                <w:rFonts w:asciiTheme="minorHAnsi" w:hAnsiTheme="minorHAnsi" w:cstheme="minorHAnsi"/>
              </w:rPr>
            </w:pPr>
            <w:r w:rsidRPr="00717DCA">
              <w:rPr>
                <w:rFonts w:asciiTheme="minorHAnsi" w:hAnsiTheme="minorHAnsi" w:cstheme="minorHAnsi"/>
              </w:rPr>
              <w:t xml:space="preserve">Testing and controls before each shipment. The methods used for operational controls and tests, </w:t>
            </w:r>
            <w:proofErr w:type="gramStart"/>
            <w:r w:rsidRPr="00717DCA">
              <w:rPr>
                <w:rFonts w:asciiTheme="minorHAnsi" w:hAnsiTheme="minorHAnsi" w:cstheme="minorHAnsi"/>
              </w:rPr>
              <w:t>in particular those</w:t>
            </w:r>
            <w:proofErr w:type="gramEnd"/>
            <w:r w:rsidRPr="00717DCA">
              <w:rPr>
                <w:rFonts w:asciiTheme="minorHAnsi" w:hAnsiTheme="minorHAnsi" w:cstheme="minorHAnsi"/>
              </w:rPr>
              <w:t xml:space="preserve"> required in </w:t>
            </w:r>
            <w:r w:rsidR="00BB27C0">
              <w:rPr>
                <w:rFonts w:asciiTheme="minorHAnsi" w:hAnsiTheme="minorHAnsi" w:cstheme="minorHAnsi"/>
              </w:rPr>
              <w:t xml:space="preserve">accordance with </w:t>
            </w:r>
            <w:r w:rsidRPr="00717DCA">
              <w:rPr>
                <w:rFonts w:asciiTheme="minorHAnsi" w:hAnsiTheme="minorHAnsi" w:cstheme="minorHAnsi"/>
              </w:rPr>
              <w:t xml:space="preserve">paras 502, 503 (a), 508, 523, 526, 527 and 528 of the </w:t>
            </w:r>
            <w:r w:rsidR="002312C3">
              <w:rPr>
                <w:rFonts w:asciiTheme="minorHAnsi" w:hAnsiTheme="minorHAnsi" w:cstheme="minorHAnsi"/>
              </w:rPr>
              <w:t>Transport Regulations</w:t>
            </w:r>
            <w:r w:rsidRPr="00717DCA">
              <w:rPr>
                <w:rFonts w:asciiTheme="minorHAnsi" w:hAnsiTheme="minorHAnsi" w:cstheme="minorHAnsi"/>
              </w:rPr>
              <w:t>, should be detailed;</w:t>
            </w:r>
          </w:p>
          <w:p w14:paraId="56140716" w14:textId="58209949" w:rsidR="009A2333" w:rsidRPr="00717DCA" w:rsidRDefault="009A2333" w:rsidP="00106DCB">
            <w:pPr>
              <w:pStyle w:val="ListParagraph"/>
              <w:numPr>
                <w:ilvl w:val="0"/>
                <w:numId w:val="105"/>
              </w:numPr>
              <w:spacing w:before="120" w:after="120"/>
              <w:ind w:left="316" w:hanging="316"/>
              <w:rPr>
                <w:rFonts w:asciiTheme="minorHAnsi" w:hAnsiTheme="minorHAnsi" w:cstheme="minorHAnsi"/>
              </w:rPr>
            </w:pPr>
            <w:r w:rsidRPr="00717DCA">
              <w:rPr>
                <w:rFonts w:asciiTheme="minorHAnsi" w:hAnsiTheme="minorHAnsi" w:cstheme="minorHAnsi"/>
              </w:rPr>
              <w:t>Handling and tie down. Specifications on bolt torqueing, number of transport cycles (to be used in fatigue analysis) for each mode of transport should be included, if applicable;</w:t>
            </w:r>
          </w:p>
          <w:p w14:paraId="70F480FA" w14:textId="799B7181" w:rsidR="009A2333" w:rsidRPr="00717DCA" w:rsidRDefault="009A2333" w:rsidP="00106DCB">
            <w:pPr>
              <w:pStyle w:val="ListParagraph"/>
              <w:numPr>
                <w:ilvl w:val="0"/>
                <w:numId w:val="105"/>
              </w:numPr>
              <w:spacing w:before="120" w:after="120"/>
              <w:ind w:left="316" w:hanging="316"/>
              <w:rPr>
                <w:rFonts w:asciiTheme="minorHAnsi" w:hAnsiTheme="minorHAnsi" w:cstheme="minorHAnsi"/>
              </w:rPr>
            </w:pPr>
            <w:r w:rsidRPr="00717DCA">
              <w:rPr>
                <w:rFonts w:asciiTheme="minorHAnsi" w:hAnsiTheme="minorHAnsi" w:cstheme="minorHAnsi"/>
              </w:rPr>
              <w:t xml:space="preserve">Any proposed supplementary equipment and operational controls to be applied during transport. </w:t>
            </w:r>
          </w:p>
          <w:p w14:paraId="6F04F838" w14:textId="7D587258" w:rsidR="009A2333" w:rsidRPr="00717DCA" w:rsidRDefault="009A2333" w:rsidP="00280BEA">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 xml:space="preserve">In addition to the radioactive properties, any other dangerous properties of the contents of the package </w:t>
            </w:r>
            <w:r w:rsidR="00C25907" w:rsidRPr="00717DCA">
              <w:rPr>
                <w:rFonts w:asciiTheme="minorHAnsi" w:hAnsiTheme="minorHAnsi" w:cstheme="minorHAnsi"/>
                <w:sz w:val="22"/>
                <w:szCs w:val="22"/>
              </w:rPr>
              <w:t xml:space="preserve">are required to </w:t>
            </w:r>
            <w:r w:rsidRPr="00717DCA">
              <w:rPr>
                <w:rFonts w:asciiTheme="minorHAnsi" w:hAnsiTheme="minorHAnsi" w:cstheme="minorHAnsi"/>
                <w:sz w:val="22"/>
                <w:szCs w:val="22"/>
              </w:rPr>
              <w:t xml:space="preserve">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 xml:space="preserve"> (see para. 507</w:t>
            </w:r>
            <w:r w:rsidR="00C25907" w:rsidRPr="00717DCA">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73B8F7E6" w14:textId="57E00752" w:rsidR="009A2333" w:rsidRPr="00717DCA" w:rsidRDefault="00EB051C" w:rsidP="00280BEA">
            <w:pPr>
              <w:spacing w:before="120" w:after="120"/>
              <w:jc w:val="left"/>
              <w:rPr>
                <w:rFonts w:asciiTheme="minorHAnsi" w:hAnsiTheme="minorHAnsi" w:cstheme="minorHAnsi"/>
                <w:sz w:val="22"/>
                <w:szCs w:val="22"/>
              </w:rPr>
            </w:pPr>
            <w:r w:rsidRPr="00EB051C">
              <w:rPr>
                <w:rFonts w:asciiTheme="minorHAnsi" w:hAnsiTheme="minorHAnsi" w:cstheme="minorHAnsi"/>
                <w:sz w:val="22"/>
                <w:szCs w:val="22"/>
              </w:rPr>
              <w:t>If written procedures with a detailed description of these activities are available, then reference should be made to these procedures.</w:t>
            </w:r>
          </w:p>
        </w:tc>
      </w:tr>
      <w:tr w:rsidR="00D54D7F" w:rsidRPr="00717DCA" w14:paraId="6B475D7A" w14:textId="77777777" w:rsidTr="00521BF5">
        <w:tc>
          <w:tcPr>
            <w:tcW w:w="9214" w:type="dxa"/>
            <w:vAlign w:val="center"/>
          </w:tcPr>
          <w:p w14:paraId="3928BF80" w14:textId="6C661EFA" w:rsidR="00D54D7F" w:rsidRPr="00DD4089" w:rsidRDefault="00030E67" w:rsidP="00280BEA">
            <w:pPr>
              <w:spacing w:before="120" w:after="120"/>
              <w:jc w:val="left"/>
              <w:rPr>
                <w:rFonts w:asciiTheme="minorHAnsi" w:hAnsiTheme="minorHAnsi" w:cstheme="minorHAnsi"/>
                <w:sz w:val="22"/>
                <w:szCs w:val="22"/>
              </w:rPr>
            </w:pPr>
            <w:r>
              <w:rPr>
                <w:rFonts w:asciiTheme="minorHAnsi" w:hAnsiTheme="minorHAnsi" w:cstheme="minorHAnsi"/>
                <w:sz w:val="22"/>
                <w:szCs w:val="22"/>
              </w:rPr>
              <w:lastRenderedPageBreak/>
              <w:t>1.</w:t>
            </w:r>
            <w:r w:rsidR="0095342A">
              <w:rPr>
                <w:rFonts w:asciiTheme="minorHAnsi" w:hAnsiTheme="minorHAnsi" w:cstheme="minorHAnsi"/>
                <w:sz w:val="22"/>
                <w:szCs w:val="22"/>
              </w:rPr>
              <w:t>7</w:t>
            </w:r>
            <w:r>
              <w:rPr>
                <w:rFonts w:asciiTheme="minorHAnsi" w:hAnsiTheme="minorHAnsi" w:cstheme="minorHAnsi"/>
                <w:sz w:val="22"/>
                <w:szCs w:val="22"/>
              </w:rPr>
              <w:t xml:space="preserve">. </w:t>
            </w:r>
            <w:r w:rsidR="00D54D7F" w:rsidRPr="00B75225">
              <w:rPr>
                <w:rFonts w:asciiTheme="minorHAnsi" w:hAnsiTheme="minorHAnsi" w:cstheme="minorHAnsi"/>
                <w:sz w:val="22"/>
                <w:szCs w:val="22"/>
              </w:rPr>
              <w:t>MAINTENANCE</w:t>
            </w:r>
          </w:p>
        </w:tc>
      </w:tr>
      <w:tr w:rsidR="00725F42" w:rsidRPr="00717DCA" w14:paraId="62B85DB2" w14:textId="77777777" w:rsidTr="003D2B0B">
        <w:tc>
          <w:tcPr>
            <w:tcW w:w="9214" w:type="dxa"/>
            <w:vAlign w:val="center"/>
          </w:tcPr>
          <w:p w14:paraId="08ADEF4F" w14:textId="013C9090" w:rsidR="00725F42" w:rsidRPr="00717DCA" w:rsidRDefault="00725F42" w:rsidP="00280BEA">
            <w:pPr>
              <w:spacing w:before="120" w:after="120"/>
              <w:jc w:val="left"/>
              <w:rPr>
                <w:rFonts w:asciiTheme="minorHAnsi" w:hAnsiTheme="minorHAnsi" w:cstheme="minorHAnsi"/>
                <w:sz w:val="22"/>
                <w:szCs w:val="22"/>
              </w:rPr>
            </w:pPr>
            <w:r w:rsidRPr="006E6E7A">
              <w:rPr>
                <w:rFonts w:asciiTheme="minorHAnsi" w:hAnsiTheme="minorHAnsi" w:cstheme="minorHAnsi"/>
                <w:sz w:val="22"/>
                <w:szCs w:val="22"/>
              </w:rPr>
              <w:t xml:space="preserve">The minimum </w:t>
            </w:r>
            <w:r w:rsidR="00B4486E" w:rsidRPr="00717DCA">
              <w:rPr>
                <w:rFonts w:asciiTheme="minorHAnsi" w:hAnsiTheme="minorHAnsi" w:cstheme="minorHAnsi"/>
                <w:sz w:val="22"/>
                <w:szCs w:val="22"/>
              </w:rPr>
              <w:t xml:space="preserve">specifications </w:t>
            </w:r>
            <w:r w:rsidRPr="00717DCA">
              <w:rPr>
                <w:rFonts w:asciiTheme="minorHAnsi" w:hAnsiTheme="minorHAnsi" w:cstheme="minorHAnsi"/>
                <w:sz w:val="22"/>
                <w:szCs w:val="22"/>
              </w:rPr>
              <w:t>for the following activities should be fully defined, as applicable:</w:t>
            </w:r>
          </w:p>
          <w:p w14:paraId="13C26173" w14:textId="4527A423" w:rsidR="00725F42" w:rsidRPr="00717DCA" w:rsidRDefault="00725F42" w:rsidP="0099788C">
            <w:pPr>
              <w:spacing w:before="120" w:after="120"/>
              <w:contextualSpacing/>
              <w:jc w:val="left"/>
              <w:rPr>
                <w:rFonts w:asciiTheme="minorHAnsi" w:hAnsiTheme="minorHAnsi" w:cstheme="minorHAnsi"/>
                <w:sz w:val="22"/>
                <w:szCs w:val="22"/>
              </w:rPr>
            </w:pPr>
            <w:r w:rsidRPr="00717DCA">
              <w:rPr>
                <w:rFonts w:asciiTheme="minorHAnsi" w:hAnsiTheme="minorHAnsi" w:cstheme="minorHAnsi"/>
                <w:sz w:val="22"/>
                <w:szCs w:val="22"/>
              </w:rPr>
              <w:t>(a)</w:t>
            </w:r>
            <w:r w:rsidRPr="00717DCA">
              <w:rPr>
                <w:rFonts w:asciiTheme="minorHAnsi" w:hAnsiTheme="minorHAnsi" w:cstheme="minorHAnsi"/>
                <w:sz w:val="22"/>
                <w:szCs w:val="22"/>
              </w:rPr>
              <w:tab/>
              <w:t>Maintenance and inspection before each shipment;</w:t>
            </w:r>
          </w:p>
          <w:p w14:paraId="232131A6" w14:textId="0C2818E2" w:rsidR="00725F42" w:rsidRPr="00717DCA" w:rsidRDefault="00725F42" w:rsidP="00DF7716">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(b)</w:t>
            </w:r>
            <w:r w:rsidRPr="00717DCA">
              <w:rPr>
                <w:rFonts w:asciiTheme="minorHAnsi" w:hAnsiTheme="minorHAnsi" w:cstheme="minorHAnsi"/>
                <w:sz w:val="22"/>
                <w:szCs w:val="22"/>
              </w:rPr>
              <w:tab/>
              <w:t>Maintenance and inspection at periodic intervals throughout the lifetime use of the packaging</w:t>
            </w:r>
            <w:r w:rsidR="00FF1C77" w:rsidRPr="00717DCA">
              <w:rPr>
                <w:rFonts w:asciiTheme="minorHAnsi" w:hAnsiTheme="minorHAnsi" w:cstheme="minorHAnsi"/>
                <w:sz w:val="22"/>
                <w:szCs w:val="22"/>
              </w:rPr>
              <w:t xml:space="preserve"> and</w:t>
            </w:r>
            <w:r w:rsidRPr="00717DCA">
              <w:rPr>
                <w:rFonts w:asciiTheme="minorHAnsi" w:hAnsiTheme="minorHAnsi" w:cstheme="minorHAnsi"/>
                <w:sz w:val="22"/>
                <w:szCs w:val="22"/>
              </w:rPr>
              <w:t>/</w:t>
            </w:r>
            <w:r w:rsidR="00FF1C77" w:rsidRPr="00717DCA">
              <w:rPr>
                <w:rFonts w:asciiTheme="minorHAnsi" w:hAnsiTheme="minorHAnsi" w:cstheme="minorHAnsi"/>
                <w:sz w:val="22"/>
                <w:szCs w:val="22"/>
              </w:rPr>
              <w:t xml:space="preserve">or </w:t>
            </w:r>
            <w:r w:rsidRPr="00717DCA">
              <w:rPr>
                <w:rFonts w:asciiTheme="minorHAnsi" w:hAnsiTheme="minorHAnsi" w:cstheme="minorHAnsi"/>
                <w:sz w:val="22"/>
                <w:szCs w:val="22"/>
              </w:rPr>
              <w:t>package.</w:t>
            </w:r>
          </w:p>
          <w:p w14:paraId="0A7CFAC8" w14:textId="1B178F8B" w:rsidR="00C7579D" w:rsidRPr="00717DCA" w:rsidRDefault="00C7579D" w:rsidP="00DF7716">
            <w:pPr>
              <w:spacing w:before="120" w:after="120"/>
              <w:rPr>
                <w:sz w:val="22"/>
                <w:szCs w:val="22"/>
              </w:rPr>
            </w:pPr>
            <w:r w:rsidRPr="00717DCA">
              <w:rPr>
                <w:sz w:val="22"/>
                <w:szCs w:val="22"/>
              </w:rPr>
              <w:t xml:space="preserve">When developing the </w:t>
            </w:r>
            <w:r w:rsidR="00131A97" w:rsidRPr="00717DCA">
              <w:rPr>
                <w:sz w:val="22"/>
                <w:szCs w:val="22"/>
              </w:rPr>
              <w:t>maintenance</w:t>
            </w:r>
            <w:r w:rsidRPr="00717DCA">
              <w:rPr>
                <w:sz w:val="22"/>
                <w:szCs w:val="22"/>
              </w:rPr>
              <w:t xml:space="preserve"> specifications to be included in this section of the PDSR, the following points should be </w:t>
            </w:r>
            <w:proofErr w:type="gramStart"/>
            <w:r w:rsidR="0032216B">
              <w:rPr>
                <w:sz w:val="22"/>
                <w:szCs w:val="22"/>
              </w:rPr>
              <w:t>taken into account</w:t>
            </w:r>
            <w:proofErr w:type="gramEnd"/>
            <w:r w:rsidRPr="00717DCA">
              <w:rPr>
                <w:sz w:val="22"/>
                <w:szCs w:val="22"/>
              </w:rPr>
              <w:t>:</w:t>
            </w:r>
          </w:p>
          <w:p w14:paraId="4B7A81F9" w14:textId="0FB151A6" w:rsidR="00725F42" w:rsidRPr="009D1421" w:rsidRDefault="00725F42" w:rsidP="00106DCB">
            <w:pPr>
              <w:pStyle w:val="ListParagraph"/>
              <w:numPr>
                <w:ilvl w:val="0"/>
                <w:numId w:val="168"/>
              </w:numPr>
              <w:spacing w:before="120" w:after="120"/>
              <w:ind w:left="316" w:hanging="283"/>
              <w:rPr>
                <w:rFonts w:asciiTheme="minorHAnsi" w:hAnsiTheme="minorHAnsi" w:cstheme="minorHAnsi"/>
              </w:rPr>
            </w:pPr>
            <w:r w:rsidRPr="009D1421">
              <w:rPr>
                <w:rFonts w:asciiTheme="minorHAnsi" w:hAnsiTheme="minorHAnsi" w:cstheme="minorHAnsi"/>
              </w:rPr>
              <w:t>Ageing mechanisms during storage, when applicable.</w:t>
            </w:r>
          </w:p>
          <w:p w14:paraId="35D9110A" w14:textId="0F19C3E9" w:rsidR="00725F42" w:rsidRPr="009D1421" w:rsidRDefault="00725F42" w:rsidP="00106DCB">
            <w:pPr>
              <w:pStyle w:val="ListParagraph"/>
              <w:numPr>
                <w:ilvl w:val="0"/>
                <w:numId w:val="168"/>
              </w:numPr>
              <w:spacing w:before="120" w:after="120"/>
              <w:ind w:left="316" w:hanging="283"/>
              <w:rPr>
                <w:rFonts w:asciiTheme="minorHAnsi" w:hAnsiTheme="minorHAnsi" w:cstheme="minorHAnsi"/>
              </w:rPr>
            </w:pPr>
            <w:r w:rsidRPr="009D1421">
              <w:rPr>
                <w:rFonts w:asciiTheme="minorHAnsi" w:hAnsiTheme="minorHAnsi" w:cstheme="minorHAnsi"/>
              </w:rPr>
              <w:t>For single use packages, periodic maintenance does not need to be considered.</w:t>
            </w:r>
          </w:p>
          <w:p w14:paraId="557E20AD" w14:textId="5AD307D8" w:rsidR="00725F42" w:rsidRPr="009D1421" w:rsidRDefault="0032216B" w:rsidP="00106DCB">
            <w:pPr>
              <w:pStyle w:val="ListParagraph"/>
              <w:numPr>
                <w:ilvl w:val="0"/>
                <w:numId w:val="168"/>
              </w:numPr>
              <w:spacing w:before="120" w:after="120"/>
              <w:ind w:left="316" w:hanging="283"/>
              <w:rPr>
                <w:rFonts w:asciiTheme="minorHAnsi" w:hAnsiTheme="minorHAnsi" w:cstheme="minorHAnsi"/>
              </w:rPr>
            </w:pPr>
            <w:r>
              <w:rPr>
                <w:rFonts w:asciiTheme="minorHAnsi" w:hAnsiTheme="minorHAnsi" w:cstheme="minorHAnsi"/>
              </w:rPr>
              <w:t xml:space="preserve">If </w:t>
            </w:r>
            <w:r w:rsidRPr="0037174A">
              <w:rPr>
                <w:rFonts w:asciiTheme="minorHAnsi" w:hAnsiTheme="minorHAnsi" w:cstheme="minorHAnsi"/>
              </w:rPr>
              <w:t>written procedures</w:t>
            </w:r>
            <w:r>
              <w:rPr>
                <w:rFonts w:asciiTheme="minorHAnsi" w:hAnsiTheme="minorHAnsi" w:cstheme="minorHAnsi"/>
              </w:rPr>
              <w:t xml:space="preserve"> with</w:t>
            </w:r>
            <w:r w:rsidRPr="0037174A">
              <w:rPr>
                <w:rFonts w:asciiTheme="minorHAnsi" w:hAnsiTheme="minorHAnsi" w:cstheme="minorHAnsi"/>
              </w:rPr>
              <w:t xml:space="preserve"> </w:t>
            </w:r>
            <w:r>
              <w:rPr>
                <w:rFonts w:asciiTheme="minorHAnsi" w:hAnsiTheme="minorHAnsi" w:cstheme="minorHAnsi"/>
              </w:rPr>
              <w:t>d</w:t>
            </w:r>
            <w:r w:rsidR="00725F42" w:rsidRPr="009D1421">
              <w:rPr>
                <w:rFonts w:asciiTheme="minorHAnsi" w:hAnsiTheme="minorHAnsi" w:cstheme="minorHAnsi"/>
              </w:rPr>
              <w:t xml:space="preserve">etails of the package maintenance </w:t>
            </w:r>
            <w:r w:rsidR="00AB5EFA">
              <w:rPr>
                <w:rFonts w:asciiTheme="minorHAnsi" w:hAnsiTheme="minorHAnsi" w:cstheme="minorHAnsi"/>
              </w:rPr>
              <w:t xml:space="preserve">are </w:t>
            </w:r>
            <w:r w:rsidR="00F75C37">
              <w:rPr>
                <w:rFonts w:asciiTheme="minorHAnsi" w:hAnsiTheme="minorHAnsi" w:cstheme="minorHAnsi"/>
              </w:rPr>
              <w:t>available</w:t>
            </w:r>
            <w:r w:rsidR="00AB5EFA">
              <w:rPr>
                <w:rFonts w:asciiTheme="minorHAnsi" w:hAnsiTheme="minorHAnsi" w:cstheme="minorHAnsi"/>
              </w:rPr>
              <w:t>, then</w:t>
            </w:r>
            <w:r w:rsidR="00AB5EFA" w:rsidRPr="009D1421">
              <w:rPr>
                <w:rFonts w:asciiTheme="minorHAnsi" w:hAnsiTheme="minorHAnsi" w:cstheme="minorHAnsi"/>
              </w:rPr>
              <w:t xml:space="preserve"> </w:t>
            </w:r>
            <w:r w:rsidR="00AB5EFA">
              <w:rPr>
                <w:rFonts w:asciiTheme="minorHAnsi" w:hAnsiTheme="minorHAnsi" w:cstheme="minorHAnsi"/>
              </w:rPr>
              <w:t xml:space="preserve">reference should </w:t>
            </w:r>
            <w:r w:rsidR="00725F42" w:rsidRPr="009D1421">
              <w:rPr>
                <w:rFonts w:asciiTheme="minorHAnsi" w:hAnsiTheme="minorHAnsi" w:cstheme="minorHAnsi"/>
              </w:rPr>
              <w:t>be made</w:t>
            </w:r>
            <w:r w:rsidR="00AB5EFA">
              <w:rPr>
                <w:rFonts w:asciiTheme="minorHAnsi" w:hAnsiTheme="minorHAnsi" w:cstheme="minorHAnsi"/>
              </w:rPr>
              <w:t xml:space="preserve"> to these procedures</w:t>
            </w:r>
            <w:r w:rsidR="00725F42" w:rsidRPr="009D1421">
              <w:rPr>
                <w:rFonts w:asciiTheme="minorHAnsi" w:hAnsiTheme="minorHAnsi" w:cstheme="minorHAnsi"/>
              </w:rPr>
              <w:t>.</w:t>
            </w:r>
          </w:p>
        </w:tc>
      </w:tr>
      <w:tr w:rsidR="00D54D7F" w:rsidRPr="00717DCA" w14:paraId="3441BFF8" w14:textId="77777777" w:rsidTr="00521BF5">
        <w:tc>
          <w:tcPr>
            <w:tcW w:w="9214" w:type="dxa"/>
            <w:tcBorders>
              <w:top w:val="single" w:sz="4" w:space="0" w:color="auto"/>
              <w:left w:val="single" w:sz="4" w:space="0" w:color="auto"/>
              <w:bottom w:val="single" w:sz="4" w:space="0" w:color="auto"/>
              <w:right w:val="single" w:sz="4" w:space="0" w:color="auto"/>
            </w:tcBorders>
            <w:vAlign w:val="center"/>
          </w:tcPr>
          <w:p w14:paraId="0ED8F528" w14:textId="24BF4606" w:rsidR="00D54D7F" w:rsidRPr="00DD4089" w:rsidRDefault="00030E67" w:rsidP="00280BEA">
            <w:pPr>
              <w:spacing w:before="120" w:after="120"/>
              <w:rPr>
                <w:rFonts w:asciiTheme="minorHAnsi" w:hAnsiTheme="minorHAnsi" w:cstheme="minorHAnsi"/>
                <w:sz w:val="22"/>
                <w:szCs w:val="22"/>
              </w:rPr>
            </w:pPr>
            <w:r>
              <w:rPr>
                <w:rFonts w:asciiTheme="minorHAnsi" w:hAnsiTheme="minorHAnsi" w:cstheme="minorHAnsi"/>
                <w:sz w:val="22"/>
                <w:szCs w:val="22"/>
              </w:rPr>
              <w:t>1.</w:t>
            </w:r>
            <w:r w:rsidR="0095342A">
              <w:rPr>
                <w:rFonts w:asciiTheme="minorHAnsi" w:hAnsiTheme="minorHAnsi" w:cstheme="minorHAnsi"/>
                <w:sz w:val="22"/>
                <w:szCs w:val="22"/>
              </w:rPr>
              <w:t>8</w:t>
            </w:r>
            <w:r>
              <w:rPr>
                <w:rFonts w:asciiTheme="minorHAnsi" w:hAnsiTheme="minorHAnsi" w:cstheme="minorHAnsi"/>
                <w:sz w:val="22"/>
                <w:szCs w:val="22"/>
              </w:rPr>
              <w:t xml:space="preserve">. </w:t>
            </w:r>
            <w:r w:rsidR="00D54D7F" w:rsidRPr="00B75225">
              <w:rPr>
                <w:rFonts w:asciiTheme="minorHAnsi" w:hAnsiTheme="minorHAnsi" w:cstheme="minorHAnsi"/>
                <w:sz w:val="22"/>
                <w:szCs w:val="22"/>
              </w:rPr>
              <w:t>GAP ANALYSIS PROGRAMME</w:t>
            </w:r>
          </w:p>
        </w:tc>
      </w:tr>
      <w:tr w:rsidR="00725F42" w:rsidRPr="00717DCA" w14:paraId="0C877DB9" w14:textId="77777777" w:rsidTr="003D2B0B">
        <w:tc>
          <w:tcPr>
            <w:tcW w:w="9214" w:type="dxa"/>
            <w:tcBorders>
              <w:top w:val="single" w:sz="4" w:space="0" w:color="auto"/>
              <w:left w:val="single" w:sz="4" w:space="0" w:color="auto"/>
              <w:bottom w:val="single" w:sz="4" w:space="0" w:color="auto"/>
              <w:right w:val="single" w:sz="4" w:space="0" w:color="auto"/>
            </w:tcBorders>
            <w:vAlign w:val="center"/>
          </w:tcPr>
          <w:p w14:paraId="7CA62287" w14:textId="46946495" w:rsidR="00725F42" w:rsidRPr="00717DCA" w:rsidRDefault="00F254C4" w:rsidP="00DF7716">
            <w:pPr>
              <w:spacing w:before="120" w:after="120"/>
              <w:rPr>
                <w:rFonts w:asciiTheme="minorHAnsi" w:hAnsiTheme="minorHAnsi" w:cstheme="minorHAnsi"/>
                <w:sz w:val="22"/>
                <w:szCs w:val="22"/>
              </w:rPr>
            </w:pPr>
            <w:r w:rsidRPr="00F254C4">
              <w:rPr>
                <w:rFonts w:asciiTheme="minorHAnsi" w:hAnsiTheme="minorHAnsi" w:cstheme="minorHAnsi"/>
                <w:sz w:val="22"/>
                <w:szCs w:val="22"/>
              </w:rPr>
              <w:t>For packages that are to be used for shipment after storage, the PDSR should include a gap analysis programme describing a systematic procedure for periodic evaluation of changes of regulations, changes in technical knowledge and changes of the state of the package design during storage (see also paras 613A.5, 809.3 and 809.4 of SSG-26 (Rev. 1) [2] and Ref. [7]).</w:t>
            </w:r>
          </w:p>
        </w:tc>
      </w:tr>
      <w:tr w:rsidR="00900685" w:rsidRPr="00717DCA" w14:paraId="7F95C7ED" w14:textId="77777777" w:rsidTr="00577C5A">
        <w:tc>
          <w:tcPr>
            <w:tcW w:w="9214" w:type="dxa"/>
            <w:vAlign w:val="center"/>
          </w:tcPr>
          <w:p w14:paraId="01CF0F97" w14:textId="58EE088E" w:rsidR="00900685" w:rsidRPr="00DD4089" w:rsidRDefault="00030E67" w:rsidP="00577C5A">
            <w:pPr>
              <w:spacing w:before="120" w:after="120"/>
              <w:jc w:val="left"/>
              <w:rPr>
                <w:rFonts w:asciiTheme="minorHAnsi" w:hAnsiTheme="minorHAnsi" w:cstheme="minorHAnsi"/>
                <w:sz w:val="22"/>
                <w:szCs w:val="22"/>
              </w:rPr>
            </w:pPr>
            <w:r>
              <w:rPr>
                <w:rFonts w:asciiTheme="minorHAnsi" w:hAnsiTheme="minorHAnsi" w:cstheme="minorHAnsi"/>
                <w:sz w:val="22"/>
                <w:szCs w:val="22"/>
              </w:rPr>
              <w:t>1.</w:t>
            </w:r>
            <w:r w:rsidR="0095342A">
              <w:rPr>
                <w:rFonts w:asciiTheme="minorHAnsi" w:hAnsiTheme="minorHAnsi" w:cstheme="minorHAnsi"/>
                <w:sz w:val="22"/>
                <w:szCs w:val="22"/>
              </w:rPr>
              <w:t>9</w:t>
            </w:r>
            <w:r>
              <w:rPr>
                <w:rFonts w:asciiTheme="minorHAnsi" w:hAnsiTheme="minorHAnsi" w:cstheme="minorHAnsi"/>
                <w:sz w:val="22"/>
                <w:szCs w:val="22"/>
              </w:rPr>
              <w:t xml:space="preserve">. </w:t>
            </w:r>
            <w:r w:rsidR="00900685" w:rsidRPr="00B75225">
              <w:rPr>
                <w:rFonts w:asciiTheme="minorHAnsi" w:hAnsiTheme="minorHAnsi" w:cstheme="minorHAnsi"/>
                <w:sz w:val="22"/>
                <w:szCs w:val="22"/>
              </w:rPr>
              <w:t>MANAGEMENT SYSTEM</w:t>
            </w:r>
          </w:p>
        </w:tc>
      </w:tr>
      <w:tr w:rsidR="00725F42" w:rsidRPr="00717DCA" w14:paraId="45308066" w14:textId="77777777" w:rsidTr="003D2B0B">
        <w:tc>
          <w:tcPr>
            <w:tcW w:w="9214" w:type="dxa"/>
            <w:vAlign w:val="center"/>
          </w:tcPr>
          <w:p w14:paraId="6A3635D0" w14:textId="5D998F5C" w:rsidR="00725F42" w:rsidRPr="00717DCA" w:rsidRDefault="00725F42" w:rsidP="00577C5A">
            <w:pPr>
              <w:spacing w:before="120" w:after="120"/>
              <w:jc w:val="left"/>
              <w:rPr>
                <w:rFonts w:asciiTheme="minorHAnsi" w:hAnsiTheme="minorHAnsi" w:cstheme="minorHAnsi"/>
                <w:sz w:val="22"/>
                <w:szCs w:val="22"/>
              </w:rPr>
            </w:pPr>
            <w:r w:rsidRPr="00B75225">
              <w:rPr>
                <w:rFonts w:asciiTheme="minorHAnsi" w:hAnsiTheme="minorHAnsi" w:cstheme="minorHAnsi"/>
                <w:sz w:val="22"/>
                <w:szCs w:val="22"/>
              </w:rPr>
              <w:t xml:space="preserve">The PDSR should include the specification of the management system that is </w:t>
            </w:r>
            <w:r w:rsidR="00CF4E37" w:rsidRPr="00DD4089">
              <w:rPr>
                <w:rFonts w:asciiTheme="minorHAnsi" w:hAnsiTheme="minorHAnsi" w:cstheme="minorHAnsi"/>
                <w:sz w:val="22"/>
                <w:szCs w:val="22"/>
              </w:rPr>
              <w:t xml:space="preserve">established and </w:t>
            </w:r>
            <w:r w:rsidR="00947295" w:rsidRPr="006E6E7A">
              <w:rPr>
                <w:rFonts w:asciiTheme="minorHAnsi" w:hAnsiTheme="minorHAnsi" w:cstheme="minorHAnsi"/>
                <w:sz w:val="22"/>
                <w:szCs w:val="22"/>
              </w:rPr>
              <w:t>implemented</w:t>
            </w:r>
            <w:r w:rsidR="00CF4E37" w:rsidRPr="00717DCA">
              <w:rPr>
                <w:rFonts w:asciiTheme="minorHAnsi" w:hAnsiTheme="minorHAnsi" w:cstheme="minorHAnsi"/>
                <w:sz w:val="22"/>
                <w:szCs w:val="22"/>
              </w:rPr>
              <w:t xml:space="preserve"> by the package designer as required </w:t>
            </w:r>
            <w:r w:rsidRPr="00717DCA">
              <w:rPr>
                <w:rFonts w:asciiTheme="minorHAnsi" w:hAnsiTheme="minorHAnsi" w:cstheme="minorHAnsi"/>
                <w:sz w:val="22"/>
                <w:szCs w:val="22"/>
              </w:rPr>
              <w:t xml:space="preserve">in para. 306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to </w:t>
            </w:r>
            <w:r w:rsidR="00CF4E37" w:rsidRPr="00717DCA">
              <w:rPr>
                <w:rFonts w:asciiTheme="minorHAnsi" w:hAnsiTheme="minorHAnsi" w:cstheme="minorHAnsi"/>
                <w:sz w:val="22"/>
                <w:szCs w:val="22"/>
              </w:rPr>
              <w:t xml:space="preserve">demonstrate </w:t>
            </w:r>
            <w:r w:rsidRPr="00717DCA">
              <w:rPr>
                <w:rFonts w:asciiTheme="minorHAnsi" w:hAnsiTheme="minorHAnsi" w:cstheme="minorHAnsi"/>
                <w:sz w:val="22"/>
                <w:szCs w:val="22"/>
              </w:rPr>
              <w:t>compliance with the relevant provisions</w:t>
            </w:r>
            <w:r w:rsidR="00591411">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3CBB620D" w14:textId="32C29D27" w:rsidR="00725F42" w:rsidRPr="00717DCA" w:rsidRDefault="00725F42" w:rsidP="00577C5A">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 xml:space="preserve">The management system should be </w:t>
            </w:r>
            <w:r w:rsidR="00997056" w:rsidRPr="00717DCA">
              <w:rPr>
                <w:rFonts w:asciiTheme="minorHAnsi" w:hAnsiTheme="minorHAnsi" w:cstheme="minorHAnsi"/>
                <w:sz w:val="22"/>
                <w:szCs w:val="22"/>
              </w:rPr>
              <w:t xml:space="preserve">commensurate </w:t>
            </w:r>
            <w:r w:rsidR="00C377AB">
              <w:rPr>
                <w:rFonts w:asciiTheme="minorHAnsi" w:hAnsiTheme="minorHAnsi" w:cstheme="minorHAnsi"/>
                <w:sz w:val="22"/>
                <w:szCs w:val="22"/>
              </w:rPr>
              <w:t>with</w:t>
            </w:r>
            <w:r w:rsidR="00C377AB"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the complexity of the </w:t>
            </w:r>
            <w:r w:rsidR="00997056" w:rsidRPr="00717DCA">
              <w:rPr>
                <w:rFonts w:asciiTheme="minorHAnsi" w:hAnsiTheme="minorHAnsi" w:cstheme="minorHAnsi"/>
                <w:sz w:val="22"/>
                <w:szCs w:val="22"/>
              </w:rPr>
              <w:t xml:space="preserve">package </w:t>
            </w:r>
            <w:r w:rsidRPr="00717DCA">
              <w:rPr>
                <w:rFonts w:asciiTheme="minorHAnsi" w:hAnsiTheme="minorHAnsi" w:cstheme="minorHAnsi"/>
                <w:sz w:val="22"/>
                <w:szCs w:val="22"/>
              </w:rPr>
              <w:t xml:space="preserve">design </w:t>
            </w:r>
            <w:r w:rsidR="00997056" w:rsidRPr="00717DCA">
              <w:rPr>
                <w:rFonts w:asciiTheme="minorHAnsi" w:hAnsiTheme="minorHAnsi" w:cstheme="minorHAnsi"/>
                <w:sz w:val="22"/>
                <w:szCs w:val="22"/>
              </w:rPr>
              <w:t>and</w:t>
            </w:r>
            <w:r w:rsidRPr="00717DCA">
              <w:rPr>
                <w:rFonts w:asciiTheme="minorHAnsi" w:hAnsiTheme="minorHAnsi" w:cstheme="minorHAnsi"/>
                <w:sz w:val="22"/>
                <w:szCs w:val="22"/>
              </w:rPr>
              <w:t xml:space="preserve"> should include a reliable document control system.</w:t>
            </w:r>
          </w:p>
          <w:p w14:paraId="7BAD5F5E" w14:textId="6F13A221" w:rsidR="00725F42" w:rsidRPr="00717DCA" w:rsidRDefault="00725F42" w:rsidP="00577C5A">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 xml:space="preserve">More </w:t>
            </w:r>
            <w:r w:rsidR="00997056" w:rsidRPr="00717DCA">
              <w:rPr>
                <w:sz w:val="22"/>
                <w:szCs w:val="22"/>
              </w:rPr>
              <w:t>recommendations on the management system for transport are provided in</w:t>
            </w:r>
            <w:r w:rsidR="00997056" w:rsidRPr="00717DCA" w:rsidDel="00997056">
              <w:rPr>
                <w:rFonts w:asciiTheme="minorHAnsi" w:hAnsiTheme="minorHAnsi" w:cstheme="minorHAnsi"/>
                <w:sz w:val="22"/>
                <w:szCs w:val="22"/>
              </w:rPr>
              <w:t xml:space="preserve"> </w:t>
            </w:r>
            <w:r w:rsidRPr="00717DCA">
              <w:rPr>
                <w:rFonts w:asciiTheme="minorHAnsi" w:hAnsiTheme="minorHAnsi" w:cstheme="minorHAnsi"/>
                <w:sz w:val="22"/>
                <w:szCs w:val="22"/>
              </w:rPr>
              <w:t>TS-G-1.4 [6].</w:t>
            </w:r>
          </w:p>
        </w:tc>
      </w:tr>
      <w:tr w:rsidR="00D54D7F" w:rsidRPr="00717DCA" w14:paraId="181E3C8B" w14:textId="77777777" w:rsidTr="00521BF5">
        <w:tc>
          <w:tcPr>
            <w:tcW w:w="9214" w:type="dxa"/>
            <w:vAlign w:val="center"/>
          </w:tcPr>
          <w:p w14:paraId="44EECC3E" w14:textId="3ECB0827" w:rsidR="00D54D7F" w:rsidRPr="00DD4089" w:rsidRDefault="00030E67" w:rsidP="00280BEA">
            <w:pPr>
              <w:spacing w:before="120" w:after="120"/>
              <w:jc w:val="left"/>
              <w:rPr>
                <w:rFonts w:asciiTheme="minorHAnsi" w:hAnsiTheme="minorHAnsi" w:cstheme="minorHAnsi"/>
                <w:sz w:val="22"/>
                <w:szCs w:val="22"/>
              </w:rPr>
            </w:pPr>
            <w:r>
              <w:rPr>
                <w:rFonts w:asciiTheme="minorHAnsi" w:hAnsiTheme="minorHAnsi" w:cstheme="minorHAnsi"/>
                <w:sz w:val="22"/>
                <w:szCs w:val="22"/>
              </w:rPr>
              <w:t>1.</w:t>
            </w:r>
            <w:r w:rsidR="0095342A">
              <w:rPr>
                <w:rFonts w:asciiTheme="minorHAnsi" w:hAnsiTheme="minorHAnsi" w:cstheme="minorHAnsi"/>
                <w:sz w:val="22"/>
                <w:szCs w:val="22"/>
              </w:rPr>
              <w:t>10</w:t>
            </w:r>
            <w:r>
              <w:rPr>
                <w:rFonts w:asciiTheme="minorHAnsi" w:hAnsiTheme="minorHAnsi" w:cstheme="minorHAnsi"/>
                <w:sz w:val="22"/>
                <w:szCs w:val="22"/>
              </w:rPr>
              <w:t xml:space="preserve">. </w:t>
            </w:r>
            <w:r w:rsidR="00D54D7F" w:rsidRPr="00B75225">
              <w:rPr>
                <w:rFonts w:asciiTheme="minorHAnsi" w:hAnsiTheme="minorHAnsi" w:cstheme="minorHAnsi"/>
                <w:sz w:val="22"/>
                <w:szCs w:val="22"/>
              </w:rPr>
              <w:t>PACKAGE ILLUSTRATION</w:t>
            </w:r>
          </w:p>
        </w:tc>
      </w:tr>
      <w:tr w:rsidR="00725F42" w:rsidRPr="00717DCA" w14:paraId="587B62BE" w14:textId="77777777" w:rsidTr="003D2B0B">
        <w:tc>
          <w:tcPr>
            <w:tcW w:w="9214" w:type="dxa"/>
            <w:vAlign w:val="center"/>
          </w:tcPr>
          <w:p w14:paraId="70E44FEF" w14:textId="6CE0BFA2" w:rsidR="00725F42" w:rsidRPr="00717DCA" w:rsidRDefault="00725F42" w:rsidP="00280BEA">
            <w:pPr>
              <w:spacing w:before="120" w:after="120"/>
              <w:jc w:val="left"/>
              <w:rPr>
                <w:rFonts w:asciiTheme="minorHAnsi" w:hAnsiTheme="minorHAnsi" w:cstheme="minorHAnsi"/>
                <w:sz w:val="22"/>
                <w:szCs w:val="22"/>
              </w:rPr>
            </w:pPr>
            <w:r w:rsidRPr="006E6E7A">
              <w:rPr>
                <w:rFonts w:asciiTheme="minorHAnsi" w:hAnsiTheme="minorHAnsi" w:cstheme="minorHAnsi"/>
                <w:sz w:val="22"/>
                <w:szCs w:val="22"/>
              </w:rPr>
              <w:t xml:space="preserve">A reproducible illustration should be provided showing the make-up of the </w:t>
            </w:r>
            <w:r w:rsidRPr="00717DCA">
              <w:rPr>
                <w:rFonts w:asciiTheme="minorHAnsi" w:hAnsiTheme="minorHAnsi" w:cstheme="minorHAnsi"/>
                <w:sz w:val="22"/>
                <w:szCs w:val="22"/>
              </w:rPr>
              <w:t xml:space="preserve">package, including shock absorbers and </w:t>
            </w:r>
            <w:r w:rsidR="00F75C37">
              <w:rPr>
                <w:rFonts w:asciiTheme="minorHAnsi" w:hAnsiTheme="minorHAnsi" w:cstheme="minorHAnsi"/>
                <w:sz w:val="22"/>
                <w:szCs w:val="22"/>
              </w:rPr>
              <w:t>internal arrangements</w:t>
            </w:r>
            <w:r w:rsidRPr="00717DCA">
              <w:rPr>
                <w:rFonts w:asciiTheme="minorHAnsi" w:hAnsiTheme="minorHAnsi" w:cstheme="minorHAnsi"/>
                <w:sz w:val="22"/>
                <w:szCs w:val="22"/>
              </w:rPr>
              <w:t>, if applicable.</w:t>
            </w:r>
          </w:p>
          <w:p w14:paraId="1D015DE2" w14:textId="25AD0FE7" w:rsidR="00725F42" w:rsidRPr="00717DCA" w:rsidRDefault="00725F42" w:rsidP="00280BEA">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lastRenderedPageBreak/>
              <w:t xml:space="preserve">The illustration should indicate at least the overall outside dimensions and the mass </w:t>
            </w:r>
            <w:r w:rsidR="00DC3159" w:rsidRPr="00717DCA">
              <w:rPr>
                <w:rFonts w:asciiTheme="minorHAnsi" w:hAnsiTheme="minorHAnsi" w:cstheme="minorHAnsi"/>
                <w:sz w:val="22"/>
                <w:szCs w:val="22"/>
              </w:rPr>
              <w:t>of the package</w:t>
            </w:r>
            <w:r w:rsidR="00900F2E">
              <w:rPr>
                <w:rFonts w:asciiTheme="minorHAnsi" w:hAnsiTheme="minorHAnsi" w:cstheme="minorHAnsi"/>
                <w:sz w:val="22"/>
                <w:szCs w:val="22"/>
              </w:rPr>
              <w:t xml:space="preserve"> when</w:t>
            </w:r>
            <w:r w:rsidR="00DC3159"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empty and </w:t>
            </w:r>
            <w:r w:rsidR="00900F2E">
              <w:rPr>
                <w:rFonts w:asciiTheme="minorHAnsi" w:hAnsiTheme="minorHAnsi" w:cstheme="minorHAnsi"/>
                <w:sz w:val="22"/>
                <w:szCs w:val="22"/>
              </w:rPr>
              <w:t xml:space="preserve">when </w:t>
            </w:r>
            <w:r w:rsidRPr="00717DCA">
              <w:rPr>
                <w:rFonts w:asciiTheme="minorHAnsi" w:hAnsiTheme="minorHAnsi" w:cstheme="minorHAnsi"/>
                <w:sz w:val="22"/>
                <w:szCs w:val="22"/>
              </w:rPr>
              <w:t>loaded.</w:t>
            </w:r>
          </w:p>
        </w:tc>
      </w:tr>
      <w:tr w:rsidR="00D54D7F" w:rsidRPr="00717DCA" w14:paraId="4CF50529" w14:textId="77777777" w:rsidTr="00521BF5">
        <w:tc>
          <w:tcPr>
            <w:tcW w:w="9214" w:type="dxa"/>
          </w:tcPr>
          <w:p w14:paraId="10880358" w14:textId="751AA029" w:rsidR="00D54D7F" w:rsidRPr="0099788C" w:rsidRDefault="00D54D7F" w:rsidP="005C3A53">
            <w:pPr>
              <w:spacing w:before="120" w:after="120"/>
              <w:ind w:left="2520"/>
              <w:rPr>
                <w:rFonts w:asciiTheme="minorHAnsi" w:hAnsiTheme="minorHAnsi" w:cstheme="minorHAnsi"/>
                <w:b/>
              </w:rPr>
            </w:pPr>
            <w:r w:rsidRPr="0099788C">
              <w:rPr>
                <w:rFonts w:asciiTheme="minorHAnsi" w:hAnsiTheme="minorHAnsi" w:cstheme="minorHAnsi"/>
                <w:b/>
              </w:rPr>
              <w:lastRenderedPageBreak/>
              <w:t>Part 2</w:t>
            </w:r>
          </w:p>
        </w:tc>
      </w:tr>
      <w:tr w:rsidR="00D54D7F" w:rsidRPr="00717DCA" w14:paraId="758E11A4" w14:textId="77777777" w:rsidTr="00521BF5">
        <w:tc>
          <w:tcPr>
            <w:tcW w:w="9214" w:type="dxa"/>
          </w:tcPr>
          <w:p w14:paraId="226E1E53" w14:textId="2EC6761F" w:rsidR="00D54D7F" w:rsidRPr="00DD4089" w:rsidRDefault="00030E67" w:rsidP="00280BEA">
            <w:pPr>
              <w:spacing w:before="120" w:after="120"/>
              <w:rPr>
                <w:rFonts w:asciiTheme="minorHAnsi" w:hAnsiTheme="minorHAnsi" w:cstheme="minorHAnsi"/>
                <w:sz w:val="22"/>
                <w:szCs w:val="22"/>
              </w:rPr>
            </w:pPr>
            <w:r>
              <w:rPr>
                <w:rFonts w:asciiTheme="minorHAnsi" w:hAnsiTheme="minorHAnsi" w:cstheme="minorHAnsi"/>
                <w:sz w:val="22"/>
                <w:szCs w:val="22"/>
              </w:rPr>
              <w:t xml:space="preserve">2.1. </w:t>
            </w:r>
            <w:r w:rsidR="00933A4E" w:rsidRPr="00B75225">
              <w:rPr>
                <w:rFonts w:asciiTheme="minorHAnsi" w:hAnsiTheme="minorHAnsi" w:cstheme="minorHAnsi"/>
                <w:sz w:val="22"/>
                <w:szCs w:val="22"/>
              </w:rPr>
              <w:t>STRUCTURAL ANALYSIS</w:t>
            </w:r>
          </w:p>
        </w:tc>
      </w:tr>
      <w:tr w:rsidR="00725F42" w:rsidRPr="00717DCA" w14:paraId="39AEA56B" w14:textId="77777777" w:rsidTr="003D2B0B">
        <w:tc>
          <w:tcPr>
            <w:tcW w:w="9214" w:type="dxa"/>
          </w:tcPr>
          <w:p w14:paraId="7E58C8E8" w14:textId="79B04415" w:rsidR="00725F42" w:rsidRPr="00717DCA" w:rsidRDefault="00725F42" w:rsidP="00E15E96">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w:t>
            </w:r>
            <w:r w:rsidR="006753C2">
              <w:rPr>
                <w:rFonts w:asciiTheme="minorHAnsi" w:hAnsiTheme="minorHAnsi" w:cstheme="minorHAnsi"/>
                <w:sz w:val="22"/>
                <w:szCs w:val="22"/>
              </w:rPr>
              <w:t xml:space="preserve">results of the assessment of the </w:t>
            </w:r>
            <w:r w:rsidRPr="00717DCA">
              <w:rPr>
                <w:rFonts w:asciiTheme="minorHAnsi" w:hAnsiTheme="minorHAnsi" w:cstheme="minorHAnsi"/>
                <w:sz w:val="22"/>
                <w:szCs w:val="22"/>
              </w:rPr>
              <w:t>mechanical behaviour (including</w:t>
            </w:r>
            <w:r w:rsidR="006753C2">
              <w:rPr>
                <w:rFonts w:asciiTheme="minorHAnsi" w:hAnsiTheme="minorHAnsi" w:cstheme="minorHAnsi"/>
                <w:sz w:val="22"/>
                <w:szCs w:val="22"/>
              </w:rPr>
              <w:t>, as applicable, analysis of</w:t>
            </w:r>
            <w:r w:rsidRPr="00717DCA">
              <w:rPr>
                <w:rFonts w:asciiTheme="minorHAnsi" w:hAnsiTheme="minorHAnsi" w:cstheme="minorHAnsi"/>
                <w:sz w:val="22"/>
                <w:szCs w:val="22"/>
              </w:rPr>
              <w:t xml:space="preserve"> fatigue, brittle fracture</w:t>
            </w:r>
            <w:r w:rsidR="006753C2">
              <w:rPr>
                <w:rFonts w:asciiTheme="minorHAnsi" w:hAnsiTheme="minorHAnsi" w:cstheme="minorHAnsi"/>
                <w:sz w:val="22"/>
                <w:szCs w:val="22"/>
              </w:rPr>
              <w:t xml:space="preserve"> and</w:t>
            </w:r>
            <w:r w:rsidR="006753C2"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creep) </w:t>
            </w:r>
            <w:r w:rsidR="00AD0589">
              <w:rPr>
                <w:rFonts w:asciiTheme="minorHAnsi" w:hAnsiTheme="minorHAnsi" w:cstheme="minorHAnsi"/>
                <w:sz w:val="22"/>
                <w:szCs w:val="22"/>
              </w:rPr>
              <w:t>for</w:t>
            </w:r>
            <w:r w:rsidR="00AD0589"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routine and normal conditions of transport should </w:t>
            </w:r>
            <w:bookmarkStart w:id="163" w:name="_Hlk34753553"/>
            <w:r w:rsidR="00B10318">
              <w:rPr>
                <w:rFonts w:asciiTheme="minorHAnsi" w:hAnsiTheme="minorHAnsi" w:cstheme="minorHAnsi"/>
                <w:sz w:val="22"/>
                <w:szCs w:val="22"/>
              </w:rPr>
              <w:t>consider</w:t>
            </w:r>
            <w:r w:rsidR="00E15E96">
              <w:rPr>
                <w:rFonts w:asciiTheme="minorHAnsi" w:hAnsiTheme="minorHAnsi" w:cstheme="minorHAnsi"/>
                <w:sz w:val="22"/>
                <w:szCs w:val="22"/>
              </w:rPr>
              <w:t xml:space="preserve"> the following</w:t>
            </w:r>
            <w:r w:rsidRPr="00717DCA">
              <w:rPr>
                <w:rFonts w:asciiTheme="minorHAnsi" w:hAnsiTheme="minorHAnsi" w:cstheme="minorHAnsi"/>
                <w:sz w:val="22"/>
                <w:szCs w:val="22"/>
              </w:rPr>
              <w:t>:</w:t>
            </w:r>
          </w:p>
          <w:p w14:paraId="2F2062D2" w14:textId="59229918" w:rsidR="00725F42" w:rsidRPr="00717DCA" w:rsidRDefault="00D67F28" w:rsidP="009C22D9">
            <w:pPr>
              <w:pStyle w:val="ListParagraph"/>
              <w:numPr>
                <w:ilvl w:val="0"/>
                <w:numId w:val="25"/>
              </w:numPr>
              <w:spacing w:before="120" w:after="120"/>
              <w:ind w:left="316" w:hanging="283"/>
              <w:rPr>
                <w:rFonts w:asciiTheme="minorHAnsi" w:hAnsiTheme="minorHAnsi" w:cstheme="minorHAnsi"/>
              </w:rPr>
            </w:pPr>
            <w:r w:rsidRPr="00D67F28">
              <w:rPr>
                <w:rFonts w:asciiTheme="minorHAnsi" w:hAnsiTheme="minorHAnsi" w:cstheme="minorHAnsi"/>
              </w:rPr>
              <w:t>The components of the containment system. This may include special form radioactive material, if applicable, as established in para. 642 of the Transport Regulations;</w:t>
            </w:r>
          </w:p>
          <w:p w14:paraId="087BD38E" w14:textId="72DD7FDE" w:rsidR="00725F42" w:rsidRPr="00717DCA" w:rsidRDefault="00725F42" w:rsidP="009C22D9">
            <w:pPr>
              <w:pStyle w:val="ListParagraph"/>
              <w:numPr>
                <w:ilvl w:val="0"/>
                <w:numId w:val="25"/>
              </w:numPr>
              <w:spacing w:before="120" w:after="120"/>
              <w:ind w:left="316" w:hanging="283"/>
              <w:rPr>
                <w:rFonts w:asciiTheme="minorHAnsi" w:hAnsiTheme="minorHAnsi" w:cstheme="minorHAnsi"/>
              </w:rPr>
            </w:pPr>
            <w:r w:rsidRPr="00717DCA">
              <w:rPr>
                <w:rFonts w:asciiTheme="minorHAnsi" w:hAnsiTheme="minorHAnsi" w:cstheme="minorHAnsi"/>
              </w:rPr>
              <w:t>The package components that provide radiation shielding;</w:t>
            </w:r>
          </w:p>
          <w:p w14:paraId="03DCA3A7" w14:textId="74CDC082" w:rsidR="00725F42" w:rsidRPr="00717DCA" w:rsidRDefault="00725F42" w:rsidP="009C22D9">
            <w:pPr>
              <w:pStyle w:val="ListParagraph"/>
              <w:numPr>
                <w:ilvl w:val="0"/>
                <w:numId w:val="25"/>
              </w:numPr>
              <w:spacing w:before="120" w:after="120"/>
              <w:ind w:left="316" w:hanging="283"/>
              <w:rPr>
                <w:rFonts w:asciiTheme="minorHAnsi" w:hAnsiTheme="minorHAnsi" w:cstheme="minorHAnsi"/>
              </w:rPr>
            </w:pPr>
            <w:r w:rsidRPr="00717DCA">
              <w:rPr>
                <w:rFonts w:asciiTheme="minorHAnsi" w:hAnsiTheme="minorHAnsi" w:cstheme="minorHAnsi"/>
              </w:rPr>
              <w:t xml:space="preserve">Any other package components </w:t>
            </w:r>
            <w:r w:rsidRPr="00717DCA">
              <w:rPr>
                <w:rFonts w:asciiTheme="minorHAnsi" w:hAnsiTheme="minorHAnsi" w:cstheme="minorHAnsi"/>
                <w:lang w:val="en-GB"/>
              </w:rPr>
              <w:t xml:space="preserve">(e.g. shock absorbing components) </w:t>
            </w:r>
            <w:r w:rsidR="00FF50D8">
              <w:rPr>
                <w:rFonts w:asciiTheme="minorHAnsi" w:hAnsiTheme="minorHAnsi" w:cstheme="minorHAnsi"/>
              </w:rPr>
              <w:t>whose</w:t>
            </w:r>
            <w:r w:rsidRPr="00717DCA">
              <w:rPr>
                <w:rFonts w:asciiTheme="minorHAnsi" w:hAnsiTheme="minorHAnsi" w:cstheme="minorHAnsi"/>
              </w:rPr>
              <w:t xml:space="preserve"> performance may have a consequential effect upon (a) and (b) above.</w:t>
            </w:r>
          </w:p>
          <w:p w14:paraId="180D6B9D" w14:textId="5B93FDA0" w:rsidR="00725F42" w:rsidRPr="00717DCA" w:rsidRDefault="00725F42" w:rsidP="009C22D9">
            <w:pPr>
              <w:pStyle w:val="ListParagraph"/>
              <w:numPr>
                <w:ilvl w:val="0"/>
                <w:numId w:val="25"/>
              </w:numPr>
              <w:spacing w:before="120" w:after="120"/>
              <w:ind w:left="316" w:hanging="283"/>
              <w:rPr>
                <w:rFonts w:asciiTheme="minorHAnsi" w:hAnsiTheme="minorHAnsi" w:cstheme="minorHAnsi"/>
              </w:rPr>
            </w:pPr>
            <w:r w:rsidRPr="00717DCA">
              <w:rPr>
                <w:rFonts w:asciiTheme="minorHAnsi" w:hAnsiTheme="minorHAnsi" w:cstheme="minorHAnsi"/>
              </w:rPr>
              <w:t xml:space="preserve">The </w:t>
            </w:r>
            <w:r w:rsidR="00FB4827">
              <w:rPr>
                <w:rFonts w:asciiTheme="minorHAnsi" w:hAnsiTheme="minorHAnsi" w:cstheme="minorHAnsi"/>
              </w:rPr>
              <w:t xml:space="preserve">lifting </w:t>
            </w:r>
            <w:r w:rsidRPr="00717DCA">
              <w:rPr>
                <w:rFonts w:asciiTheme="minorHAnsi" w:hAnsiTheme="minorHAnsi" w:cstheme="minorHAnsi"/>
              </w:rPr>
              <w:t xml:space="preserve">attachments </w:t>
            </w:r>
            <w:r w:rsidR="00F75C37">
              <w:rPr>
                <w:rFonts w:asciiTheme="minorHAnsi" w:hAnsiTheme="minorHAnsi" w:cstheme="minorHAnsi"/>
              </w:rPr>
              <w:t>(</w:t>
            </w:r>
            <w:r w:rsidR="00194740">
              <w:rPr>
                <w:rFonts w:asciiTheme="minorHAnsi" w:hAnsiTheme="minorHAnsi" w:cstheme="minorHAnsi"/>
              </w:rPr>
              <w:t>see</w:t>
            </w:r>
            <w:r w:rsidR="00FB4827">
              <w:rPr>
                <w:rFonts w:asciiTheme="minorHAnsi" w:hAnsiTheme="minorHAnsi" w:cstheme="minorHAnsi"/>
              </w:rPr>
              <w:t xml:space="preserve"> </w:t>
            </w:r>
            <w:r w:rsidRPr="00717DCA">
              <w:rPr>
                <w:rFonts w:asciiTheme="minorHAnsi" w:hAnsiTheme="minorHAnsi" w:cstheme="minorHAnsi"/>
              </w:rPr>
              <w:t xml:space="preserve">paras 608 and 609 of the </w:t>
            </w:r>
            <w:r w:rsidR="002312C3">
              <w:rPr>
                <w:rFonts w:asciiTheme="minorHAnsi" w:hAnsiTheme="minorHAnsi" w:cstheme="minorHAnsi"/>
              </w:rPr>
              <w:t>Transport Regulations</w:t>
            </w:r>
            <w:r w:rsidR="00F75C37">
              <w:rPr>
                <w:rFonts w:asciiTheme="minorHAnsi" w:hAnsiTheme="minorHAnsi" w:cstheme="minorHAnsi"/>
              </w:rPr>
              <w:t>)</w:t>
            </w:r>
            <w:r w:rsidRPr="00717DCA">
              <w:rPr>
                <w:rFonts w:asciiTheme="minorHAnsi" w:hAnsiTheme="minorHAnsi" w:cstheme="minorHAnsi"/>
              </w:rPr>
              <w:t xml:space="preserve">; </w:t>
            </w:r>
          </w:p>
          <w:p w14:paraId="55E6123E" w14:textId="1A70EAF8" w:rsidR="00725F42" w:rsidRPr="00717DCA" w:rsidRDefault="00725F42" w:rsidP="009C22D9">
            <w:pPr>
              <w:pStyle w:val="ListParagraph"/>
              <w:numPr>
                <w:ilvl w:val="0"/>
                <w:numId w:val="25"/>
              </w:numPr>
              <w:spacing w:before="120" w:after="120"/>
              <w:ind w:left="316" w:hanging="283"/>
              <w:rPr>
                <w:rFonts w:asciiTheme="minorHAnsi" w:hAnsiTheme="minorHAnsi" w:cstheme="minorHAnsi"/>
              </w:rPr>
            </w:pPr>
            <w:r w:rsidRPr="00717DCA">
              <w:rPr>
                <w:rFonts w:asciiTheme="minorHAnsi" w:hAnsiTheme="minorHAnsi" w:cstheme="minorHAnsi"/>
              </w:rPr>
              <w:t xml:space="preserve">The packaging attachments used for restraining the package to </w:t>
            </w:r>
            <w:r w:rsidR="00FB4827">
              <w:rPr>
                <w:rFonts w:asciiTheme="minorHAnsi" w:hAnsiTheme="minorHAnsi" w:cstheme="minorHAnsi"/>
              </w:rPr>
              <w:t>its</w:t>
            </w:r>
            <w:r w:rsidR="00FB4827" w:rsidRPr="00717DCA">
              <w:rPr>
                <w:rFonts w:asciiTheme="minorHAnsi" w:hAnsiTheme="minorHAnsi" w:cstheme="minorHAnsi"/>
              </w:rPr>
              <w:t xml:space="preserve"> </w:t>
            </w:r>
            <w:r w:rsidRPr="00717DCA">
              <w:rPr>
                <w:rFonts w:asciiTheme="minorHAnsi" w:hAnsiTheme="minorHAnsi" w:cstheme="minorHAnsi"/>
              </w:rPr>
              <w:t>conveyance for routine conditions of transport.</w:t>
            </w:r>
          </w:p>
          <w:bookmarkEnd w:id="163"/>
          <w:p w14:paraId="32A8AF7E" w14:textId="5CC7974B" w:rsidR="00725F42" w:rsidRDefault="00725F42" w:rsidP="00280BEA">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If the package is to be transported by air (paras 619 to 621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r w:rsidR="00A43494" w:rsidRPr="00717DCA">
              <w:rPr>
                <w:rFonts w:asciiTheme="minorHAnsi" w:hAnsiTheme="minorHAnsi" w:cstheme="minorHAnsi"/>
                <w:sz w:val="22"/>
                <w:szCs w:val="22"/>
              </w:rPr>
              <w:t xml:space="preserve"> the</w:t>
            </w:r>
            <w:r w:rsidRPr="00717DCA">
              <w:rPr>
                <w:rFonts w:asciiTheme="minorHAnsi" w:hAnsiTheme="minorHAnsi" w:cstheme="minorHAnsi"/>
                <w:sz w:val="22"/>
                <w:szCs w:val="22"/>
              </w:rPr>
              <w:t xml:space="preserve"> structural analysis of the containment system should take into account ambient temperatures and pressures that are likely to be encountered in routine conditions of transport as well as the specific temperature and pressure requirements for air transport. </w:t>
            </w:r>
            <w:r w:rsidR="001466B6">
              <w:rPr>
                <w:rFonts w:asciiTheme="minorHAnsi" w:hAnsiTheme="minorHAnsi" w:cstheme="minorHAnsi"/>
                <w:sz w:val="22"/>
                <w:szCs w:val="22"/>
              </w:rPr>
              <w:t>Further</w:t>
            </w:r>
            <w:r w:rsidR="00A43494" w:rsidRPr="00717DCA">
              <w:rPr>
                <w:rFonts w:asciiTheme="minorHAnsi" w:hAnsiTheme="minorHAnsi" w:cstheme="minorHAnsi"/>
                <w:sz w:val="22"/>
                <w:szCs w:val="22"/>
              </w:rPr>
              <w:t xml:space="preserve"> recommendations are provided in</w:t>
            </w:r>
            <w:r w:rsidRPr="00717DCA">
              <w:rPr>
                <w:rFonts w:asciiTheme="minorHAnsi" w:hAnsiTheme="minorHAnsi" w:cstheme="minorHAnsi"/>
                <w:sz w:val="22"/>
                <w:szCs w:val="22"/>
              </w:rPr>
              <w:t xml:space="preserve"> paras 613.1</w:t>
            </w:r>
            <w:r w:rsidR="00F75C37">
              <w:rPr>
                <w:rFonts w:asciiTheme="minorHAnsi" w:hAnsiTheme="minorHAnsi" w:cstheme="minorHAnsi"/>
                <w:sz w:val="22"/>
                <w:szCs w:val="22"/>
              </w:rPr>
              <w:t xml:space="preserve"> and</w:t>
            </w:r>
            <w:r w:rsidR="00F75C37" w:rsidRPr="00717DCA">
              <w:rPr>
                <w:rFonts w:asciiTheme="minorHAnsi" w:hAnsiTheme="minorHAnsi" w:cstheme="minorHAnsi"/>
                <w:sz w:val="22"/>
                <w:szCs w:val="22"/>
              </w:rPr>
              <w:t xml:space="preserve"> </w:t>
            </w:r>
            <w:r w:rsidRPr="00717DCA">
              <w:rPr>
                <w:rFonts w:asciiTheme="minorHAnsi" w:hAnsiTheme="minorHAnsi" w:cstheme="minorHAnsi"/>
                <w:sz w:val="22"/>
                <w:szCs w:val="22"/>
              </w:rPr>
              <w:t>621.2 of SSG-26 (Rev. 1) [2].</w:t>
            </w:r>
          </w:p>
          <w:p w14:paraId="441656AC" w14:textId="49EFAD46" w:rsidR="00F75C37" w:rsidRPr="00717DCA" w:rsidRDefault="00F75C37" w:rsidP="00280BEA">
            <w:pPr>
              <w:spacing w:before="120" w:after="120"/>
              <w:rPr>
                <w:rFonts w:asciiTheme="minorHAnsi" w:hAnsiTheme="minorHAnsi" w:cstheme="minorHAnsi"/>
                <w:sz w:val="22"/>
                <w:szCs w:val="22"/>
              </w:rPr>
            </w:pPr>
            <w:r w:rsidRPr="00F75C37">
              <w:rPr>
                <w:rFonts w:asciiTheme="minorHAnsi" w:hAnsiTheme="minorHAnsi" w:cstheme="minorHAnsi"/>
                <w:sz w:val="22"/>
                <w:szCs w:val="22"/>
              </w:rPr>
              <w:t>Attention should be paid to ensure that any nuts, bolts and other retention devices keep their safety functions during routine conditions of transport even after repeated use. Further recommendations are provided in para. 613.1 of SSG-26 (Rev. 1) [2].</w:t>
            </w:r>
          </w:p>
          <w:p w14:paraId="096B4D3B" w14:textId="626B8F05" w:rsidR="00725F42" w:rsidRPr="00717DCA" w:rsidRDefault="004972F7" w:rsidP="00280BEA">
            <w:pPr>
              <w:spacing w:before="120" w:after="120"/>
              <w:rPr>
                <w:rFonts w:asciiTheme="minorHAnsi" w:hAnsiTheme="minorHAnsi" w:cstheme="minorHAnsi"/>
                <w:sz w:val="22"/>
                <w:szCs w:val="22"/>
              </w:rPr>
            </w:pPr>
            <w:r>
              <w:rPr>
                <w:sz w:val="22"/>
                <w:szCs w:val="22"/>
              </w:rPr>
              <w:t>W</w:t>
            </w:r>
            <w:r w:rsidR="000C4209" w:rsidRPr="00717DCA">
              <w:rPr>
                <w:sz w:val="22"/>
                <w:szCs w:val="22"/>
              </w:rPr>
              <w:t xml:space="preserve">hen performing the structural analysis for </w:t>
            </w:r>
            <w:r w:rsidR="008D522A">
              <w:rPr>
                <w:sz w:val="22"/>
                <w:szCs w:val="22"/>
              </w:rPr>
              <w:t>Type A</w:t>
            </w:r>
            <w:r w:rsidR="000C4209" w:rsidRPr="00717DCA">
              <w:rPr>
                <w:sz w:val="22"/>
                <w:szCs w:val="22"/>
              </w:rPr>
              <w:t xml:space="preserve"> packages, </w:t>
            </w:r>
            <w:r w:rsidR="000C4209" w:rsidRPr="00717DCA">
              <w:rPr>
                <w:rFonts w:asciiTheme="minorHAnsi" w:hAnsiTheme="minorHAnsi" w:cstheme="minorHAnsi"/>
                <w:sz w:val="22"/>
                <w:szCs w:val="22"/>
              </w:rPr>
              <w:t xml:space="preserve">the </w:t>
            </w:r>
            <w:r w:rsidR="00725F42" w:rsidRPr="00717DCA">
              <w:rPr>
                <w:rFonts w:asciiTheme="minorHAnsi" w:hAnsiTheme="minorHAnsi" w:cstheme="minorHAnsi"/>
                <w:sz w:val="22"/>
                <w:szCs w:val="22"/>
              </w:rPr>
              <w:t xml:space="preserve">following </w:t>
            </w:r>
            <w:r w:rsidR="000C4209" w:rsidRPr="00717DCA">
              <w:rPr>
                <w:rFonts w:asciiTheme="minorHAnsi" w:hAnsiTheme="minorHAnsi" w:cstheme="minorHAnsi"/>
                <w:sz w:val="22"/>
                <w:szCs w:val="22"/>
              </w:rPr>
              <w:t xml:space="preserve">points </w:t>
            </w:r>
            <w:r w:rsidR="00725F42" w:rsidRPr="00717DCA">
              <w:rPr>
                <w:rFonts w:asciiTheme="minorHAnsi" w:hAnsiTheme="minorHAnsi" w:cstheme="minorHAnsi"/>
                <w:sz w:val="22"/>
                <w:szCs w:val="22"/>
              </w:rPr>
              <w:t xml:space="preserve">should be </w:t>
            </w:r>
            <w:proofErr w:type="gramStart"/>
            <w:r w:rsidR="00725F42" w:rsidRPr="00717DCA">
              <w:rPr>
                <w:rFonts w:asciiTheme="minorHAnsi" w:hAnsiTheme="minorHAnsi" w:cstheme="minorHAnsi"/>
                <w:sz w:val="22"/>
                <w:szCs w:val="22"/>
              </w:rPr>
              <w:t>taken into account</w:t>
            </w:r>
            <w:proofErr w:type="gramEnd"/>
            <w:r w:rsidR="000C4209" w:rsidRPr="00717DCA">
              <w:rPr>
                <w:rFonts w:asciiTheme="minorHAnsi" w:hAnsiTheme="minorHAnsi" w:cstheme="minorHAnsi"/>
                <w:sz w:val="22"/>
                <w:szCs w:val="22"/>
              </w:rPr>
              <w:t>:</w:t>
            </w:r>
          </w:p>
          <w:p w14:paraId="368B7CD1" w14:textId="641D2EA0" w:rsidR="00725F42" w:rsidRPr="00717DCA" w:rsidRDefault="00725F42" w:rsidP="00C50435">
            <w:pPr>
              <w:pStyle w:val="ListParagraph"/>
              <w:numPr>
                <w:ilvl w:val="0"/>
                <w:numId w:val="169"/>
              </w:numPr>
              <w:spacing w:before="120" w:after="120"/>
              <w:ind w:left="316" w:hanging="283"/>
              <w:rPr>
                <w:rFonts w:asciiTheme="minorHAnsi" w:hAnsiTheme="minorHAnsi" w:cstheme="minorHAnsi"/>
                <w:b/>
              </w:rPr>
            </w:pPr>
            <w:r w:rsidRPr="00717DCA">
              <w:rPr>
                <w:rFonts w:asciiTheme="minorHAnsi" w:hAnsiTheme="minorHAnsi" w:cstheme="minorHAnsi"/>
                <w:b/>
              </w:rPr>
              <w:t xml:space="preserve">General </w:t>
            </w:r>
            <w:r w:rsidR="00CF77EE" w:rsidRPr="00717DCA">
              <w:rPr>
                <w:rFonts w:asciiTheme="minorHAnsi" w:hAnsiTheme="minorHAnsi" w:cstheme="minorHAnsi"/>
                <w:b/>
              </w:rPr>
              <w:t>considerations:</w:t>
            </w:r>
          </w:p>
          <w:p w14:paraId="569D5A6E" w14:textId="770BC93C" w:rsidR="00725F42" w:rsidRPr="00717DCA" w:rsidRDefault="00725F42" w:rsidP="00F75C37">
            <w:pPr>
              <w:pStyle w:val="ListParagraph"/>
              <w:numPr>
                <w:ilvl w:val="0"/>
                <w:numId w:val="256"/>
              </w:numPr>
              <w:spacing w:before="120" w:after="120"/>
              <w:rPr>
                <w:rFonts w:asciiTheme="minorHAnsi" w:hAnsiTheme="minorHAnsi" w:cstheme="minorHAnsi"/>
              </w:rPr>
            </w:pPr>
            <w:r w:rsidRPr="00717DCA">
              <w:rPr>
                <w:rFonts w:asciiTheme="minorHAnsi" w:hAnsiTheme="minorHAnsi" w:cstheme="minorHAnsi"/>
              </w:rPr>
              <w:t xml:space="preserve">The mechanical properties of the materials considered in the safety demonstration should be representative </w:t>
            </w:r>
            <w:r w:rsidR="00F75C37">
              <w:rPr>
                <w:rFonts w:asciiTheme="minorHAnsi" w:hAnsiTheme="minorHAnsi" w:cstheme="minorHAnsi"/>
              </w:rPr>
              <w:t>of</w:t>
            </w:r>
            <w:r w:rsidR="00F75C37" w:rsidRPr="00717DCA">
              <w:rPr>
                <w:rFonts w:asciiTheme="minorHAnsi" w:hAnsiTheme="minorHAnsi" w:cstheme="minorHAnsi"/>
              </w:rPr>
              <w:t xml:space="preserve"> </w:t>
            </w:r>
            <w:r w:rsidRPr="00717DCA">
              <w:rPr>
                <w:rFonts w:asciiTheme="minorHAnsi" w:hAnsiTheme="minorHAnsi" w:cstheme="minorHAnsi"/>
              </w:rPr>
              <w:t xml:space="preserve">the range of mechanical properties of the package components </w:t>
            </w:r>
            <w:r w:rsidR="00AC42A3">
              <w:rPr>
                <w:rFonts w:asciiTheme="minorHAnsi" w:hAnsiTheme="minorHAnsi" w:cstheme="minorHAnsi"/>
              </w:rPr>
              <w:t xml:space="preserve">and </w:t>
            </w:r>
            <w:r w:rsidR="00F75C37">
              <w:rPr>
                <w:rFonts w:asciiTheme="minorHAnsi" w:hAnsiTheme="minorHAnsi" w:cstheme="minorHAnsi"/>
              </w:rPr>
              <w:t>should consider</w:t>
            </w:r>
            <w:r w:rsidR="00F75C37" w:rsidRPr="00717DCA">
              <w:rPr>
                <w:rFonts w:asciiTheme="minorHAnsi" w:hAnsiTheme="minorHAnsi" w:cstheme="minorHAnsi"/>
              </w:rPr>
              <w:t xml:space="preserve"> </w:t>
            </w:r>
            <w:r w:rsidRPr="00717DCA">
              <w:rPr>
                <w:rFonts w:asciiTheme="minorHAnsi" w:hAnsiTheme="minorHAnsi" w:cstheme="minorHAnsi"/>
              </w:rPr>
              <w:t xml:space="preserve">temperatures likely to be encountered during routine conditions of transport (see para. </w:t>
            </w:r>
            <w:r w:rsidR="00F75C37">
              <w:rPr>
                <w:rFonts w:asciiTheme="minorHAnsi" w:hAnsiTheme="minorHAnsi" w:cstheme="minorHAnsi"/>
              </w:rPr>
              <w:t>639</w:t>
            </w:r>
            <w:r w:rsidR="00F75C37" w:rsidRPr="00717DCA">
              <w:rPr>
                <w:rFonts w:asciiTheme="minorHAnsi" w:hAnsiTheme="minorHAnsi" w:cstheme="minorHAnsi"/>
              </w:rPr>
              <w:t xml:space="preserve"> </w:t>
            </w:r>
            <w:r w:rsidRPr="00717DCA">
              <w:rPr>
                <w:rFonts w:asciiTheme="minorHAnsi" w:hAnsiTheme="minorHAnsi" w:cstheme="minorHAnsi"/>
              </w:rPr>
              <w:t xml:space="preserve">of the </w:t>
            </w:r>
            <w:r w:rsidR="002312C3">
              <w:rPr>
                <w:rFonts w:asciiTheme="minorHAnsi" w:hAnsiTheme="minorHAnsi" w:cstheme="minorHAnsi"/>
              </w:rPr>
              <w:t>Transport Regulations</w:t>
            </w:r>
            <w:r w:rsidRPr="00717DCA">
              <w:rPr>
                <w:rFonts w:asciiTheme="minorHAnsi" w:hAnsiTheme="minorHAnsi" w:cstheme="minorHAnsi"/>
              </w:rPr>
              <w:t>);</w:t>
            </w:r>
          </w:p>
          <w:p w14:paraId="036F78DF" w14:textId="2D794E7F" w:rsidR="00725F42" w:rsidRPr="00717DCA" w:rsidRDefault="00725F42" w:rsidP="00F75C37">
            <w:pPr>
              <w:pStyle w:val="ListParagraph"/>
              <w:numPr>
                <w:ilvl w:val="0"/>
                <w:numId w:val="256"/>
              </w:numPr>
              <w:spacing w:before="120" w:after="120"/>
              <w:rPr>
                <w:rFonts w:asciiTheme="minorHAnsi" w:hAnsiTheme="minorHAnsi" w:cstheme="minorHAnsi"/>
              </w:rPr>
            </w:pPr>
            <w:r w:rsidRPr="00717DCA">
              <w:rPr>
                <w:rFonts w:asciiTheme="minorHAnsi" w:hAnsiTheme="minorHAnsi" w:cstheme="minorHAnsi"/>
              </w:rPr>
              <w:t xml:space="preserve">The impacts on the package behaviour due to variations in the shock absorbing properties of the shock absorber material (e.g. wood, polymers, plaster, concrete) with temperatures likely to be encountered during routine conditions of transport should be </w:t>
            </w:r>
            <w:r w:rsidR="00FF3CC8" w:rsidRPr="00717DCA">
              <w:rPr>
                <w:rFonts w:asciiTheme="minorHAnsi" w:hAnsiTheme="minorHAnsi" w:cstheme="minorHAnsi"/>
              </w:rPr>
              <w:t>analysed</w:t>
            </w:r>
            <w:r w:rsidRPr="00717DCA">
              <w:rPr>
                <w:rFonts w:asciiTheme="minorHAnsi" w:hAnsiTheme="minorHAnsi" w:cstheme="minorHAnsi"/>
              </w:rPr>
              <w:t>;</w:t>
            </w:r>
          </w:p>
          <w:p w14:paraId="272B4071" w14:textId="21C523E6" w:rsidR="00725F42" w:rsidRPr="00717DCA" w:rsidRDefault="00725F42" w:rsidP="00F75C37">
            <w:pPr>
              <w:pStyle w:val="ListParagraph"/>
              <w:numPr>
                <w:ilvl w:val="0"/>
                <w:numId w:val="256"/>
              </w:numPr>
              <w:spacing w:before="120" w:after="120"/>
              <w:rPr>
                <w:rFonts w:asciiTheme="minorHAnsi" w:hAnsiTheme="minorHAnsi" w:cstheme="minorHAnsi"/>
              </w:rPr>
            </w:pPr>
            <w:r w:rsidRPr="00717DCA">
              <w:rPr>
                <w:rFonts w:asciiTheme="minorHAnsi" w:hAnsiTheme="minorHAnsi" w:cstheme="minorHAnsi"/>
              </w:rPr>
              <w:t xml:space="preserve">The safety against brittle fracture at temperatures likely to be encountered during routine conditions of transport of components of the containment system made of potentially brittle materials (e.g. ferritic steels, cast iron) should be </w:t>
            </w:r>
            <w:r w:rsidR="00FF3CC8" w:rsidRPr="00717DCA">
              <w:rPr>
                <w:rFonts w:asciiTheme="minorHAnsi" w:hAnsiTheme="minorHAnsi" w:cstheme="minorHAnsi"/>
              </w:rPr>
              <w:t xml:space="preserve">analysed </w:t>
            </w:r>
            <w:r w:rsidRPr="00717DCA">
              <w:rPr>
                <w:rFonts w:asciiTheme="minorHAnsi" w:hAnsiTheme="minorHAnsi" w:cstheme="minorHAnsi"/>
              </w:rPr>
              <w:t>if necessary;</w:t>
            </w:r>
          </w:p>
          <w:p w14:paraId="4E33D807" w14:textId="79ECAD23" w:rsidR="00725F42" w:rsidRPr="00717DCA" w:rsidRDefault="008B3A61" w:rsidP="00F75C37">
            <w:pPr>
              <w:pStyle w:val="ListParagraph"/>
              <w:numPr>
                <w:ilvl w:val="0"/>
                <w:numId w:val="256"/>
              </w:numPr>
              <w:spacing w:before="120" w:after="120"/>
              <w:rPr>
                <w:rFonts w:asciiTheme="minorHAnsi" w:hAnsiTheme="minorHAnsi" w:cstheme="minorHAnsi"/>
              </w:rPr>
            </w:pPr>
            <w:r w:rsidRPr="00717DCA">
              <w:rPr>
                <w:rFonts w:asciiTheme="minorHAnsi" w:hAnsiTheme="minorHAnsi" w:cstheme="minorHAnsi"/>
              </w:rPr>
              <w:t xml:space="preserve">The strength </w:t>
            </w:r>
            <w:r w:rsidR="00725F42" w:rsidRPr="00717DCA">
              <w:rPr>
                <w:rFonts w:asciiTheme="minorHAnsi" w:hAnsiTheme="minorHAnsi" w:cstheme="minorHAnsi"/>
              </w:rPr>
              <w:t xml:space="preserve">of lid bolts should be </w:t>
            </w:r>
            <w:r w:rsidRPr="00717DCA">
              <w:rPr>
                <w:rFonts w:asciiTheme="minorHAnsi" w:hAnsiTheme="minorHAnsi" w:cstheme="minorHAnsi"/>
              </w:rPr>
              <w:t xml:space="preserve">verified </w:t>
            </w:r>
            <w:r w:rsidR="00725F42" w:rsidRPr="00717DCA">
              <w:rPr>
                <w:rFonts w:asciiTheme="minorHAnsi" w:hAnsiTheme="minorHAnsi" w:cstheme="minorHAnsi"/>
              </w:rPr>
              <w:t>for all drop orientations;</w:t>
            </w:r>
          </w:p>
          <w:p w14:paraId="2A25F1C1" w14:textId="19B5405F" w:rsidR="00725F42" w:rsidRPr="00717DCA" w:rsidRDefault="008B3A61" w:rsidP="00F75C37">
            <w:pPr>
              <w:pStyle w:val="ListParagraph"/>
              <w:numPr>
                <w:ilvl w:val="0"/>
                <w:numId w:val="256"/>
              </w:numPr>
              <w:spacing w:before="120" w:after="120"/>
              <w:rPr>
                <w:rFonts w:asciiTheme="minorHAnsi" w:hAnsiTheme="minorHAnsi" w:cstheme="minorHAnsi"/>
              </w:rPr>
            </w:pPr>
            <w:r w:rsidRPr="00717DCA">
              <w:rPr>
                <w:rFonts w:asciiTheme="minorHAnsi" w:hAnsiTheme="minorHAnsi" w:cstheme="minorHAnsi"/>
              </w:rPr>
              <w:t>The</w:t>
            </w:r>
            <w:r w:rsidR="00725F42" w:rsidRPr="00717DCA">
              <w:rPr>
                <w:rFonts w:asciiTheme="minorHAnsi" w:hAnsiTheme="minorHAnsi" w:cstheme="minorHAnsi"/>
              </w:rPr>
              <w:t xml:space="preserve"> internal components (e.g. content, basket, cage</w:t>
            </w:r>
            <w:r w:rsidRPr="00717DCA">
              <w:rPr>
                <w:rFonts w:asciiTheme="minorHAnsi" w:hAnsiTheme="minorHAnsi" w:cstheme="minorHAnsi"/>
              </w:rPr>
              <w:t>) should be verified</w:t>
            </w:r>
            <w:r w:rsidR="00725F42" w:rsidRPr="00717DCA">
              <w:rPr>
                <w:rFonts w:asciiTheme="minorHAnsi" w:hAnsiTheme="minorHAnsi" w:cstheme="minorHAnsi"/>
              </w:rPr>
              <w:t xml:space="preserve"> </w:t>
            </w:r>
            <w:r w:rsidRPr="00717DCA">
              <w:rPr>
                <w:rFonts w:asciiTheme="minorHAnsi" w:hAnsiTheme="minorHAnsi" w:cstheme="minorHAnsi"/>
              </w:rPr>
              <w:t xml:space="preserve">to ensure that they </w:t>
            </w:r>
            <w:r w:rsidR="00725F42" w:rsidRPr="00717DCA">
              <w:rPr>
                <w:rFonts w:asciiTheme="minorHAnsi" w:hAnsiTheme="minorHAnsi" w:cstheme="minorHAnsi"/>
              </w:rPr>
              <w:t xml:space="preserve">are not liable to damage the containment system; </w:t>
            </w:r>
          </w:p>
          <w:p w14:paraId="1579276C" w14:textId="1A33FB36" w:rsidR="00725F42" w:rsidRPr="00717DCA" w:rsidRDefault="00725F42" w:rsidP="00F75C37">
            <w:pPr>
              <w:pStyle w:val="ListParagraph"/>
              <w:numPr>
                <w:ilvl w:val="0"/>
                <w:numId w:val="256"/>
              </w:numPr>
              <w:spacing w:before="120" w:after="120"/>
              <w:rPr>
                <w:rFonts w:asciiTheme="minorHAnsi" w:hAnsiTheme="minorHAnsi" w:cstheme="minorHAnsi"/>
              </w:rPr>
            </w:pPr>
            <w:r w:rsidRPr="00717DCA">
              <w:rPr>
                <w:rFonts w:asciiTheme="minorHAnsi" w:hAnsiTheme="minorHAnsi" w:cstheme="minorHAnsi"/>
              </w:rPr>
              <w:t xml:space="preserve">The condition of the containment system should be determined to </w:t>
            </w:r>
            <w:r w:rsidR="00CF77EE" w:rsidRPr="00717DCA">
              <w:rPr>
                <w:rFonts w:asciiTheme="minorHAnsi" w:hAnsiTheme="minorHAnsi" w:cstheme="minorHAnsi"/>
              </w:rPr>
              <w:t xml:space="preserve">demonstrate compliance with </w:t>
            </w:r>
            <w:r w:rsidRPr="00717DCA">
              <w:rPr>
                <w:rFonts w:asciiTheme="minorHAnsi" w:hAnsiTheme="minorHAnsi" w:cstheme="minorHAnsi"/>
              </w:rPr>
              <w:t xml:space="preserve">the </w:t>
            </w:r>
            <w:r w:rsidR="007F24FC">
              <w:rPr>
                <w:rFonts w:asciiTheme="minorHAnsi" w:hAnsiTheme="minorHAnsi" w:cstheme="minorHAnsi"/>
              </w:rPr>
              <w:t>specifications</w:t>
            </w:r>
            <w:r w:rsidR="007F24FC" w:rsidRPr="00717DCA">
              <w:rPr>
                <w:rFonts w:asciiTheme="minorHAnsi" w:hAnsiTheme="minorHAnsi" w:cstheme="minorHAnsi"/>
              </w:rPr>
              <w:t xml:space="preserve"> </w:t>
            </w:r>
            <w:r w:rsidR="004E0E1E">
              <w:rPr>
                <w:rFonts w:asciiTheme="minorHAnsi" w:hAnsiTheme="minorHAnsi" w:cstheme="minorHAnsi"/>
              </w:rPr>
              <w:t>in</w:t>
            </w:r>
            <w:r w:rsidR="004E0E1E" w:rsidRPr="00717DCA">
              <w:rPr>
                <w:rFonts w:asciiTheme="minorHAnsi" w:hAnsiTheme="minorHAnsi" w:cstheme="minorHAnsi"/>
              </w:rPr>
              <w:t xml:space="preserve"> </w:t>
            </w:r>
            <w:r w:rsidR="009B5902">
              <w:rPr>
                <w:rFonts w:asciiTheme="minorHAnsi" w:hAnsiTheme="minorHAnsi" w:cstheme="minorHAnsi"/>
              </w:rPr>
              <w:t xml:space="preserve">item </w:t>
            </w:r>
            <w:r w:rsidR="001E1772">
              <w:rPr>
                <w:rFonts w:asciiTheme="minorHAnsi" w:hAnsiTheme="minorHAnsi" w:cstheme="minorHAnsi"/>
              </w:rPr>
              <w:t>2</w:t>
            </w:r>
            <w:r w:rsidRPr="00717DCA">
              <w:rPr>
                <w:rFonts w:asciiTheme="minorHAnsi" w:hAnsiTheme="minorHAnsi" w:cstheme="minorHAnsi"/>
              </w:rPr>
              <w:t>.3</w:t>
            </w:r>
            <w:r w:rsidR="00DA4E04">
              <w:rPr>
                <w:rFonts w:asciiTheme="minorHAnsi" w:hAnsiTheme="minorHAnsi" w:cstheme="minorHAnsi"/>
              </w:rPr>
              <w:t>.</w:t>
            </w:r>
            <w:r w:rsidRPr="00717DCA">
              <w:rPr>
                <w:rFonts w:asciiTheme="minorHAnsi" w:hAnsiTheme="minorHAnsi" w:cstheme="minorHAnsi"/>
              </w:rPr>
              <w:t xml:space="preserve"> of th</w:t>
            </w:r>
            <w:r w:rsidR="00E7545B">
              <w:rPr>
                <w:rFonts w:asciiTheme="minorHAnsi" w:hAnsiTheme="minorHAnsi" w:cstheme="minorHAnsi"/>
              </w:rPr>
              <w:t>e</w:t>
            </w:r>
            <w:r w:rsidRPr="00717DCA">
              <w:rPr>
                <w:rFonts w:asciiTheme="minorHAnsi" w:hAnsiTheme="minorHAnsi" w:cstheme="minorHAnsi"/>
              </w:rPr>
              <w:t xml:space="preserve"> </w:t>
            </w:r>
            <w:r w:rsidR="00E7545B">
              <w:rPr>
                <w:rFonts w:asciiTheme="minorHAnsi" w:hAnsiTheme="minorHAnsi" w:cstheme="minorHAnsi"/>
              </w:rPr>
              <w:t>PDSR</w:t>
            </w:r>
            <w:r w:rsidR="00985B51">
              <w:rPr>
                <w:rFonts w:asciiTheme="minorHAnsi" w:hAnsiTheme="minorHAnsi" w:cstheme="minorHAnsi"/>
              </w:rPr>
              <w:t xml:space="preserve"> </w:t>
            </w:r>
            <w:r w:rsidR="00CF77EE" w:rsidRPr="00717DCA">
              <w:rPr>
                <w:rFonts w:asciiTheme="minorHAnsi" w:hAnsiTheme="minorHAnsi" w:cstheme="minorHAnsi"/>
              </w:rPr>
              <w:t xml:space="preserve">for </w:t>
            </w:r>
            <w:r w:rsidRPr="00717DCA">
              <w:rPr>
                <w:rFonts w:asciiTheme="minorHAnsi" w:hAnsiTheme="minorHAnsi" w:cstheme="minorHAnsi"/>
              </w:rPr>
              <w:t>the temperature range likely to be encountered during routine conditions of transport;</w:t>
            </w:r>
          </w:p>
          <w:p w14:paraId="133B66E5" w14:textId="4F511AAA" w:rsidR="00725F42" w:rsidRPr="00717DCA" w:rsidRDefault="00CF77EE" w:rsidP="00F75C37">
            <w:pPr>
              <w:pStyle w:val="ListParagraph"/>
              <w:numPr>
                <w:ilvl w:val="0"/>
                <w:numId w:val="256"/>
              </w:numPr>
              <w:spacing w:before="120" w:after="120"/>
              <w:rPr>
                <w:rFonts w:asciiTheme="minorHAnsi" w:hAnsiTheme="minorHAnsi" w:cstheme="minorHAnsi"/>
              </w:rPr>
            </w:pPr>
            <w:r w:rsidRPr="00717DCA">
              <w:rPr>
                <w:rFonts w:asciiTheme="minorHAnsi" w:hAnsiTheme="minorHAnsi" w:cstheme="minorHAnsi"/>
              </w:rPr>
              <w:lastRenderedPageBreak/>
              <w:t xml:space="preserve">Phenomena </w:t>
            </w:r>
            <w:r w:rsidR="00725F42" w:rsidRPr="00717DCA">
              <w:rPr>
                <w:rFonts w:asciiTheme="minorHAnsi" w:hAnsiTheme="minorHAnsi" w:cstheme="minorHAnsi"/>
              </w:rPr>
              <w:t>such as radiolysis</w:t>
            </w:r>
            <w:r w:rsidRPr="00717DCA">
              <w:rPr>
                <w:rFonts w:asciiTheme="minorHAnsi" w:hAnsiTheme="minorHAnsi" w:cstheme="minorHAnsi"/>
              </w:rPr>
              <w:t>,</w:t>
            </w:r>
            <w:r w:rsidR="00725F42" w:rsidRPr="00717DCA">
              <w:rPr>
                <w:rFonts w:asciiTheme="minorHAnsi" w:hAnsiTheme="minorHAnsi" w:cstheme="minorHAnsi"/>
              </w:rPr>
              <w:t xml:space="preserve"> internal pressure elevation, internal inflammation or explosion, physical changes and chemical reactions</w:t>
            </w:r>
            <w:r w:rsidRPr="00717DCA">
              <w:rPr>
                <w:rFonts w:asciiTheme="minorHAnsi" w:hAnsiTheme="minorHAnsi" w:cstheme="minorHAnsi"/>
              </w:rPr>
              <w:t xml:space="preserve"> should be considered when analysing the maximum pressure</w:t>
            </w:r>
            <w:r w:rsidR="00725F42" w:rsidRPr="00717DCA">
              <w:rPr>
                <w:rFonts w:asciiTheme="minorHAnsi" w:hAnsiTheme="minorHAnsi" w:cstheme="minorHAnsi"/>
              </w:rPr>
              <w:t>.</w:t>
            </w:r>
          </w:p>
          <w:p w14:paraId="135E5A71" w14:textId="7578CBBD" w:rsidR="00725F42" w:rsidRPr="00717DCA" w:rsidRDefault="00725F42" w:rsidP="007233E4">
            <w:pPr>
              <w:pStyle w:val="ListParagraph"/>
              <w:numPr>
                <w:ilvl w:val="0"/>
                <w:numId w:val="169"/>
              </w:numPr>
              <w:spacing w:before="120" w:after="120"/>
              <w:ind w:left="316" w:hanging="316"/>
              <w:rPr>
                <w:rFonts w:asciiTheme="minorHAnsi" w:hAnsiTheme="minorHAnsi" w:cstheme="minorHAnsi"/>
                <w:b/>
              </w:rPr>
            </w:pPr>
            <w:r w:rsidRPr="00717DCA">
              <w:rPr>
                <w:rFonts w:asciiTheme="minorHAnsi" w:hAnsiTheme="minorHAnsi" w:cstheme="minorHAnsi"/>
                <w:b/>
              </w:rPr>
              <w:t xml:space="preserve"> </w:t>
            </w:r>
            <w:r w:rsidR="00CF77EE" w:rsidRPr="00717DCA">
              <w:rPr>
                <w:rFonts w:asciiTheme="minorHAnsi" w:hAnsiTheme="minorHAnsi" w:cstheme="minorHAnsi"/>
                <w:b/>
              </w:rPr>
              <w:t xml:space="preserve">Considerations for experimental </w:t>
            </w:r>
            <w:r w:rsidRPr="00717DCA">
              <w:rPr>
                <w:rFonts w:asciiTheme="minorHAnsi" w:hAnsiTheme="minorHAnsi" w:cstheme="minorHAnsi"/>
                <w:b/>
              </w:rPr>
              <w:t>mechanical testing</w:t>
            </w:r>
            <w:r w:rsidR="00CF77EE" w:rsidRPr="00717DCA">
              <w:rPr>
                <w:rFonts w:asciiTheme="minorHAnsi" w:hAnsiTheme="minorHAnsi" w:cstheme="minorHAnsi"/>
                <w:b/>
              </w:rPr>
              <w:t>:</w:t>
            </w:r>
          </w:p>
          <w:p w14:paraId="5E46B2E9" w14:textId="23F49387" w:rsidR="00725F42" w:rsidRPr="00717DCA" w:rsidRDefault="00725F42" w:rsidP="007233E4">
            <w:pPr>
              <w:pStyle w:val="ListParagraph"/>
              <w:numPr>
                <w:ilvl w:val="0"/>
                <w:numId w:val="171"/>
              </w:numPr>
              <w:spacing w:before="120" w:after="120"/>
              <w:rPr>
                <w:rFonts w:asciiTheme="minorHAnsi" w:hAnsiTheme="minorHAnsi" w:cstheme="minorHAnsi"/>
              </w:rPr>
            </w:pPr>
            <w:r w:rsidRPr="00717DCA">
              <w:rPr>
                <w:rFonts w:asciiTheme="minorHAnsi" w:hAnsiTheme="minorHAnsi" w:cstheme="minorHAnsi"/>
              </w:rPr>
              <w:t>The package orientations</w:t>
            </w:r>
            <w:r w:rsidR="00A16946" w:rsidRPr="00717DCA">
              <w:rPr>
                <w:rFonts w:asciiTheme="minorHAnsi" w:hAnsiTheme="minorHAnsi" w:cstheme="minorHAnsi"/>
              </w:rPr>
              <w:t xml:space="preserve"> should be determined</w:t>
            </w:r>
            <w:r w:rsidRPr="00717DCA">
              <w:rPr>
                <w:rFonts w:asciiTheme="minorHAnsi" w:hAnsiTheme="minorHAnsi" w:cstheme="minorHAnsi"/>
              </w:rPr>
              <w:t xml:space="preserve"> in accordance with para</w:t>
            </w:r>
            <w:r w:rsidR="001E1772">
              <w:rPr>
                <w:rFonts w:asciiTheme="minorHAnsi" w:hAnsiTheme="minorHAnsi" w:cstheme="minorHAnsi"/>
              </w:rPr>
              <w:t>s</w:t>
            </w:r>
            <w:r w:rsidR="001E1772" w:rsidRPr="00717DCA">
              <w:rPr>
                <w:rFonts w:asciiTheme="minorHAnsi" w:hAnsiTheme="minorHAnsi" w:cstheme="minorHAnsi"/>
              </w:rPr>
              <w:t xml:space="preserve"> </w:t>
            </w:r>
            <w:r w:rsidRPr="00717DCA">
              <w:rPr>
                <w:rFonts w:asciiTheme="minorHAnsi" w:hAnsiTheme="minorHAnsi" w:cstheme="minorHAnsi"/>
              </w:rPr>
              <w:t>722.</w:t>
            </w:r>
            <w:r w:rsidR="00C738A3">
              <w:rPr>
                <w:rFonts w:asciiTheme="minorHAnsi" w:hAnsiTheme="minorHAnsi" w:cstheme="minorHAnsi"/>
              </w:rPr>
              <w:t>4</w:t>
            </w:r>
            <w:r w:rsidR="00C738A3" w:rsidRPr="00717DCA">
              <w:rPr>
                <w:rFonts w:asciiTheme="minorHAnsi" w:hAnsiTheme="minorHAnsi" w:cstheme="minorHAnsi"/>
              </w:rPr>
              <w:t xml:space="preserve"> </w:t>
            </w:r>
            <w:r w:rsidR="001E1772">
              <w:rPr>
                <w:rFonts w:asciiTheme="minorHAnsi" w:hAnsiTheme="minorHAnsi" w:cstheme="minorHAnsi"/>
              </w:rPr>
              <w:t xml:space="preserve">and 722.6 </w:t>
            </w:r>
            <w:r w:rsidRPr="00717DCA">
              <w:rPr>
                <w:rFonts w:asciiTheme="minorHAnsi" w:hAnsiTheme="minorHAnsi" w:cstheme="minorHAnsi"/>
              </w:rPr>
              <w:t>of SSG-26 (Rev. 1)</w:t>
            </w:r>
            <w:r w:rsidRPr="00717DCA" w:rsidDel="00457397">
              <w:rPr>
                <w:rFonts w:asciiTheme="minorHAnsi" w:hAnsiTheme="minorHAnsi" w:cstheme="minorHAnsi"/>
              </w:rPr>
              <w:t xml:space="preserve"> </w:t>
            </w:r>
            <w:r w:rsidRPr="00717DCA">
              <w:rPr>
                <w:rFonts w:asciiTheme="minorHAnsi" w:hAnsiTheme="minorHAnsi" w:cstheme="minorHAnsi"/>
              </w:rPr>
              <w:t>[2</w:t>
            </w:r>
            <w:r w:rsidR="00A16946" w:rsidRPr="00717DCA">
              <w:rPr>
                <w:rFonts w:asciiTheme="minorHAnsi" w:hAnsiTheme="minorHAnsi" w:cstheme="minorHAnsi"/>
              </w:rPr>
              <w:t xml:space="preserve">]. The orientations should </w:t>
            </w:r>
            <w:r w:rsidRPr="00717DCA">
              <w:rPr>
                <w:rFonts w:asciiTheme="minorHAnsi" w:hAnsiTheme="minorHAnsi" w:cstheme="minorHAnsi"/>
              </w:rPr>
              <w:t xml:space="preserve">maximize </w:t>
            </w:r>
            <w:r w:rsidR="00A16946" w:rsidRPr="00717DCA">
              <w:rPr>
                <w:rFonts w:asciiTheme="minorHAnsi" w:hAnsiTheme="minorHAnsi" w:cstheme="minorHAnsi"/>
              </w:rPr>
              <w:t xml:space="preserve">the </w:t>
            </w:r>
            <w:r w:rsidRPr="00717DCA">
              <w:rPr>
                <w:rFonts w:asciiTheme="minorHAnsi" w:hAnsiTheme="minorHAnsi" w:cstheme="minorHAnsi"/>
              </w:rPr>
              <w:t>loading of the package (</w:t>
            </w:r>
            <w:r w:rsidR="00A16946" w:rsidRPr="00717DCA">
              <w:rPr>
                <w:rFonts w:asciiTheme="minorHAnsi" w:hAnsiTheme="minorHAnsi" w:cstheme="minorHAnsi"/>
              </w:rPr>
              <w:t>in terms of</w:t>
            </w:r>
            <w:r w:rsidRPr="00717DCA">
              <w:rPr>
                <w:rFonts w:asciiTheme="minorHAnsi" w:hAnsiTheme="minorHAnsi" w:cstheme="minorHAnsi"/>
              </w:rPr>
              <w:t xml:space="preserve"> stress, strain, acceleration and deformation) with consideration of the different package components (e.g. cask body, lid system, </w:t>
            </w:r>
            <w:r w:rsidR="002A6859">
              <w:rPr>
                <w:rFonts w:asciiTheme="minorHAnsi" w:hAnsiTheme="minorHAnsi" w:cstheme="minorHAnsi"/>
              </w:rPr>
              <w:t>shock absorber</w:t>
            </w:r>
            <w:r w:rsidRPr="00717DCA">
              <w:rPr>
                <w:rFonts w:asciiTheme="minorHAnsi" w:hAnsiTheme="minorHAnsi" w:cstheme="minorHAnsi"/>
              </w:rPr>
              <w:t>) and of the protection objectives (containment and shielding);</w:t>
            </w:r>
          </w:p>
          <w:p w14:paraId="58A97735" w14:textId="671D55C9" w:rsidR="00725F42" w:rsidRPr="00717DCA" w:rsidRDefault="00725F42" w:rsidP="007233E4">
            <w:pPr>
              <w:pStyle w:val="ListParagraph"/>
              <w:numPr>
                <w:ilvl w:val="0"/>
                <w:numId w:val="171"/>
              </w:numPr>
              <w:spacing w:before="120" w:after="120"/>
              <w:rPr>
                <w:rFonts w:asciiTheme="minorHAnsi" w:hAnsiTheme="minorHAnsi" w:cstheme="minorHAnsi"/>
              </w:rPr>
            </w:pPr>
            <w:r w:rsidRPr="00717DCA">
              <w:rPr>
                <w:rFonts w:asciiTheme="minorHAnsi" w:hAnsiTheme="minorHAnsi" w:cstheme="minorHAnsi"/>
              </w:rPr>
              <w:t xml:space="preserve">For reduced scale models, geometry and material properties </w:t>
            </w:r>
            <w:proofErr w:type="gramStart"/>
            <w:r w:rsidR="005F2A6D">
              <w:rPr>
                <w:rFonts w:asciiTheme="minorHAnsi" w:hAnsiTheme="minorHAnsi" w:cstheme="minorHAnsi"/>
              </w:rPr>
              <w:t>similar to</w:t>
            </w:r>
            <w:proofErr w:type="gramEnd"/>
            <w:r w:rsidRPr="00717DCA">
              <w:rPr>
                <w:rFonts w:asciiTheme="minorHAnsi" w:hAnsiTheme="minorHAnsi" w:cstheme="minorHAnsi"/>
              </w:rPr>
              <w:t xml:space="preserve"> the original design</w:t>
            </w:r>
            <w:r w:rsidR="006757C4">
              <w:rPr>
                <w:rFonts w:asciiTheme="minorHAnsi" w:hAnsiTheme="minorHAnsi" w:cstheme="minorHAnsi"/>
              </w:rPr>
              <w:t>,</w:t>
            </w:r>
            <w:r w:rsidR="005F2A6D">
              <w:rPr>
                <w:rFonts w:asciiTheme="minorHAnsi" w:hAnsiTheme="minorHAnsi" w:cstheme="minorHAnsi"/>
              </w:rPr>
              <w:t xml:space="preserve"> </w:t>
            </w:r>
            <w:r w:rsidR="006757C4">
              <w:rPr>
                <w:rFonts w:asciiTheme="minorHAnsi" w:hAnsiTheme="minorHAnsi" w:cstheme="minorHAnsi"/>
              </w:rPr>
              <w:t xml:space="preserve">or conservative geometry and material properties, </w:t>
            </w:r>
            <w:r w:rsidR="005F2A6D">
              <w:rPr>
                <w:rFonts w:asciiTheme="minorHAnsi" w:hAnsiTheme="minorHAnsi" w:cstheme="minorHAnsi"/>
              </w:rPr>
              <w:t>should be used</w:t>
            </w:r>
            <w:r w:rsidRPr="00717DCA">
              <w:rPr>
                <w:rFonts w:asciiTheme="minorHAnsi" w:hAnsiTheme="minorHAnsi" w:cstheme="minorHAnsi"/>
              </w:rPr>
              <w:t>;</w:t>
            </w:r>
          </w:p>
          <w:p w14:paraId="0AFCF4A5" w14:textId="3BA0B91D" w:rsidR="00725F42" w:rsidRPr="00717DCA" w:rsidRDefault="00586334" w:rsidP="007233E4">
            <w:pPr>
              <w:pStyle w:val="ListParagraph"/>
              <w:numPr>
                <w:ilvl w:val="0"/>
                <w:numId w:val="171"/>
              </w:numPr>
              <w:spacing w:before="120" w:after="120"/>
              <w:rPr>
                <w:rFonts w:asciiTheme="minorHAnsi" w:hAnsiTheme="minorHAnsi" w:cstheme="minorHAnsi"/>
              </w:rPr>
            </w:pPr>
            <w:r w:rsidRPr="00717DCA">
              <w:rPr>
                <w:rFonts w:asciiTheme="minorHAnsi" w:hAnsiTheme="minorHAnsi" w:cstheme="minorHAnsi"/>
              </w:rPr>
              <w:t>T</w:t>
            </w:r>
            <w:r w:rsidR="00725F42" w:rsidRPr="00717DCA">
              <w:rPr>
                <w:rFonts w:asciiTheme="minorHAnsi" w:hAnsiTheme="minorHAnsi" w:cstheme="minorHAnsi"/>
              </w:rPr>
              <w:t xml:space="preserve">he results of the drop test with reduced scale models </w:t>
            </w:r>
            <w:r w:rsidRPr="00717DCA">
              <w:rPr>
                <w:rFonts w:asciiTheme="minorHAnsi" w:hAnsiTheme="minorHAnsi" w:cstheme="minorHAnsi"/>
              </w:rPr>
              <w:t xml:space="preserve">should be </w:t>
            </w:r>
            <w:r w:rsidR="00734E82" w:rsidRPr="00734E82">
              <w:rPr>
                <w:rFonts w:asciiTheme="minorHAnsi" w:hAnsiTheme="minorHAnsi" w:cstheme="minorHAnsi"/>
              </w:rPr>
              <w:t>assessed to guarantee that they cover, or are transferable to, the original design</w:t>
            </w:r>
            <w:r w:rsidR="00725F42" w:rsidRPr="00717DCA">
              <w:rPr>
                <w:rFonts w:asciiTheme="minorHAnsi" w:hAnsiTheme="minorHAnsi" w:cstheme="minorHAnsi"/>
              </w:rPr>
              <w:t>;</w:t>
            </w:r>
          </w:p>
          <w:p w14:paraId="71EB0FD1" w14:textId="6BE71808" w:rsidR="00725F42" w:rsidRPr="00717DCA" w:rsidRDefault="00CA11F6" w:rsidP="007233E4">
            <w:pPr>
              <w:pStyle w:val="ListParagraph"/>
              <w:numPr>
                <w:ilvl w:val="0"/>
                <w:numId w:val="171"/>
              </w:numPr>
              <w:spacing w:before="120" w:after="120"/>
              <w:rPr>
                <w:rFonts w:asciiTheme="minorHAnsi" w:hAnsiTheme="minorHAnsi" w:cstheme="minorHAnsi"/>
              </w:rPr>
            </w:pPr>
            <w:r w:rsidRPr="00717DCA">
              <w:rPr>
                <w:rFonts w:asciiTheme="minorHAnsi" w:hAnsiTheme="minorHAnsi" w:cstheme="minorHAnsi"/>
              </w:rPr>
              <w:t xml:space="preserve">The representativeness </w:t>
            </w:r>
            <w:r w:rsidR="00725F42" w:rsidRPr="00717DCA">
              <w:rPr>
                <w:rFonts w:asciiTheme="minorHAnsi" w:hAnsiTheme="minorHAnsi" w:cstheme="minorHAnsi"/>
              </w:rPr>
              <w:t>of drop tests performed with reduced scale models should be demonstrated.</w:t>
            </w:r>
          </w:p>
          <w:p w14:paraId="17AD1866" w14:textId="5D21252D" w:rsidR="00725F42" w:rsidRPr="00B91E08" w:rsidRDefault="00725F42" w:rsidP="007233E4">
            <w:pPr>
              <w:pStyle w:val="ListParagraph"/>
              <w:numPr>
                <w:ilvl w:val="0"/>
                <w:numId w:val="171"/>
              </w:numPr>
              <w:spacing w:before="120" w:after="120"/>
              <w:rPr>
                <w:rFonts w:asciiTheme="minorHAnsi" w:hAnsiTheme="minorHAnsi" w:cstheme="minorHAnsi"/>
              </w:rPr>
            </w:pPr>
            <w:r w:rsidRPr="008E0087">
              <w:rPr>
                <w:rFonts w:asciiTheme="minorHAnsi" w:hAnsiTheme="minorHAnsi" w:cstheme="minorHAnsi"/>
              </w:rPr>
              <w:t xml:space="preserve">The </w:t>
            </w:r>
            <w:r w:rsidR="00CA11F6" w:rsidRPr="00EC1B16">
              <w:rPr>
                <w:rFonts w:asciiTheme="minorHAnsi" w:hAnsiTheme="minorHAnsi" w:cstheme="minorHAnsi"/>
              </w:rPr>
              <w:t xml:space="preserve">experimental mechanical </w:t>
            </w:r>
            <w:r w:rsidRPr="00040451">
              <w:rPr>
                <w:rFonts w:asciiTheme="minorHAnsi" w:hAnsiTheme="minorHAnsi" w:cstheme="minorHAnsi"/>
              </w:rPr>
              <w:t xml:space="preserve">tests should be conducted and reported in accordance with </w:t>
            </w:r>
            <w:r w:rsidR="00CA11F6" w:rsidRPr="00040451">
              <w:rPr>
                <w:rFonts w:asciiTheme="minorHAnsi" w:hAnsiTheme="minorHAnsi" w:cstheme="minorHAnsi"/>
              </w:rPr>
              <w:t xml:space="preserve">the </w:t>
            </w:r>
            <w:r w:rsidRPr="009414A4">
              <w:rPr>
                <w:rFonts w:asciiTheme="minorHAnsi" w:hAnsiTheme="minorHAnsi" w:cstheme="minorHAnsi"/>
              </w:rPr>
              <w:t xml:space="preserve">management system. The test report should address the verification of the package before testing, the description of the test site, the </w:t>
            </w:r>
            <w:r w:rsidRPr="00FB2364">
              <w:rPr>
                <w:rFonts w:asciiTheme="minorHAnsi" w:hAnsiTheme="minorHAnsi" w:cstheme="minorHAnsi"/>
              </w:rPr>
              <w:t xml:space="preserve">equipment used </w:t>
            </w:r>
            <w:r w:rsidR="004512AE" w:rsidRPr="00525AD5">
              <w:rPr>
                <w:rFonts w:asciiTheme="minorHAnsi" w:hAnsiTheme="minorHAnsi" w:cstheme="minorHAnsi"/>
              </w:rPr>
              <w:t xml:space="preserve">for measurements </w:t>
            </w:r>
            <w:r w:rsidRPr="00CC462F">
              <w:rPr>
                <w:rFonts w:asciiTheme="minorHAnsi" w:hAnsiTheme="minorHAnsi" w:cstheme="minorHAnsi"/>
              </w:rPr>
              <w:t>and its cali</w:t>
            </w:r>
            <w:r w:rsidRPr="00CB6878">
              <w:rPr>
                <w:rFonts w:asciiTheme="minorHAnsi" w:hAnsiTheme="minorHAnsi" w:cstheme="minorHAnsi"/>
              </w:rPr>
              <w:t>bration</w:t>
            </w:r>
            <w:r w:rsidR="004512AE" w:rsidRPr="00F231F2">
              <w:rPr>
                <w:rFonts w:asciiTheme="minorHAnsi" w:hAnsiTheme="minorHAnsi" w:cstheme="minorHAnsi"/>
              </w:rPr>
              <w:t xml:space="preserve"> data</w:t>
            </w:r>
            <w:r w:rsidR="004512AE" w:rsidRPr="00B91E08">
              <w:rPr>
                <w:rFonts w:asciiTheme="minorHAnsi" w:hAnsiTheme="minorHAnsi" w:cstheme="minorHAnsi"/>
              </w:rPr>
              <w:t xml:space="preserve"> and </w:t>
            </w:r>
            <w:r w:rsidRPr="00B91E08">
              <w:rPr>
                <w:rFonts w:asciiTheme="minorHAnsi" w:hAnsiTheme="minorHAnsi" w:cstheme="minorHAnsi"/>
              </w:rPr>
              <w:t xml:space="preserve">the results of </w:t>
            </w:r>
            <w:r w:rsidR="004512AE" w:rsidRPr="00B91E08">
              <w:rPr>
                <w:rFonts w:asciiTheme="minorHAnsi" w:hAnsiTheme="minorHAnsi" w:cstheme="minorHAnsi"/>
              </w:rPr>
              <w:t xml:space="preserve">the </w:t>
            </w:r>
            <w:r w:rsidRPr="00B91E08">
              <w:rPr>
                <w:rFonts w:asciiTheme="minorHAnsi" w:hAnsiTheme="minorHAnsi" w:cstheme="minorHAnsi"/>
              </w:rPr>
              <w:t>measurements</w:t>
            </w:r>
            <w:r w:rsidR="004512AE" w:rsidRPr="00B91E08">
              <w:rPr>
                <w:rFonts w:asciiTheme="minorHAnsi" w:hAnsiTheme="minorHAnsi" w:cstheme="minorHAnsi"/>
              </w:rPr>
              <w:t xml:space="preserve"> performed</w:t>
            </w:r>
            <w:r w:rsidRPr="00B91E08">
              <w:rPr>
                <w:rFonts w:asciiTheme="minorHAnsi" w:hAnsiTheme="minorHAnsi" w:cstheme="minorHAnsi"/>
              </w:rPr>
              <w:t>. This report should also contain pictures showing and explaining the performing conditions of the tests and their results.</w:t>
            </w:r>
          </w:p>
          <w:p w14:paraId="6858D44A" w14:textId="5B9C2835" w:rsidR="00725F42" w:rsidRPr="00717DCA" w:rsidRDefault="004512AE" w:rsidP="004817B2">
            <w:pPr>
              <w:pStyle w:val="ListParagraph"/>
              <w:numPr>
                <w:ilvl w:val="0"/>
                <w:numId w:val="169"/>
              </w:numPr>
              <w:spacing w:before="120" w:after="120"/>
              <w:ind w:left="316" w:hanging="283"/>
              <w:rPr>
                <w:rFonts w:asciiTheme="minorHAnsi" w:hAnsiTheme="minorHAnsi" w:cstheme="minorHAnsi"/>
                <w:b/>
              </w:rPr>
            </w:pPr>
            <w:r w:rsidRPr="00717DCA">
              <w:rPr>
                <w:rFonts w:asciiTheme="minorHAnsi" w:hAnsiTheme="minorHAnsi" w:cstheme="minorHAnsi"/>
                <w:b/>
              </w:rPr>
              <w:t>Considerations for calculations:</w:t>
            </w:r>
          </w:p>
          <w:p w14:paraId="2F4448CD" w14:textId="0C41CEA9" w:rsidR="00725F42" w:rsidRPr="00717DCA" w:rsidRDefault="00725F42" w:rsidP="004817B2">
            <w:pPr>
              <w:pStyle w:val="ListParagraph"/>
              <w:numPr>
                <w:ilvl w:val="0"/>
                <w:numId w:val="172"/>
              </w:numPr>
              <w:spacing w:before="120" w:after="120"/>
              <w:rPr>
                <w:rFonts w:asciiTheme="minorHAnsi" w:hAnsiTheme="minorHAnsi" w:cstheme="minorHAnsi"/>
              </w:rPr>
            </w:pPr>
            <w:r w:rsidRPr="00717DCA">
              <w:rPr>
                <w:rFonts w:asciiTheme="minorHAnsi" w:hAnsiTheme="minorHAnsi" w:cstheme="minorHAnsi"/>
              </w:rPr>
              <w:t xml:space="preserve">See point </w:t>
            </w:r>
            <w:r w:rsidR="00734E82">
              <w:rPr>
                <w:rFonts w:asciiTheme="minorHAnsi" w:hAnsiTheme="minorHAnsi" w:cstheme="minorHAnsi"/>
              </w:rPr>
              <w:t>(</w:t>
            </w:r>
            <w:r w:rsidR="006902A0" w:rsidRPr="00717DCA">
              <w:rPr>
                <w:rFonts w:asciiTheme="minorHAnsi" w:hAnsiTheme="minorHAnsi" w:cstheme="minorHAnsi"/>
              </w:rPr>
              <w:t>2</w:t>
            </w:r>
            <w:r w:rsidR="006902A0">
              <w:rPr>
                <w:rFonts w:asciiTheme="minorHAnsi" w:hAnsiTheme="minorHAnsi" w:cstheme="minorHAnsi"/>
              </w:rPr>
              <w:t>)</w:t>
            </w:r>
            <w:r w:rsidR="006902A0" w:rsidRPr="00717DCA">
              <w:rPr>
                <w:rFonts w:asciiTheme="minorHAnsi" w:hAnsiTheme="minorHAnsi" w:cstheme="minorHAnsi"/>
              </w:rPr>
              <w:t xml:space="preserve"> (</w:t>
            </w:r>
            <w:r w:rsidR="004512AE" w:rsidRPr="00717DCA">
              <w:rPr>
                <w:rFonts w:asciiTheme="minorHAnsi" w:hAnsiTheme="minorHAnsi" w:cstheme="minorHAnsi"/>
              </w:rPr>
              <w:t>i)</w:t>
            </w:r>
            <w:r w:rsidRPr="00717DCA">
              <w:rPr>
                <w:rFonts w:asciiTheme="minorHAnsi" w:hAnsiTheme="minorHAnsi" w:cstheme="minorHAnsi"/>
              </w:rPr>
              <w:t xml:space="preserve"> above;</w:t>
            </w:r>
          </w:p>
          <w:p w14:paraId="2F0444BF" w14:textId="13E44633" w:rsidR="00725F42" w:rsidRPr="00717DCA" w:rsidRDefault="00725F42" w:rsidP="004817B2">
            <w:pPr>
              <w:pStyle w:val="ListParagraph"/>
              <w:numPr>
                <w:ilvl w:val="0"/>
                <w:numId w:val="172"/>
              </w:numPr>
              <w:spacing w:before="120" w:after="120"/>
              <w:rPr>
                <w:rFonts w:asciiTheme="minorHAnsi" w:hAnsiTheme="minorHAnsi" w:cstheme="minorHAnsi"/>
              </w:rPr>
            </w:pPr>
            <w:r w:rsidRPr="00717DCA">
              <w:rPr>
                <w:rFonts w:asciiTheme="minorHAnsi" w:hAnsiTheme="minorHAnsi" w:cstheme="minorHAnsi"/>
              </w:rPr>
              <w:t xml:space="preserve">Validated computer codes should be used. </w:t>
            </w:r>
            <w:r w:rsidR="000F1587">
              <w:rPr>
                <w:rFonts w:asciiTheme="minorHAnsi" w:hAnsiTheme="minorHAnsi" w:cstheme="minorHAnsi"/>
              </w:rPr>
              <w:t>I</w:t>
            </w:r>
            <w:r w:rsidRPr="00717DCA">
              <w:rPr>
                <w:rFonts w:asciiTheme="minorHAnsi" w:hAnsiTheme="minorHAnsi" w:cstheme="minorHAnsi"/>
              </w:rPr>
              <w:t xml:space="preserve">nput parameters (e.g. material laws, characteristic values, boundary conditions) </w:t>
            </w:r>
            <w:r w:rsidR="000F1587">
              <w:rPr>
                <w:rFonts w:asciiTheme="minorHAnsi" w:hAnsiTheme="minorHAnsi" w:cstheme="minorHAnsi"/>
              </w:rPr>
              <w:t xml:space="preserve">should </w:t>
            </w:r>
            <w:r w:rsidRPr="00717DCA">
              <w:rPr>
                <w:rFonts w:asciiTheme="minorHAnsi" w:hAnsiTheme="minorHAnsi" w:cstheme="minorHAnsi"/>
              </w:rPr>
              <w:t>describe sufficiently and precisely the real technical</w:t>
            </w:r>
            <w:r w:rsidR="004512AE" w:rsidRPr="00717DCA">
              <w:rPr>
                <w:rFonts w:asciiTheme="minorHAnsi" w:hAnsiTheme="minorHAnsi" w:cstheme="minorHAnsi"/>
              </w:rPr>
              <w:t xml:space="preserve"> and</w:t>
            </w:r>
            <w:r w:rsidRPr="00717DCA">
              <w:rPr>
                <w:rFonts w:asciiTheme="minorHAnsi" w:hAnsiTheme="minorHAnsi" w:cstheme="minorHAnsi"/>
              </w:rPr>
              <w:t>/</w:t>
            </w:r>
            <w:r w:rsidR="004512AE" w:rsidRPr="00717DCA">
              <w:rPr>
                <w:rFonts w:asciiTheme="minorHAnsi" w:hAnsiTheme="minorHAnsi" w:cstheme="minorHAnsi"/>
              </w:rPr>
              <w:t xml:space="preserve">or </w:t>
            </w:r>
            <w:r w:rsidRPr="00717DCA">
              <w:rPr>
                <w:rFonts w:asciiTheme="minorHAnsi" w:hAnsiTheme="minorHAnsi" w:cstheme="minorHAnsi"/>
              </w:rPr>
              <w:t>physical problems</w:t>
            </w:r>
            <w:r w:rsidR="000F1587">
              <w:rPr>
                <w:rFonts w:asciiTheme="minorHAnsi" w:hAnsiTheme="minorHAnsi" w:cstheme="minorHAnsi"/>
              </w:rPr>
              <w:t xml:space="preserve"> and the use of these parameters should be justified</w:t>
            </w:r>
            <w:r w:rsidRPr="00717DCA">
              <w:rPr>
                <w:rFonts w:asciiTheme="minorHAnsi" w:hAnsiTheme="minorHAnsi" w:cstheme="minorHAnsi"/>
              </w:rPr>
              <w:t xml:space="preserve">; </w:t>
            </w:r>
          </w:p>
          <w:p w14:paraId="69BEA8E0" w14:textId="30A3893C" w:rsidR="00725F42" w:rsidRPr="00717DCA" w:rsidRDefault="00725F42" w:rsidP="004817B2">
            <w:pPr>
              <w:pStyle w:val="ListParagraph"/>
              <w:numPr>
                <w:ilvl w:val="0"/>
                <w:numId w:val="172"/>
              </w:numPr>
              <w:spacing w:before="120" w:after="120"/>
              <w:rPr>
                <w:rFonts w:asciiTheme="minorHAnsi" w:hAnsiTheme="minorHAnsi" w:cstheme="minorHAnsi"/>
              </w:rPr>
            </w:pPr>
            <w:r w:rsidRPr="00717DCA">
              <w:rPr>
                <w:rFonts w:asciiTheme="minorHAnsi" w:hAnsiTheme="minorHAnsi" w:cstheme="minorHAnsi"/>
              </w:rPr>
              <w:t>If uncertainties exist regarding important input parameters (e.g. material laws), conservative design calculations including the possible range of material properties should be performed;</w:t>
            </w:r>
          </w:p>
          <w:p w14:paraId="747EA5E1" w14:textId="7DB346E5" w:rsidR="00725F42" w:rsidRPr="00717DCA" w:rsidRDefault="00725F42" w:rsidP="004817B2">
            <w:pPr>
              <w:pStyle w:val="ListParagraph"/>
              <w:numPr>
                <w:ilvl w:val="0"/>
                <w:numId w:val="172"/>
              </w:numPr>
              <w:spacing w:before="120" w:after="120"/>
              <w:rPr>
                <w:rFonts w:asciiTheme="minorHAnsi" w:hAnsiTheme="minorHAnsi" w:cstheme="minorHAnsi"/>
              </w:rPr>
            </w:pPr>
            <w:r w:rsidRPr="00717DCA">
              <w:rPr>
                <w:rFonts w:asciiTheme="minorHAnsi" w:hAnsiTheme="minorHAnsi" w:cstheme="minorHAnsi"/>
              </w:rPr>
              <w:t xml:space="preserve">Data used (e.g. material laws, boundary conditions, load assumptions) and calculation results </w:t>
            </w:r>
            <w:r w:rsidR="00734E82">
              <w:rPr>
                <w:rFonts w:asciiTheme="minorHAnsi" w:hAnsiTheme="minorHAnsi" w:cstheme="minorHAnsi"/>
              </w:rPr>
              <w:t>should</w:t>
            </w:r>
            <w:r w:rsidRPr="00717DCA">
              <w:rPr>
                <w:rFonts w:asciiTheme="minorHAnsi" w:hAnsiTheme="minorHAnsi" w:cstheme="minorHAnsi"/>
              </w:rPr>
              <w:t xml:space="preserve"> be documented </w:t>
            </w:r>
            <w:r w:rsidR="00B053C9" w:rsidRPr="00717DCA">
              <w:rPr>
                <w:rFonts w:asciiTheme="minorHAnsi" w:hAnsiTheme="minorHAnsi" w:cstheme="minorHAnsi"/>
              </w:rPr>
              <w:t>comprehensi</w:t>
            </w:r>
            <w:r w:rsidR="00B053C9">
              <w:rPr>
                <w:rFonts w:asciiTheme="minorHAnsi" w:hAnsiTheme="minorHAnsi" w:cstheme="minorHAnsi"/>
              </w:rPr>
              <w:t>ve</w:t>
            </w:r>
            <w:r w:rsidR="00BC2F3C">
              <w:rPr>
                <w:rFonts w:asciiTheme="minorHAnsi" w:hAnsiTheme="minorHAnsi" w:cstheme="minorHAnsi"/>
              </w:rPr>
              <w:t>l</w:t>
            </w:r>
            <w:r w:rsidR="00B053C9" w:rsidRPr="00717DCA">
              <w:rPr>
                <w:rFonts w:asciiTheme="minorHAnsi" w:hAnsiTheme="minorHAnsi" w:cstheme="minorHAnsi"/>
              </w:rPr>
              <w:t>y</w:t>
            </w:r>
            <w:r w:rsidRPr="00717DCA">
              <w:rPr>
                <w:rFonts w:asciiTheme="minorHAnsi" w:hAnsiTheme="minorHAnsi" w:cstheme="minorHAnsi"/>
              </w:rPr>
              <w:t>.</w:t>
            </w:r>
          </w:p>
        </w:tc>
      </w:tr>
      <w:tr w:rsidR="00D54D7F" w:rsidRPr="00717DCA" w14:paraId="1492AE3D" w14:textId="77777777" w:rsidTr="00521BF5">
        <w:tc>
          <w:tcPr>
            <w:tcW w:w="9214" w:type="dxa"/>
          </w:tcPr>
          <w:p w14:paraId="7C0CDD4C" w14:textId="48782046" w:rsidR="00D54D7F" w:rsidRPr="006E6E7A" w:rsidRDefault="00030E67" w:rsidP="00280BE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2.2. </w:t>
            </w:r>
            <w:r w:rsidR="00933A4E" w:rsidRPr="00B75225">
              <w:rPr>
                <w:rFonts w:asciiTheme="minorHAnsi" w:hAnsiTheme="minorHAnsi" w:cstheme="minorHAnsi"/>
                <w:sz w:val="22"/>
                <w:szCs w:val="22"/>
              </w:rPr>
              <w:t>THERMAL ANA</w:t>
            </w:r>
            <w:r w:rsidR="00933A4E" w:rsidRPr="00DD4089">
              <w:rPr>
                <w:rFonts w:asciiTheme="minorHAnsi" w:hAnsiTheme="minorHAnsi" w:cstheme="minorHAnsi"/>
                <w:sz w:val="22"/>
                <w:szCs w:val="22"/>
              </w:rPr>
              <w:t>LYSIS</w:t>
            </w:r>
          </w:p>
        </w:tc>
      </w:tr>
      <w:tr w:rsidR="00725F42" w:rsidRPr="00717DCA" w14:paraId="7623B100" w14:textId="77777777" w:rsidTr="003D2B0B">
        <w:tc>
          <w:tcPr>
            <w:tcW w:w="9214" w:type="dxa"/>
          </w:tcPr>
          <w:p w14:paraId="1EB3E34D" w14:textId="12CBE008" w:rsidR="00725F42" w:rsidRPr="00B75225" w:rsidRDefault="000277D6" w:rsidP="00280BEA">
            <w:pPr>
              <w:spacing w:before="120" w:after="120"/>
              <w:rPr>
                <w:rFonts w:asciiTheme="minorHAnsi" w:hAnsiTheme="minorHAnsi" w:cstheme="minorHAnsi"/>
                <w:sz w:val="22"/>
                <w:szCs w:val="22"/>
              </w:rPr>
            </w:pPr>
            <w:r>
              <w:rPr>
                <w:rFonts w:asciiTheme="minorHAnsi" w:hAnsiTheme="minorHAnsi" w:cstheme="minorHAnsi"/>
                <w:sz w:val="22"/>
                <w:szCs w:val="22"/>
              </w:rPr>
              <w:t>T</w:t>
            </w:r>
            <w:r w:rsidRPr="00717DCA">
              <w:rPr>
                <w:rFonts w:asciiTheme="minorHAnsi" w:hAnsiTheme="minorHAnsi" w:cstheme="minorHAnsi"/>
                <w:sz w:val="22"/>
                <w:szCs w:val="22"/>
              </w:rPr>
              <w:t xml:space="preserve">he </w:t>
            </w:r>
            <w:r w:rsidR="00725F42" w:rsidRPr="00717DCA">
              <w:rPr>
                <w:rFonts w:asciiTheme="minorHAnsi" w:hAnsiTheme="minorHAnsi" w:cstheme="minorHAnsi"/>
                <w:sz w:val="22"/>
                <w:szCs w:val="22"/>
              </w:rPr>
              <w:t xml:space="preserve">range of temperatures to be considered for the components of the package for demonstration of compliance is the range of temperatures specified in para. 639 of the </w:t>
            </w:r>
            <w:r w:rsidR="002312C3">
              <w:rPr>
                <w:rFonts w:asciiTheme="minorHAnsi" w:hAnsiTheme="minorHAnsi" w:cstheme="minorHAnsi"/>
                <w:sz w:val="22"/>
                <w:szCs w:val="22"/>
              </w:rPr>
              <w:t>Transport Regulations</w:t>
            </w:r>
            <w:r w:rsidR="00725F42" w:rsidRPr="00717DCA">
              <w:rPr>
                <w:rFonts w:asciiTheme="minorHAnsi" w:hAnsiTheme="minorHAnsi" w:cstheme="minorHAnsi"/>
                <w:sz w:val="22"/>
                <w:szCs w:val="22"/>
              </w:rPr>
              <w:t>.</w:t>
            </w:r>
          </w:p>
        </w:tc>
      </w:tr>
      <w:tr w:rsidR="00D54D7F" w:rsidRPr="00717DCA" w14:paraId="043C1B33" w14:textId="77777777" w:rsidTr="00521BF5">
        <w:tc>
          <w:tcPr>
            <w:tcW w:w="9214" w:type="dxa"/>
          </w:tcPr>
          <w:p w14:paraId="524A3766" w14:textId="3910A4D8" w:rsidR="00D54D7F" w:rsidRPr="00DD4089" w:rsidRDefault="00AF7CA0" w:rsidP="00280BEA">
            <w:pPr>
              <w:spacing w:before="120" w:after="120"/>
              <w:rPr>
                <w:rFonts w:asciiTheme="minorHAnsi" w:hAnsiTheme="minorHAnsi" w:cstheme="minorHAnsi"/>
                <w:sz w:val="22"/>
                <w:szCs w:val="22"/>
              </w:rPr>
            </w:pPr>
            <w:r>
              <w:rPr>
                <w:rFonts w:asciiTheme="minorHAnsi" w:hAnsiTheme="minorHAnsi" w:cstheme="minorHAnsi"/>
                <w:sz w:val="22"/>
                <w:szCs w:val="22"/>
              </w:rPr>
              <w:t xml:space="preserve">2.3. </w:t>
            </w:r>
            <w:r w:rsidR="00933A4E" w:rsidRPr="00B75225">
              <w:rPr>
                <w:rFonts w:asciiTheme="minorHAnsi" w:hAnsiTheme="minorHAnsi" w:cstheme="minorHAnsi"/>
                <w:sz w:val="22"/>
                <w:szCs w:val="22"/>
              </w:rPr>
              <w:t>CONTAINMENT DESIGN ANALYSIS</w:t>
            </w:r>
          </w:p>
        </w:tc>
      </w:tr>
      <w:tr w:rsidR="00725F42" w:rsidRPr="00717DCA" w14:paraId="7DF1905E" w14:textId="77777777" w:rsidTr="003D2B0B">
        <w:tc>
          <w:tcPr>
            <w:tcW w:w="9214" w:type="dxa"/>
          </w:tcPr>
          <w:p w14:paraId="1404EC59" w14:textId="688EF3E5" w:rsidR="00725F42" w:rsidRPr="00717DCA" w:rsidRDefault="00302614" w:rsidP="00280BEA">
            <w:pPr>
              <w:spacing w:before="120" w:after="120"/>
              <w:rPr>
                <w:rFonts w:asciiTheme="minorHAnsi" w:hAnsiTheme="minorHAnsi" w:cstheme="minorHAnsi"/>
                <w:sz w:val="22"/>
                <w:szCs w:val="22"/>
              </w:rPr>
            </w:pPr>
            <w:bookmarkStart w:id="164" w:name="_Hlk34214890"/>
            <w:r w:rsidRPr="006E6E7A">
              <w:rPr>
                <w:rFonts w:asciiTheme="minorHAnsi" w:hAnsiTheme="minorHAnsi" w:cstheme="minorHAnsi"/>
                <w:sz w:val="22"/>
                <w:szCs w:val="22"/>
              </w:rPr>
              <w:t xml:space="preserve">The </w:t>
            </w:r>
            <w:r w:rsidR="00BA6165">
              <w:rPr>
                <w:rFonts w:asciiTheme="minorHAnsi" w:hAnsiTheme="minorHAnsi" w:cstheme="minorHAnsi"/>
                <w:sz w:val="22"/>
                <w:szCs w:val="22"/>
              </w:rPr>
              <w:t>analysis</w:t>
            </w:r>
            <w:r w:rsidRPr="00717DCA">
              <w:rPr>
                <w:rFonts w:asciiTheme="minorHAnsi" w:hAnsiTheme="minorHAnsi" w:cstheme="minorHAnsi"/>
                <w:sz w:val="22"/>
                <w:szCs w:val="22"/>
              </w:rPr>
              <w:t xml:space="preserve"> of the containment design should demonstrate compliance with </w:t>
            </w:r>
            <w:r w:rsidR="00725F42" w:rsidRPr="00717DCA">
              <w:rPr>
                <w:rFonts w:asciiTheme="minorHAnsi" w:hAnsiTheme="minorHAnsi" w:cstheme="minorHAnsi"/>
                <w:sz w:val="22"/>
                <w:szCs w:val="22"/>
              </w:rPr>
              <w:t xml:space="preserve">the requirements for preventing the loss or dispersal of radioactive material </w:t>
            </w:r>
            <w:r w:rsidR="00AD0589">
              <w:rPr>
                <w:rFonts w:asciiTheme="minorHAnsi" w:hAnsiTheme="minorHAnsi" w:cstheme="minorHAnsi"/>
                <w:sz w:val="22"/>
                <w:szCs w:val="22"/>
              </w:rPr>
              <w:t>for</w:t>
            </w:r>
            <w:r w:rsidR="00AD0589" w:rsidRPr="00717DCA">
              <w:rPr>
                <w:rFonts w:asciiTheme="minorHAnsi" w:hAnsiTheme="minorHAnsi" w:cstheme="minorHAnsi"/>
                <w:sz w:val="22"/>
                <w:szCs w:val="22"/>
              </w:rPr>
              <w:t xml:space="preserve"> </w:t>
            </w:r>
            <w:r w:rsidR="00725F42" w:rsidRPr="00717DCA">
              <w:rPr>
                <w:rFonts w:asciiTheme="minorHAnsi" w:hAnsiTheme="minorHAnsi" w:cstheme="minorHAnsi"/>
                <w:sz w:val="22"/>
                <w:szCs w:val="22"/>
              </w:rPr>
              <w:t xml:space="preserve">routine and normal conditions of transport </w:t>
            </w:r>
            <w:r w:rsidRPr="00717DCA">
              <w:rPr>
                <w:rFonts w:asciiTheme="minorHAnsi" w:hAnsiTheme="minorHAnsi" w:cstheme="minorHAnsi"/>
                <w:sz w:val="22"/>
                <w:szCs w:val="22"/>
              </w:rPr>
              <w:t xml:space="preserve">for all Type A packages. For Type A packages containing liquids or gases, </w:t>
            </w:r>
            <w:r w:rsidR="00725F42" w:rsidRPr="00717DCA">
              <w:rPr>
                <w:rFonts w:asciiTheme="minorHAnsi" w:hAnsiTheme="minorHAnsi" w:cstheme="minorHAnsi"/>
                <w:sz w:val="22"/>
                <w:szCs w:val="22"/>
              </w:rPr>
              <w:t xml:space="preserve">additional drop tests </w:t>
            </w:r>
            <w:r w:rsidRPr="00717DCA">
              <w:rPr>
                <w:rFonts w:asciiTheme="minorHAnsi" w:hAnsiTheme="minorHAnsi" w:cstheme="minorHAnsi"/>
                <w:sz w:val="22"/>
                <w:szCs w:val="22"/>
              </w:rPr>
              <w:t xml:space="preserve">are required </w:t>
            </w:r>
            <w:r w:rsidR="009D51B1">
              <w:rPr>
                <w:rFonts w:asciiTheme="minorHAnsi" w:hAnsiTheme="minorHAnsi" w:cstheme="minorHAnsi"/>
                <w:sz w:val="22"/>
                <w:szCs w:val="22"/>
              </w:rPr>
              <w:t>according to the requirements established in</w:t>
            </w:r>
            <w:r w:rsidR="00725F42" w:rsidRPr="00717DCA">
              <w:rPr>
                <w:rFonts w:asciiTheme="minorHAnsi" w:hAnsiTheme="minorHAnsi" w:cstheme="minorHAnsi"/>
                <w:sz w:val="22"/>
                <w:szCs w:val="22"/>
              </w:rPr>
              <w:t xml:space="preserve"> paras 650 and 651 of the </w:t>
            </w:r>
            <w:r w:rsidR="002312C3">
              <w:rPr>
                <w:rFonts w:asciiTheme="minorHAnsi" w:hAnsiTheme="minorHAnsi" w:cstheme="minorHAnsi"/>
                <w:sz w:val="22"/>
                <w:szCs w:val="22"/>
              </w:rPr>
              <w:t>Transport Regulations</w:t>
            </w:r>
            <w:r w:rsidR="00725F42" w:rsidRPr="00717DCA">
              <w:rPr>
                <w:rFonts w:asciiTheme="minorHAnsi" w:hAnsiTheme="minorHAnsi" w:cstheme="minorHAnsi"/>
                <w:sz w:val="22"/>
                <w:szCs w:val="22"/>
              </w:rPr>
              <w:t>.</w:t>
            </w:r>
          </w:p>
          <w:p w14:paraId="38BECF02" w14:textId="0A82B161" w:rsidR="00FC0807" w:rsidRPr="00B75225" w:rsidRDefault="00725F42" w:rsidP="00280BEA">
            <w:pPr>
              <w:spacing w:before="120" w:after="120"/>
              <w:rPr>
                <w:rFonts w:asciiTheme="minorHAnsi" w:hAnsiTheme="minorHAnsi" w:cstheme="minorHAnsi"/>
                <w:sz w:val="22"/>
                <w:szCs w:val="22"/>
              </w:rPr>
            </w:pPr>
            <w:r w:rsidRPr="00717DCA">
              <w:rPr>
                <w:rFonts w:asciiTheme="minorHAnsi" w:hAnsiTheme="minorHAnsi" w:cstheme="minorHAnsi"/>
                <w:sz w:val="22"/>
                <w:szCs w:val="22"/>
              </w:rPr>
              <w:t>Attention should be paid to define precisely the contents</w:t>
            </w:r>
            <w:r w:rsidR="00FC21AB" w:rsidRPr="00717DCA">
              <w:rPr>
                <w:rFonts w:asciiTheme="minorHAnsi" w:hAnsiTheme="minorHAnsi" w:cstheme="minorHAnsi"/>
                <w:sz w:val="22"/>
                <w:szCs w:val="22"/>
              </w:rPr>
              <w:t xml:space="preserve"> of the package</w:t>
            </w:r>
            <w:r w:rsidRPr="00717DCA">
              <w:rPr>
                <w:rFonts w:asciiTheme="minorHAnsi" w:hAnsiTheme="minorHAnsi" w:cstheme="minorHAnsi"/>
                <w:sz w:val="22"/>
                <w:szCs w:val="22"/>
              </w:rPr>
              <w:t xml:space="preserve">, </w:t>
            </w:r>
            <w:r w:rsidR="00FC21AB" w:rsidRPr="00717DCA">
              <w:rPr>
                <w:rFonts w:asciiTheme="minorHAnsi" w:hAnsiTheme="minorHAnsi" w:cstheme="minorHAnsi"/>
                <w:sz w:val="22"/>
                <w:szCs w:val="22"/>
              </w:rPr>
              <w:t xml:space="preserve">because </w:t>
            </w:r>
            <w:r w:rsidRPr="00717DCA">
              <w:rPr>
                <w:rFonts w:asciiTheme="minorHAnsi" w:hAnsiTheme="minorHAnsi" w:cstheme="minorHAnsi"/>
                <w:sz w:val="22"/>
                <w:szCs w:val="22"/>
              </w:rPr>
              <w:t>assumptions and demonstrations</w:t>
            </w:r>
            <w:r w:rsidR="003E39AC">
              <w:rPr>
                <w:rFonts w:asciiTheme="minorHAnsi" w:hAnsiTheme="minorHAnsi" w:cstheme="minorHAnsi"/>
                <w:sz w:val="22"/>
                <w:szCs w:val="22"/>
              </w:rPr>
              <w:t xml:space="preserve"> for the containment design analysis</w:t>
            </w:r>
            <w:r w:rsidRPr="00717DCA">
              <w:rPr>
                <w:rFonts w:asciiTheme="minorHAnsi" w:hAnsiTheme="minorHAnsi" w:cstheme="minorHAnsi"/>
                <w:sz w:val="22"/>
                <w:szCs w:val="22"/>
              </w:rPr>
              <w:t xml:space="preserve"> </w:t>
            </w:r>
            <w:r w:rsidR="00F54A2A">
              <w:rPr>
                <w:rFonts w:asciiTheme="minorHAnsi" w:hAnsiTheme="minorHAnsi" w:cstheme="minorHAnsi"/>
                <w:sz w:val="22"/>
                <w:szCs w:val="22"/>
              </w:rPr>
              <w:t>can vary</w:t>
            </w:r>
            <w:r w:rsidR="00F54A2A" w:rsidRPr="00717DCA">
              <w:rPr>
                <w:rFonts w:asciiTheme="minorHAnsi" w:hAnsiTheme="minorHAnsi" w:cstheme="minorHAnsi"/>
                <w:sz w:val="22"/>
                <w:szCs w:val="22"/>
              </w:rPr>
              <w:t xml:space="preserve"> </w:t>
            </w:r>
            <w:r w:rsidR="00FC21AB" w:rsidRPr="00717DCA">
              <w:rPr>
                <w:rFonts w:asciiTheme="minorHAnsi" w:hAnsiTheme="minorHAnsi" w:cstheme="minorHAnsi"/>
                <w:sz w:val="22"/>
                <w:szCs w:val="22"/>
              </w:rPr>
              <w:t>based on</w:t>
            </w:r>
            <w:r w:rsidRPr="00717DCA">
              <w:rPr>
                <w:rFonts w:asciiTheme="minorHAnsi" w:hAnsiTheme="minorHAnsi" w:cstheme="minorHAnsi"/>
                <w:sz w:val="22"/>
                <w:szCs w:val="22"/>
              </w:rPr>
              <w:t xml:space="preserve"> the contents. </w:t>
            </w:r>
          </w:p>
          <w:p w14:paraId="41B1099C" w14:textId="73CB1EE1" w:rsidR="00725F42" w:rsidRPr="00717DCA" w:rsidRDefault="00725F42" w:rsidP="00280BEA">
            <w:pPr>
              <w:spacing w:before="120" w:after="120"/>
              <w:rPr>
                <w:rFonts w:asciiTheme="minorHAnsi" w:hAnsiTheme="minorHAnsi" w:cstheme="minorHAnsi"/>
                <w:sz w:val="22"/>
                <w:szCs w:val="22"/>
              </w:rPr>
            </w:pPr>
            <w:r w:rsidRPr="00DD4089">
              <w:rPr>
                <w:rFonts w:asciiTheme="minorHAnsi" w:hAnsiTheme="minorHAnsi" w:cstheme="minorHAnsi"/>
                <w:sz w:val="22"/>
                <w:szCs w:val="22"/>
              </w:rPr>
              <w:t>Where special form radioactive material constitutes part of the containment system, consideration should be given to the appropriate performance of the specia</w:t>
            </w:r>
            <w:r w:rsidRPr="006E6E7A">
              <w:rPr>
                <w:rFonts w:asciiTheme="minorHAnsi" w:hAnsiTheme="minorHAnsi" w:cstheme="minorHAnsi"/>
                <w:sz w:val="22"/>
                <w:szCs w:val="22"/>
              </w:rPr>
              <w:t xml:space="preserve">l form radioactive material </w:t>
            </w:r>
            <w:r w:rsidR="006D1492">
              <w:rPr>
                <w:rFonts w:asciiTheme="minorHAnsi" w:hAnsiTheme="minorHAnsi" w:cstheme="minorHAnsi"/>
                <w:sz w:val="22"/>
                <w:szCs w:val="22"/>
              </w:rPr>
              <w:t>for</w:t>
            </w:r>
            <w:r w:rsidR="006D1492" w:rsidRPr="006E6E7A">
              <w:rPr>
                <w:rFonts w:asciiTheme="minorHAnsi" w:hAnsiTheme="minorHAnsi" w:cstheme="minorHAnsi"/>
                <w:sz w:val="22"/>
                <w:szCs w:val="22"/>
              </w:rPr>
              <w:t xml:space="preserve"> </w:t>
            </w:r>
            <w:r w:rsidRPr="006E6E7A">
              <w:rPr>
                <w:rFonts w:asciiTheme="minorHAnsi" w:hAnsiTheme="minorHAnsi" w:cstheme="minorHAnsi"/>
                <w:sz w:val="22"/>
                <w:szCs w:val="22"/>
              </w:rPr>
              <w:t xml:space="preserve">routine and normal conditions </w:t>
            </w:r>
            <w:r w:rsidRPr="00717DCA">
              <w:rPr>
                <w:rFonts w:asciiTheme="minorHAnsi" w:hAnsiTheme="minorHAnsi" w:cstheme="minorHAnsi"/>
                <w:sz w:val="22"/>
                <w:szCs w:val="22"/>
              </w:rPr>
              <w:t>of transport.</w:t>
            </w:r>
          </w:p>
          <w:p w14:paraId="4BB871C6" w14:textId="4E1C9B58" w:rsidR="00725F42" w:rsidRPr="00717DCA" w:rsidRDefault="00725F42" w:rsidP="00280BEA">
            <w:pPr>
              <w:spacing w:before="120" w:after="120"/>
              <w:rPr>
                <w:rFonts w:asciiTheme="minorHAnsi" w:hAnsiTheme="minorHAnsi" w:cstheme="minorHAnsi"/>
                <w:sz w:val="22"/>
                <w:szCs w:val="22"/>
              </w:rPr>
            </w:pPr>
            <w:r w:rsidRPr="00717DCA">
              <w:rPr>
                <w:rFonts w:asciiTheme="minorHAnsi" w:hAnsiTheme="minorHAnsi" w:cstheme="minorHAnsi"/>
                <w:sz w:val="22"/>
                <w:szCs w:val="22"/>
              </w:rPr>
              <w:lastRenderedPageBreak/>
              <w:t xml:space="preserve">Containment analysis is not needed </w:t>
            </w:r>
            <w:r w:rsidR="005E4C44" w:rsidRPr="00717DCA">
              <w:rPr>
                <w:rFonts w:asciiTheme="minorHAnsi" w:hAnsiTheme="minorHAnsi" w:cstheme="minorHAnsi"/>
                <w:sz w:val="22"/>
                <w:szCs w:val="22"/>
              </w:rPr>
              <w:t>if</w:t>
            </w:r>
            <w:r w:rsidRPr="00717DCA">
              <w:rPr>
                <w:rFonts w:asciiTheme="minorHAnsi" w:hAnsiTheme="minorHAnsi" w:cstheme="minorHAnsi"/>
                <w:sz w:val="22"/>
                <w:szCs w:val="22"/>
              </w:rPr>
              <w:t xml:space="preserve"> the structural analysis has shown the integrity of the containment boundary</w:t>
            </w:r>
            <w:r w:rsidR="008D2B6D">
              <w:rPr>
                <w:rFonts w:asciiTheme="minorHAnsi" w:hAnsiTheme="minorHAnsi" w:cstheme="minorHAnsi"/>
                <w:sz w:val="22"/>
                <w:szCs w:val="22"/>
              </w:rPr>
              <w:t>, as applicable,</w:t>
            </w:r>
            <w:r w:rsidR="005E4C44" w:rsidRPr="00717DCA">
              <w:rPr>
                <w:rFonts w:asciiTheme="minorHAnsi" w:hAnsiTheme="minorHAnsi" w:cstheme="minorHAnsi"/>
                <w:sz w:val="22"/>
                <w:szCs w:val="22"/>
              </w:rPr>
              <w:t xml:space="preserve"> </w:t>
            </w:r>
            <w:r w:rsidR="006D1492">
              <w:rPr>
                <w:rFonts w:asciiTheme="minorHAnsi" w:hAnsiTheme="minorHAnsi" w:cstheme="minorHAnsi"/>
                <w:sz w:val="22"/>
                <w:szCs w:val="22"/>
              </w:rPr>
              <w:t>according to the requirements established</w:t>
            </w:r>
            <w:r w:rsidR="005E4C44" w:rsidRPr="00717DCA">
              <w:rPr>
                <w:rFonts w:asciiTheme="minorHAnsi" w:hAnsiTheme="minorHAnsi" w:cstheme="minorHAnsi"/>
                <w:sz w:val="22"/>
                <w:szCs w:val="22"/>
              </w:rPr>
              <w:t xml:space="preserve"> in para. 645 of the </w:t>
            </w:r>
            <w:r w:rsidR="002312C3">
              <w:rPr>
                <w:rFonts w:asciiTheme="minorHAnsi" w:hAnsiTheme="minorHAnsi" w:cstheme="minorHAnsi"/>
                <w:sz w:val="22"/>
                <w:szCs w:val="22"/>
              </w:rPr>
              <w:t>Transport Regulations</w:t>
            </w:r>
            <w:r w:rsidR="00314AD4">
              <w:rPr>
                <w:rFonts w:asciiTheme="minorHAnsi" w:hAnsiTheme="minorHAnsi" w:cstheme="minorHAnsi"/>
                <w:sz w:val="22"/>
                <w:szCs w:val="22"/>
              </w:rPr>
              <w:t xml:space="preserve"> </w:t>
            </w:r>
            <w:r w:rsidR="005E4C44" w:rsidRPr="00717DCA">
              <w:rPr>
                <w:rFonts w:asciiTheme="minorHAnsi" w:hAnsiTheme="minorHAnsi" w:cstheme="minorHAnsi"/>
                <w:sz w:val="22"/>
                <w:szCs w:val="22"/>
              </w:rPr>
              <w:t>for</w:t>
            </w:r>
            <w:r w:rsidRPr="00717DCA">
              <w:rPr>
                <w:rFonts w:asciiTheme="minorHAnsi" w:hAnsiTheme="minorHAnsi" w:cstheme="minorHAnsi"/>
                <w:sz w:val="22"/>
                <w:szCs w:val="22"/>
              </w:rPr>
              <w:t xml:space="preserve"> reduction of ambient pressure and </w:t>
            </w:r>
            <w:r w:rsidR="005E4C44" w:rsidRPr="00717DCA">
              <w:rPr>
                <w:rFonts w:asciiTheme="minorHAnsi" w:hAnsiTheme="minorHAnsi" w:cstheme="minorHAnsi"/>
                <w:sz w:val="22"/>
                <w:szCs w:val="22"/>
              </w:rPr>
              <w:t xml:space="preserve">para. 621 of the </w:t>
            </w:r>
            <w:r w:rsidR="002312C3">
              <w:rPr>
                <w:rFonts w:asciiTheme="minorHAnsi" w:hAnsiTheme="minorHAnsi" w:cstheme="minorHAnsi"/>
                <w:sz w:val="22"/>
                <w:szCs w:val="22"/>
              </w:rPr>
              <w:t>Transport Regulations</w:t>
            </w:r>
            <w:r w:rsidR="005E4C44" w:rsidRPr="00717DCA">
              <w:rPr>
                <w:rFonts w:asciiTheme="minorHAnsi" w:hAnsiTheme="minorHAnsi" w:cstheme="minorHAnsi"/>
                <w:sz w:val="22"/>
                <w:szCs w:val="22"/>
              </w:rPr>
              <w:t xml:space="preserve"> for </w:t>
            </w:r>
            <w:r w:rsidRPr="00717DCA">
              <w:rPr>
                <w:rFonts w:asciiTheme="minorHAnsi" w:hAnsiTheme="minorHAnsi" w:cstheme="minorHAnsi"/>
                <w:sz w:val="22"/>
                <w:szCs w:val="22"/>
              </w:rPr>
              <w:t>increase of pressure differential</w:t>
            </w:r>
            <w:r w:rsidR="005E4C44" w:rsidRPr="00717DCA">
              <w:rPr>
                <w:rFonts w:asciiTheme="minorHAnsi" w:hAnsiTheme="minorHAnsi" w:cstheme="minorHAnsi"/>
                <w:sz w:val="22"/>
                <w:szCs w:val="22"/>
              </w:rPr>
              <w:t>.</w:t>
            </w:r>
            <w:bookmarkEnd w:id="164"/>
          </w:p>
        </w:tc>
      </w:tr>
      <w:tr w:rsidR="00D54D7F" w:rsidRPr="00717DCA" w14:paraId="2309FE33" w14:textId="77777777" w:rsidTr="00521BF5">
        <w:tc>
          <w:tcPr>
            <w:tcW w:w="9214" w:type="dxa"/>
          </w:tcPr>
          <w:p w14:paraId="373C6561" w14:textId="23139BE1" w:rsidR="00D54D7F" w:rsidRPr="00B75225" w:rsidRDefault="00AF7CA0" w:rsidP="00280BE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2.4. </w:t>
            </w:r>
            <w:r w:rsidR="00F27086" w:rsidRPr="00B75225">
              <w:rPr>
                <w:rFonts w:asciiTheme="minorHAnsi" w:hAnsiTheme="minorHAnsi" w:cstheme="minorHAnsi"/>
                <w:sz w:val="22"/>
                <w:szCs w:val="22"/>
              </w:rPr>
              <w:t>DOSE RATE ANALYSIS</w:t>
            </w:r>
          </w:p>
        </w:tc>
      </w:tr>
      <w:tr w:rsidR="00725F42" w:rsidRPr="00717DCA" w14:paraId="1DA09F7E" w14:textId="77777777" w:rsidTr="003D2B0B">
        <w:tc>
          <w:tcPr>
            <w:tcW w:w="9214" w:type="dxa"/>
          </w:tcPr>
          <w:p w14:paraId="06E99A37" w14:textId="37905DDB" w:rsidR="005066AE" w:rsidRPr="00717DCA" w:rsidRDefault="005066AE" w:rsidP="00B3307F">
            <w:pPr>
              <w:spacing w:before="120" w:after="120" w:line="276" w:lineRule="auto"/>
              <w:contextualSpacing/>
              <w:rPr>
                <w:rFonts w:asciiTheme="minorHAnsi" w:hAnsiTheme="minorHAnsi" w:cstheme="minorHAnsi"/>
                <w:sz w:val="22"/>
                <w:szCs w:val="22"/>
              </w:rPr>
            </w:pPr>
            <w:bookmarkStart w:id="165" w:name="_Hlk34215443"/>
            <w:r w:rsidRPr="00717DCA">
              <w:rPr>
                <w:sz w:val="22"/>
                <w:szCs w:val="22"/>
              </w:rPr>
              <w:t>For performing the dose rate analysis, the following points should be considered:</w:t>
            </w:r>
          </w:p>
          <w:p w14:paraId="6808DA97" w14:textId="6E204222" w:rsidR="00725F42" w:rsidRPr="00B3307F" w:rsidRDefault="00725F42" w:rsidP="001315CC">
            <w:pPr>
              <w:pStyle w:val="ListParagraph"/>
              <w:numPr>
                <w:ilvl w:val="0"/>
                <w:numId w:val="174"/>
              </w:numPr>
              <w:spacing w:before="120" w:after="120" w:line="276" w:lineRule="auto"/>
              <w:ind w:left="316" w:hanging="283"/>
              <w:rPr>
                <w:rFonts w:asciiTheme="minorHAnsi" w:hAnsiTheme="minorHAnsi" w:cstheme="minorHAnsi"/>
              </w:rPr>
            </w:pPr>
            <w:r w:rsidRPr="00B3307F">
              <w:rPr>
                <w:rFonts w:asciiTheme="minorHAnsi" w:hAnsiTheme="minorHAnsi" w:cstheme="minorHAnsi"/>
              </w:rPr>
              <w:t xml:space="preserve">The dose rates </w:t>
            </w:r>
            <w:r w:rsidR="00AD0589">
              <w:rPr>
                <w:rFonts w:asciiTheme="minorHAnsi" w:hAnsiTheme="minorHAnsi" w:cstheme="minorHAnsi"/>
              </w:rPr>
              <w:t>for</w:t>
            </w:r>
            <w:r w:rsidR="00AD0589" w:rsidRPr="00B3307F">
              <w:rPr>
                <w:rFonts w:asciiTheme="minorHAnsi" w:hAnsiTheme="minorHAnsi" w:cstheme="minorHAnsi"/>
              </w:rPr>
              <w:t xml:space="preserve"> </w:t>
            </w:r>
            <w:r w:rsidRPr="00B3307F">
              <w:rPr>
                <w:rFonts w:asciiTheme="minorHAnsi" w:hAnsiTheme="minorHAnsi" w:cstheme="minorHAnsi"/>
              </w:rPr>
              <w:t xml:space="preserve">routine conditions of transport and </w:t>
            </w:r>
            <w:r w:rsidR="000A1243">
              <w:rPr>
                <w:rFonts w:asciiTheme="minorHAnsi" w:hAnsiTheme="minorHAnsi" w:cstheme="minorHAnsi"/>
              </w:rPr>
              <w:t>a</w:t>
            </w:r>
            <w:r w:rsidR="000A1243" w:rsidRPr="00B3307F">
              <w:rPr>
                <w:rFonts w:asciiTheme="minorHAnsi" w:hAnsiTheme="minorHAnsi" w:cstheme="minorHAnsi"/>
              </w:rPr>
              <w:t xml:space="preserve"> </w:t>
            </w:r>
            <w:r w:rsidRPr="00B3307F">
              <w:rPr>
                <w:rFonts w:asciiTheme="minorHAnsi" w:hAnsiTheme="minorHAnsi" w:cstheme="minorHAnsi"/>
              </w:rPr>
              <w:t xml:space="preserve">dose rate increase </w:t>
            </w:r>
            <w:r w:rsidR="000A1243">
              <w:rPr>
                <w:rFonts w:asciiTheme="minorHAnsi" w:hAnsiTheme="minorHAnsi" w:cstheme="minorHAnsi"/>
              </w:rPr>
              <w:t>factor</w:t>
            </w:r>
            <w:r w:rsidR="000A1243" w:rsidRPr="00B3307F">
              <w:rPr>
                <w:rFonts w:asciiTheme="minorHAnsi" w:hAnsiTheme="minorHAnsi" w:cstheme="minorHAnsi"/>
              </w:rPr>
              <w:t xml:space="preserve"> </w:t>
            </w:r>
            <w:r w:rsidRPr="00B3307F">
              <w:rPr>
                <w:rFonts w:asciiTheme="minorHAnsi" w:hAnsiTheme="minorHAnsi" w:cstheme="minorHAnsi"/>
              </w:rPr>
              <w:t>for normal conditions of transport should be assessed</w:t>
            </w:r>
            <w:r w:rsidR="007258D6" w:rsidRPr="00B75225">
              <w:rPr>
                <w:rFonts w:asciiTheme="minorHAnsi" w:hAnsiTheme="minorHAnsi" w:cstheme="minorHAnsi"/>
              </w:rPr>
              <w:t xml:space="preserve"> to</w:t>
            </w:r>
            <w:r w:rsidRPr="00B3307F">
              <w:rPr>
                <w:rFonts w:asciiTheme="minorHAnsi" w:hAnsiTheme="minorHAnsi" w:cstheme="minorHAnsi"/>
              </w:rPr>
              <w:t xml:space="preserve"> </w:t>
            </w:r>
            <w:r w:rsidR="00B7633E">
              <w:rPr>
                <w:rFonts w:asciiTheme="minorHAnsi" w:hAnsiTheme="minorHAnsi" w:cstheme="minorHAnsi"/>
              </w:rPr>
              <w:t xml:space="preserve">demonstrate compliance with the </w:t>
            </w:r>
            <w:r w:rsidRPr="00B3307F">
              <w:rPr>
                <w:rFonts w:asciiTheme="minorHAnsi" w:hAnsiTheme="minorHAnsi" w:cstheme="minorHAnsi"/>
              </w:rPr>
              <w:t xml:space="preserve">requirements </w:t>
            </w:r>
            <w:r w:rsidR="00B7633E">
              <w:rPr>
                <w:rFonts w:asciiTheme="minorHAnsi" w:hAnsiTheme="minorHAnsi" w:cstheme="minorHAnsi"/>
              </w:rPr>
              <w:t xml:space="preserve">of the </w:t>
            </w:r>
            <w:r w:rsidR="002312C3">
              <w:rPr>
                <w:rFonts w:asciiTheme="minorHAnsi" w:hAnsiTheme="minorHAnsi" w:cstheme="minorHAnsi"/>
              </w:rPr>
              <w:t>Transport Regulations</w:t>
            </w:r>
            <w:r w:rsidRPr="00B3307F">
              <w:rPr>
                <w:rFonts w:asciiTheme="minorHAnsi" w:hAnsiTheme="minorHAnsi" w:cstheme="minorHAnsi"/>
              </w:rPr>
              <w:t>.</w:t>
            </w:r>
          </w:p>
          <w:p w14:paraId="4571FA5C" w14:textId="669609B6" w:rsidR="0083562D" w:rsidRPr="00717DCA" w:rsidRDefault="00725F42" w:rsidP="00B3307F">
            <w:pPr>
              <w:pStyle w:val="ListParagraph"/>
              <w:numPr>
                <w:ilvl w:val="0"/>
                <w:numId w:val="175"/>
              </w:numPr>
              <w:spacing w:before="120" w:after="120" w:line="276" w:lineRule="auto"/>
              <w:ind w:left="316" w:hanging="283"/>
              <w:jc w:val="both"/>
              <w:rPr>
                <w:rFonts w:asciiTheme="minorHAnsi" w:hAnsiTheme="minorHAnsi" w:cstheme="minorHAnsi"/>
              </w:rPr>
            </w:pPr>
            <w:r w:rsidRPr="00B3307F">
              <w:rPr>
                <w:rFonts w:asciiTheme="minorHAnsi" w:hAnsiTheme="minorHAnsi" w:cstheme="minorHAnsi"/>
              </w:rPr>
              <w:t xml:space="preserve">The </w:t>
            </w:r>
            <w:r w:rsidR="00AE4DB5">
              <w:rPr>
                <w:rFonts w:asciiTheme="minorHAnsi" w:hAnsiTheme="minorHAnsi" w:cstheme="minorHAnsi"/>
              </w:rPr>
              <w:t xml:space="preserve">dose rate </w:t>
            </w:r>
            <w:r w:rsidRPr="00B3307F">
              <w:rPr>
                <w:rFonts w:asciiTheme="minorHAnsi" w:hAnsiTheme="minorHAnsi" w:cstheme="minorHAnsi"/>
              </w:rPr>
              <w:t xml:space="preserve">analysis should </w:t>
            </w:r>
            <w:r w:rsidR="004A3D44">
              <w:rPr>
                <w:rFonts w:asciiTheme="minorHAnsi" w:hAnsiTheme="minorHAnsi" w:cstheme="minorHAnsi"/>
              </w:rPr>
              <w:t xml:space="preserve">be based on </w:t>
            </w:r>
            <w:r w:rsidRPr="00B3307F">
              <w:rPr>
                <w:rFonts w:asciiTheme="minorHAnsi" w:hAnsiTheme="minorHAnsi" w:cstheme="minorHAnsi"/>
              </w:rPr>
              <w:t>assum</w:t>
            </w:r>
            <w:r w:rsidR="004A3D44">
              <w:rPr>
                <w:rFonts w:asciiTheme="minorHAnsi" w:hAnsiTheme="minorHAnsi" w:cstheme="minorHAnsi"/>
              </w:rPr>
              <w:t>ing</w:t>
            </w:r>
            <w:r w:rsidRPr="00B3307F">
              <w:rPr>
                <w:rFonts w:asciiTheme="minorHAnsi" w:hAnsiTheme="minorHAnsi" w:cstheme="minorHAnsi"/>
              </w:rPr>
              <w:t xml:space="preserve"> </w:t>
            </w:r>
            <w:r w:rsidR="004A3D44">
              <w:rPr>
                <w:rFonts w:asciiTheme="minorHAnsi" w:hAnsiTheme="minorHAnsi" w:cstheme="minorHAnsi"/>
              </w:rPr>
              <w:t>the</w:t>
            </w:r>
            <w:r w:rsidR="004A3D44" w:rsidRPr="00B3307F">
              <w:rPr>
                <w:rFonts w:asciiTheme="minorHAnsi" w:hAnsiTheme="minorHAnsi" w:cstheme="minorHAnsi"/>
              </w:rPr>
              <w:t xml:space="preserve"> </w:t>
            </w:r>
            <w:r w:rsidRPr="00B3307F">
              <w:rPr>
                <w:rFonts w:asciiTheme="minorHAnsi" w:hAnsiTheme="minorHAnsi" w:cstheme="minorHAnsi"/>
              </w:rPr>
              <w:t xml:space="preserve">maximum radioactive content </w:t>
            </w:r>
            <w:r w:rsidR="004A3D44">
              <w:rPr>
                <w:rFonts w:asciiTheme="minorHAnsi" w:hAnsiTheme="minorHAnsi" w:cstheme="minorHAnsi"/>
              </w:rPr>
              <w:t xml:space="preserve">of the package </w:t>
            </w:r>
            <w:r w:rsidRPr="00B3307F">
              <w:rPr>
                <w:rFonts w:asciiTheme="minorHAnsi" w:hAnsiTheme="minorHAnsi" w:cstheme="minorHAnsi"/>
              </w:rPr>
              <w:t xml:space="preserve">or </w:t>
            </w:r>
            <w:r w:rsidR="004A3D44">
              <w:rPr>
                <w:rFonts w:asciiTheme="minorHAnsi" w:hAnsiTheme="minorHAnsi" w:cstheme="minorHAnsi"/>
              </w:rPr>
              <w:t xml:space="preserve">such </w:t>
            </w:r>
            <w:r w:rsidRPr="00B3307F">
              <w:rPr>
                <w:rFonts w:asciiTheme="minorHAnsi" w:hAnsiTheme="minorHAnsi" w:cstheme="minorHAnsi"/>
              </w:rPr>
              <w:t xml:space="preserve">a content </w:t>
            </w:r>
            <w:r w:rsidR="004A3D44">
              <w:rPr>
                <w:rFonts w:asciiTheme="minorHAnsi" w:hAnsiTheme="minorHAnsi" w:cstheme="minorHAnsi"/>
              </w:rPr>
              <w:t xml:space="preserve">for a </w:t>
            </w:r>
            <w:r w:rsidR="00734E82">
              <w:rPr>
                <w:rFonts w:asciiTheme="minorHAnsi" w:hAnsiTheme="minorHAnsi" w:cstheme="minorHAnsi"/>
              </w:rPr>
              <w:t xml:space="preserve">Type </w:t>
            </w:r>
            <w:r w:rsidR="004A3D44">
              <w:rPr>
                <w:rFonts w:asciiTheme="minorHAnsi" w:hAnsiTheme="minorHAnsi" w:cstheme="minorHAnsi"/>
              </w:rPr>
              <w:t xml:space="preserve">A package </w:t>
            </w:r>
            <w:r w:rsidRPr="00B3307F">
              <w:rPr>
                <w:rFonts w:asciiTheme="minorHAnsi" w:hAnsiTheme="minorHAnsi" w:cstheme="minorHAnsi"/>
              </w:rPr>
              <w:t>that would create the maximum dose rate at the surface of the package and at</w:t>
            </w:r>
            <w:r w:rsidR="00E62FCF" w:rsidRPr="00B75225">
              <w:rPr>
                <w:rFonts w:asciiTheme="minorHAnsi" w:hAnsiTheme="minorHAnsi" w:cstheme="minorHAnsi"/>
              </w:rPr>
              <w:t xml:space="preserve"> specific</w:t>
            </w:r>
            <w:r w:rsidRPr="00B3307F">
              <w:rPr>
                <w:rFonts w:asciiTheme="minorHAnsi" w:hAnsiTheme="minorHAnsi" w:cstheme="minorHAnsi"/>
              </w:rPr>
              <w:t xml:space="preserve"> distances </w:t>
            </w:r>
            <w:r w:rsidR="00E62FCF" w:rsidRPr="00B75225">
              <w:rPr>
                <w:rFonts w:asciiTheme="minorHAnsi" w:hAnsiTheme="minorHAnsi" w:cstheme="minorHAnsi"/>
              </w:rPr>
              <w:t xml:space="preserve">from the surface of the package as </w:t>
            </w:r>
            <w:r w:rsidRPr="00B3307F">
              <w:rPr>
                <w:rFonts w:asciiTheme="minorHAnsi" w:hAnsiTheme="minorHAnsi" w:cstheme="minorHAnsi"/>
              </w:rPr>
              <w:t xml:space="preserve">defined in the </w:t>
            </w:r>
            <w:r w:rsidR="002312C3">
              <w:rPr>
                <w:rFonts w:asciiTheme="minorHAnsi" w:hAnsiTheme="minorHAnsi" w:cstheme="minorHAnsi"/>
              </w:rPr>
              <w:t>Transport Regulations</w:t>
            </w:r>
            <w:r w:rsidRPr="00B3307F">
              <w:rPr>
                <w:rFonts w:asciiTheme="minorHAnsi" w:hAnsiTheme="minorHAnsi" w:cstheme="minorHAnsi"/>
              </w:rPr>
              <w:t>.</w:t>
            </w:r>
          </w:p>
          <w:p w14:paraId="3D1765B7" w14:textId="5ED79874" w:rsidR="00725F42" w:rsidRPr="00B3307F" w:rsidRDefault="00725F42" w:rsidP="00DF1040">
            <w:pPr>
              <w:pStyle w:val="ListParagraph"/>
              <w:numPr>
                <w:ilvl w:val="0"/>
                <w:numId w:val="174"/>
              </w:numPr>
              <w:spacing w:before="120" w:after="120" w:line="276" w:lineRule="auto"/>
              <w:ind w:left="316" w:hanging="283"/>
              <w:rPr>
                <w:rFonts w:asciiTheme="minorHAnsi" w:hAnsiTheme="minorHAnsi" w:cstheme="minorHAnsi"/>
              </w:rPr>
            </w:pPr>
            <w:r w:rsidRPr="00B3307F">
              <w:rPr>
                <w:rFonts w:asciiTheme="minorHAnsi" w:hAnsiTheme="minorHAnsi" w:cstheme="minorHAnsi"/>
              </w:rPr>
              <w:t xml:space="preserve">The </w:t>
            </w:r>
            <w:r w:rsidR="00556B29">
              <w:rPr>
                <w:rFonts w:asciiTheme="minorHAnsi" w:hAnsiTheme="minorHAnsi" w:cstheme="minorHAnsi"/>
              </w:rPr>
              <w:t>dose rate analysis</w:t>
            </w:r>
            <w:r w:rsidR="00556B29" w:rsidRPr="00B3307F">
              <w:rPr>
                <w:rFonts w:asciiTheme="minorHAnsi" w:hAnsiTheme="minorHAnsi" w:cstheme="minorHAnsi"/>
              </w:rPr>
              <w:t xml:space="preserve"> </w:t>
            </w:r>
            <w:r w:rsidRPr="00B3307F">
              <w:rPr>
                <w:rFonts w:asciiTheme="minorHAnsi" w:hAnsiTheme="minorHAnsi" w:cstheme="minorHAnsi"/>
              </w:rPr>
              <w:t xml:space="preserve">should </w:t>
            </w:r>
            <w:proofErr w:type="gramStart"/>
            <w:r w:rsidRPr="00B3307F">
              <w:rPr>
                <w:rFonts w:asciiTheme="minorHAnsi" w:hAnsiTheme="minorHAnsi" w:cstheme="minorHAnsi"/>
              </w:rPr>
              <w:t>take into account</w:t>
            </w:r>
            <w:proofErr w:type="gramEnd"/>
            <w:r w:rsidRPr="00B3307F">
              <w:rPr>
                <w:rFonts w:asciiTheme="minorHAnsi" w:hAnsiTheme="minorHAnsi" w:cstheme="minorHAnsi"/>
              </w:rPr>
              <w:t xml:space="preserve"> </w:t>
            </w:r>
            <w:r w:rsidR="00136F60" w:rsidRPr="00136F60">
              <w:rPr>
                <w:rFonts w:asciiTheme="minorHAnsi" w:hAnsiTheme="minorHAnsi" w:cstheme="minorHAnsi"/>
              </w:rPr>
              <w:t xml:space="preserve">the most recent ICRP recommendations on nuclear decay data for </w:t>
            </w:r>
            <w:proofErr w:type="spellStart"/>
            <w:r w:rsidR="00136F60" w:rsidRPr="00136F60">
              <w:rPr>
                <w:rFonts w:asciiTheme="minorHAnsi" w:hAnsiTheme="minorHAnsi" w:cstheme="minorHAnsi"/>
              </w:rPr>
              <w:t>dosimetric</w:t>
            </w:r>
            <w:proofErr w:type="spellEnd"/>
            <w:r w:rsidR="00136F60" w:rsidRPr="00136F60">
              <w:rPr>
                <w:rFonts w:asciiTheme="minorHAnsi" w:hAnsiTheme="minorHAnsi" w:cstheme="minorHAnsi"/>
              </w:rPr>
              <w:t xml:space="preserve"> calculations (e.g. see Ref [9])</w:t>
            </w:r>
            <w:r w:rsidRPr="00136F60">
              <w:rPr>
                <w:rFonts w:asciiTheme="minorHAnsi" w:hAnsiTheme="minorHAnsi" w:cstheme="minorHAnsi"/>
              </w:rPr>
              <w:t>.</w:t>
            </w:r>
          </w:p>
          <w:p w14:paraId="7DC72070" w14:textId="293042DE" w:rsidR="00B15B94" w:rsidRDefault="00734E82" w:rsidP="0099750A">
            <w:pPr>
              <w:pStyle w:val="ListParagraph"/>
              <w:numPr>
                <w:ilvl w:val="0"/>
                <w:numId w:val="175"/>
              </w:numPr>
              <w:spacing w:before="120" w:after="120" w:line="276" w:lineRule="auto"/>
              <w:ind w:left="316" w:hanging="283"/>
              <w:jc w:val="both"/>
              <w:rPr>
                <w:rFonts w:asciiTheme="minorHAnsi" w:hAnsiTheme="minorHAnsi" w:cstheme="minorHAnsi"/>
              </w:rPr>
            </w:pPr>
            <w:r w:rsidRPr="00734E82">
              <w:rPr>
                <w:rFonts w:asciiTheme="minorHAnsi" w:hAnsiTheme="minorHAnsi" w:cstheme="minorHAnsi"/>
              </w:rPr>
              <w:t>The maximum dose rate and a dose rate increase factor for normal conditions of transport, if applicable in accordance with para</w:t>
            </w:r>
            <w:r w:rsidR="00B45285">
              <w:rPr>
                <w:rFonts w:asciiTheme="minorHAnsi" w:hAnsiTheme="minorHAnsi" w:cstheme="minorHAnsi"/>
              </w:rPr>
              <w:t>s</w:t>
            </w:r>
            <w:r w:rsidRPr="00734E82">
              <w:rPr>
                <w:rFonts w:asciiTheme="minorHAnsi" w:hAnsiTheme="minorHAnsi" w:cstheme="minorHAnsi"/>
              </w:rPr>
              <w:t xml:space="preserve"> </w:t>
            </w:r>
            <w:r w:rsidR="0098508B" w:rsidRPr="00734E82">
              <w:rPr>
                <w:rFonts w:asciiTheme="minorHAnsi" w:hAnsiTheme="minorHAnsi" w:cstheme="minorHAnsi"/>
              </w:rPr>
              <w:t xml:space="preserve">523.6 </w:t>
            </w:r>
            <w:r w:rsidRPr="00734E82">
              <w:rPr>
                <w:rFonts w:asciiTheme="minorHAnsi" w:hAnsiTheme="minorHAnsi" w:cstheme="minorHAnsi"/>
              </w:rPr>
              <w:t xml:space="preserve">and </w:t>
            </w:r>
            <w:r w:rsidR="0098508B" w:rsidRPr="00734E82">
              <w:rPr>
                <w:rFonts w:asciiTheme="minorHAnsi" w:hAnsiTheme="minorHAnsi" w:cstheme="minorHAnsi"/>
              </w:rPr>
              <w:t xml:space="preserve">624.4 </w:t>
            </w:r>
            <w:r w:rsidRPr="00734E82">
              <w:rPr>
                <w:rFonts w:asciiTheme="minorHAnsi" w:hAnsiTheme="minorHAnsi" w:cstheme="minorHAnsi"/>
              </w:rPr>
              <w:t xml:space="preserve">of SSG-26 (Rev. 1) [2], </w:t>
            </w:r>
            <w:r w:rsidR="00725F42" w:rsidRPr="00980469">
              <w:rPr>
                <w:rFonts w:asciiTheme="minorHAnsi" w:hAnsiTheme="minorHAnsi" w:cstheme="minorHAnsi"/>
              </w:rPr>
              <w:t>should be determined, taking into account potential amplifying phenomena</w:t>
            </w:r>
            <w:r w:rsidR="00F20AB5" w:rsidRPr="00980469">
              <w:rPr>
                <w:rFonts w:asciiTheme="minorHAnsi" w:hAnsiTheme="minorHAnsi" w:cstheme="minorHAnsi"/>
              </w:rPr>
              <w:t>,</w:t>
            </w:r>
            <w:r w:rsidR="00725F42" w:rsidRPr="00980469">
              <w:rPr>
                <w:rFonts w:asciiTheme="minorHAnsi" w:hAnsiTheme="minorHAnsi" w:cstheme="minorHAnsi"/>
              </w:rPr>
              <w:t xml:space="preserve"> such as </w:t>
            </w:r>
            <w:r w:rsidR="00F46567" w:rsidRPr="00980469">
              <w:rPr>
                <w:rFonts w:asciiTheme="minorHAnsi" w:hAnsiTheme="minorHAnsi" w:cstheme="minorHAnsi"/>
              </w:rPr>
              <w:t xml:space="preserve">internal </w:t>
            </w:r>
            <w:r w:rsidR="00725F42" w:rsidRPr="00980469">
              <w:rPr>
                <w:rFonts w:asciiTheme="minorHAnsi" w:hAnsiTheme="minorHAnsi" w:cstheme="minorHAnsi"/>
              </w:rPr>
              <w:t>movement of the contents (for instance, due to deficiencies of the retention system inside the package in case of transport of contaminated tools), or, in the case of packages containing liquids, change in the state of the contents, including segregation and precipitation of the radionuclides.</w:t>
            </w:r>
            <w:r w:rsidR="00E62FCF" w:rsidRPr="00980469">
              <w:rPr>
                <w:rFonts w:asciiTheme="minorHAnsi" w:hAnsiTheme="minorHAnsi" w:cstheme="minorHAnsi"/>
              </w:rPr>
              <w:t xml:space="preserve"> </w:t>
            </w:r>
          </w:p>
          <w:p w14:paraId="11384BE7" w14:textId="77777777" w:rsidR="00C2451C" w:rsidRPr="00C2451C" w:rsidRDefault="00C2451C" w:rsidP="00C2451C">
            <w:pPr>
              <w:spacing w:before="120" w:after="120" w:line="276" w:lineRule="auto"/>
              <w:ind w:left="33"/>
              <w:rPr>
                <w:rFonts w:asciiTheme="minorHAnsi" w:hAnsiTheme="minorHAnsi" w:cstheme="minorHAnsi"/>
                <w:sz w:val="22"/>
                <w:szCs w:val="18"/>
              </w:rPr>
            </w:pPr>
            <w:r w:rsidRPr="00C2451C">
              <w:rPr>
                <w:rFonts w:asciiTheme="minorHAnsi" w:hAnsiTheme="minorHAnsi" w:cstheme="minorHAnsi"/>
                <w:sz w:val="22"/>
                <w:szCs w:val="18"/>
              </w:rPr>
              <w:t xml:space="preserve">The following remarks should be </w:t>
            </w:r>
            <w:proofErr w:type="gramStart"/>
            <w:r w:rsidRPr="00C2451C">
              <w:rPr>
                <w:rFonts w:asciiTheme="minorHAnsi" w:hAnsiTheme="minorHAnsi" w:cstheme="minorHAnsi"/>
                <w:sz w:val="22"/>
                <w:szCs w:val="18"/>
              </w:rPr>
              <w:t>taken into account</w:t>
            </w:r>
            <w:proofErr w:type="gramEnd"/>
            <w:r w:rsidRPr="00C2451C">
              <w:rPr>
                <w:rFonts w:asciiTheme="minorHAnsi" w:hAnsiTheme="minorHAnsi" w:cstheme="minorHAnsi"/>
                <w:sz w:val="22"/>
                <w:szCs w:val="18"/>
              </w:rPr>
              <w:t xml:space="preserve"> when analysing the points listed above:  </w:t>
            </w:r>
          </w:p>
          <w:p w14:paraId="1D360E67" w14:textId="15D684B9" w:rsidR="007B472B" w:rsidRPr="0017127F" w:rsidRDefault="00C2451C" w:rsidP="0017127F">
            <w:pPr>
              <w:pStyle w:val="ListParagraph"/>
              <w:numPr>
                <w:ilvl w:val="0"/>
                <w:numId w:val="175"/>
              </w:numPr>
              <w:spacing w:before="120" w:after="120" w:line="276" w:lineRule="auto"/>
              <w:ind w:left="326"/>
              <w:rPr>
                <w:rFonts w:asciiTheme="minorHAnsi" w:hAnsiTheme="minorHAnsi" w:cstheme="minorHAnsi"/>
                <w:szCs w:val="18"/>
              </w:rPr>
            </w:pPr>
            <w:r w:rsidRPr="0017127F">
              <w:rPr>
                <w:rFonts w:asciiTheme="minorHAnsi" w:hAnsiTheme="minorHAnsi" w:cstheme="minorHAnsi"/>
                <w:szCs w:val="18"/>
              </w:rPr>
              <w:t>Dose rate analysis should be based on the maximum radioactive contents of the package design, which should be defined by various methods and parameters</w:t>
            </w:r>
            <w:r w:rsidR="00C77A0A">
              <w:rPr>
                <w:rFonts w:asciiTheme="minorHAnsi" w:hAnsiTheme="minorHAnsi" w:cstheme="minorHAnsi"/>
                <w:szCs w:val="18"/>
              </w:rPr>
              <w:t>,</w:t>
            </w:r>
            <w:r w:rsidRPr="0017127F">
              <w:rPr>
                <w:rFonts w:asciiTheme="minorHAnsi" w:hAnsiTheme="minorHAnsi" w:cstheme="minorHAnsi"/>
                <w:szCs w:val="18"/>
              </w:rPr>
              <w:t xml:space="preserve"> such as nuclide specific activities</w:t>
            </w:r>
            <w:r w:rsidR="00C77A0A">
              <w:rPr>
                <w:rFonts w:asciiTheme="minorHAnsi" w:hAnsiTheme="minorHAnsi" w:cstheme="minorHAnsi"/>
                <w:szCs w:val="18"/>
              </w:rPr>
              <w:t xml:space="preserve"> and</w:t>
            </w:r>
            <w:r w:rsidRPr="0017127F">
              <w:rPr>
                <w:rFonts w:asciiTheme="minorHAnsi" w:hAnsiTheme="minorHAnsi" w:cstheme="minorHAnsi"/>
                <w:szCs w:val="18"/>
              </w:rPr>
              <w:t xml:space="preserve"> source terms for gamma and neutron emitters;</w:t>
            </w:r>
          </w:p>
          <w:p w14:paraId="06D88013" w14:textId="052CFEA1" w:rsidR="00725F42" w:rsidRPr="00980469" w:rsidRDefault="00725F42" w:rsidP="0099750A">
            <w:pPr>
              <w:pStyle w:val="ListParagraph"/>
              <w:numPr>
                <w:ilvl w:val="0"/>
                <w:numId w:val="175"/>
              </w:numPr>
              <w:spacing w:before="120" w:after="120" w:line="276" w:lineRule="auto"/>
              <w:ind w:left="316" w:hanging="283"/>
              <w:jc w:val="both"/>
              <w:rPr>
                <w:rFonts w:asciiTheme="minorHAnsi" w:hAnsiTheme="minorHAnsi" w:cstheme="minorHAnsi"/>
              </w:rPr>
            </w:pPr>
            <w:r w:rsidRPr="00980469">
              <w:rPr>
                <w:rFonts w:asciiTheme="minorHAnsi" w:hAnsiTheme="minorHAnsi" w:cstheme="minorHAnsi"/>
              </w:rPr>
              <w:t xml:space="preserve">The dose rate limits can be shown to be met by calculations or measurements. If calculation methods are used, the calculations of </w:t>
            </w:r>
            <w:r w:rsidR="00A00738" w:rsidRPr="00980469">
              <w:rPr>
                <w:rFonts w:asciiTheme="minorHAnsi" w:hAnsiTheme="minorHAnsi" w:cstheme="minorHAnsi"/>
              </w:rPr>
              <w:t xml:space="preserve">the </w:t>
            </w:r>
            <w:r w:rsidRPr="00980469">
              <w:rPr>
                <w:rFonts w:asciiTheme="minorHAnsi" w:hAnsiTheme="minorHAnsi" w:cstheme="minorHAnsi"/>
              </w:rPr>
              <w:t xml:space="preserve">source terms should </w:t>
            </w:r>
            <w:proofErr w:type="gramStart"/>
            <w:r w:rsidRPr="00980469">
              <w:rPr>
                <w:rFonts w:asciiTheme="minorHAnsi" w:hAnsiTheme="minorHAnsi" w:cstheme="minorHAnsi"/>
              </w:rPr>
              <w:t>take into account</w:t>
            </w:r>
            <w:proofErr w:type="gramEnd"/>
            <w:r w:rsidRPr="00980469">
              <w:rPr>
                <w:rFonts w:asciiTheme="minorHAnsi" w:hAnsiTheme="minorHAnsi" w:cstheme="minorHAnsi"/>
              </w:rPr>
              <w:t xml:space="preserve"> the interactions, secondary emissions and neutron multiplication factors when relevant. If </w:t>
            </w:r>
            <w:r w:rsidR="00F13663" w:rsidRPr="00980469">
              <w:rPr>
                <w:rFonts w:asciiTheme="minorHAnsi" w:hAnsiTheme="minorHAnsi" w:cstheme="minorHAnsi"/>
              </w:rPr>
              <w:t xml:space="preserve">dose rate </w:t>
            </w:r>
            <w:r w:rsidRPr="00980469">
              <w:rPr>
                <w:rFonts w:asciiTheme="minorHAnsi" w:hAnsiTheme="minorHAnsi" w:cstheme="minorHAnsi"/>
              </w:rPr>
              <w:t>measurements are used</w:t>
            </w:r>
            <w:r w:rsidR="00F13663" w:rsidRPr="00980469">
              <w:rPr>
                <w:rFonts w:asciiTheme="minorHAnsi" w:hAnsiTheme="minorHAnsi" w:cstheme="minorHAnsi"/>
              </w:rPr>
              <w:t xml:space="preserve"> in the analysis</w:t>
            </w:r>
            <w:r w:rsidRPr="00980469">
              <w:rPr>
                <w:rFonts w:asciiTheme="minorHAnsi" w:hAnsiTheme="minorHAnsi" w:cstheme="minorHAnsi"/>
              </w:rPr>
              <w:t xml:space="preserve">, the source used for the measurements should be representative </w:t>
            </w:r>
            <w:r w:rsidR="00AC4FCF" w:rsidRPr="00980469">
              <w:rPr>
                <w:rFonts w:asciiTheme="minorHAnsi" w:hAnsiTheme="minorHAnsi" w:cstheme="minorHAnsi"/>
              </w:rPr>
              <w:t xml:space="preserve">of </w:t>
            </w:r>
            <w:r w:rsidRPr="00980469">
              <w:rPr>
                <w:rFonts w:asciiTheme="minorHAnsi" w:hAnsiTheme="minorHAnsi" w:cstheme="minorHAnsi"/>
              </w:rPr>
              <w:t xml:space="preserve">the radioactive contents </w:t>
            </w:r>
            <w:r w:rsidR="00F13663" w:rsidRPr="00980469">
              <w:rPr>
                <w:rFonts w:asciiTheme="minorHAnsi" w:hAnsiTheme="minorHAnsi" w:cstheme="minorHAnsi"/>
              </w:rPr>
              <w:t>specified in</w:t>
            </w:r>
            <w:r w:rsidR="00AC4FCF" w:rsidRPr="00980469">
              <w:rPr>
                <w:rFonts w:asciiTheme="minorHAnsi" w:hAnsiTheme="minorHAnsi" w:cstheme="minorHAnsi"/>
              </w:rPr>
              <w:t xml:space="preserve"> </w:t>
            </w:r>
            <w:r w:rsidRPr="00980469">
              <w:rPr>
                <w:rFonts w:asciiTheme="minorHAnsi" w:hAnsiTheme="minorHAnsi" w:cstheme="minorHAnsi"/>
              </w:rPr>
              <w:t>the package design;</w:t>
            </w:r>
          </w:p>
          <w:p w14:paraId="5B9ECA74" w14:textId="0C65ACA9" w:rsidR="00725F42" w:rsidRPr="00717DCA" w:rsidRDefault="00725F42" w:rsidP="00662C10">
            <w:pPr>
              <w:pStyle w:val="ListParagraph"/>
              <w:numPr>
                <w:ilvl w:val="0"/>
                <w:numId w:val="175"/>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Dose rate analysis should be performed in such a way that </w:t>
            </w:r>
            <w:r w:rsidR="00F20AB5">
              <w:rPr>
                <w:rFonts w:asciiTheme="minorHAnsi" w:hAnsiTheme="minorHAnsi" w:cstheme="minorHAnsi"/>
              </w:rPr>
              <w:t xml:space="preserve">the </w:t>
            </w:r>
            <w:r w:rsidRPr="00717DCA">
              <w:rPr>
                <w:rFonts w:asciiTheme="minorHAnsi" w:hAnsiTheme="minorHAnsi" w:cstheme="minorHAnsi"/>
              </w:rPr>
              <w:t xml:space="preserve">package surface areas with </w:t>
            </w:r>
            <w:r w:rsidR="00F20AB5">
              <w:rPr>
                <w:rFonts w:asciiTheme="minorHAnsi" w:hAnsiTheme="minorHAnsi" w:cstheme="minorHAnsi"/>
              </w:rPr>
              <w:t xml:space="preserve">the </w:t>
            </w:r>
            <w:r w:rsidRPr="00717DCA">
              <w:rPr>
                <w:rFonts w:asciiTheme="minorHAnsi" w:hAnsiTheme="minorHAnsi" w:cstheme="minorHAnsi"/>
              </w:rPr>
              <w:t xml:space="preserve">maximum dose rates are identified and </w:t>
            </w:r>
            <w:r w:rsidR="00300FB1" w:rsidRPr="00717DCA">
              <w:rPr>
                <w:rFonts w:asciiTheme="minorHAnsi" w:hAnsiTheme="minorHAnsi" w:cstheme="minorHAnsi"/>
              </w:rPr>
              <w:t>analysed. These package surface areas include</w:t>
            </w:r>
            <w:r w:rsidRPr="00717DCA">
              <w:rPr>
                <w:rFonts w:asciiTheme="minorHAnsi" w:hAnsiTheme="minorHAnsi" w:cstheme="minorHAnsi"/>
              </w:rPr>
              <w:t xml:space="preserve"> trunnion areas, areas containing gaps </w:t>
            </w:r>
            <w:r w:rsidR="00300FB1" w:rsidRPr="00717DCA">
              <w:rPr>
                <w:rFonts w:asciiTheme="minorHAnsi" w:hAnsiTheme="minorHAnsi" w:cstheme="minorHAnsi"/>
              </w:rPr>
              <w:t xml:space="preserve">that allow the radiation to pass without being attenuated </w:t>
            </w:r>
            <w:r w:rsidRPr="00DD4089">
              <w:rPr>
                <w:rFonts w:asciiTheme="minorHAnsi" w:hAnsiTheme="minorHAnsi" w:cstheme="minorHAnsi"/>
              </w:rPr>
              <w:t xml:space="preserve">and </w:t>
            </w:r>
            <w:r w:rsidRPr="00717DCA">
              <w:rPr>
                <w:rFonts w:asciiTheme="minorHAnsi" w:hAnsiTheme="minorHAnsi" w:cstheme="minorHAnsi"/>
              </w:rPr>
              <w:t>areas with the potential of increased dose rates due to the design of the package;</w:t>
            </w:r>
          </w:p>
          <w:p w14:paraId="485AD2E4" w14:textId="339D7E87" w:rsidR="00725F42" w:rsidRPr="00717DCA" w:rsidRDefault="00725F42" w:rsidP="00662C10">
            <w:pPr>
              <w:pStyle w:val="ListParagraph"/>
              <w:numPr>
                <w:ilvl w:val="0"/>
                <w:numId w:val="175"/>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All calculation methods used for dose rate analysis should be </w:t>
            </w:r>
            <w:r w:rsidR="00300FB1" w:rsidRPr="00717DCA">
              <w:rPr>
                <w:rFonts w:asciiTheme="minorHAnsi" w:hAnsiTheme="minorHAnsi" w:cstheme="minorHAnsi"/>
              </w:rPr>
              <w:t xml:space="preserve">verified </w:t>
            </w:r>
            <w:r w:rsidRPr="00717DCA">
              <w:rPr>
                <w:rFonts w:asciiTheme="minorHAnsi" w:hAnsiTheme="minorHAnsi" w:cstheme="minorHAnsi"/>
              </w:rPr>
              <w:t>and validated for the specific conditions of the package design they are applied to;</w:t>
            </w:r>
          </w:p>
          <w:p w14:paraId="7E0100C0" w14:textId="298BF34F" w:rsidR="00725F42" w:rsidRPr="00717DCA" w:rsidRDefault="00725F42" w:rsidP="00662C10">
            <w:pPr>
              <w:pStyle w:val="ListParagraph"/>
              <w:numPr>
                <w:ilvl w:val="0"/>
                <w:numId w:val="175"/>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The expected areas for peak dose rates </w:t>
            </w:r>
            <w:r w:rsidR="00300FB1" w:rsidRPr="00717DCA">
              <w:rPr>
                <w:rFonts w:asciiTheme="minorHAnsi" w:hAnsiTheme="minorHAnsi" w:cstheme="minorHAnsi"/>
              </w:rPr>
              <w:t>should be specified and</w:t>
            </w:r>
            <w:r w:rsidRPr="00717DCA">
              <w:rPr>
                <w:rFonts w:asciiTheme="minorHAnsi" w:hAnsiTheme="minorHAnsi" w:cstheme="minorHAnsi"/>
              </w:rPr>
              <w:t xml:space="preserve"> checked before shipment; </w:t>
            </w:r>
          </w:p>
          <w:p w14:paraId="4E25DD1E" w14:textId="5D3B82AF" w:rsidR="00725F42" w:rsidRPr="00B75225" w:rsidRDefault="00725F42" w:rsidP="00662C10">
            <w:pPr>
              <w:pStyle w:val="ListParagraph"/>
              <w:numPr>
                <w:ilvl w:val="0"/>
                <w:numId w:val="175"/>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Proof that the sources are maintained secure </w:t>
            </w:r>
            <w:r w:rsidR="00394E9D">
              <w:rPr>
                <w:rFonts w:asciiTheme="minorHAnsi" w:hAnsiTheme="minorHAnsi" w:cstheme="minorHAnsi"/>
              </w:rPr>
              <w:t>for</w:t>
            </w:r>
            <w:r w:rsidR="00B23B81" w:rsidRPr="00717DCA">
              <w:rPr>
                <w:rFonts w:asciiTheme="minorHAnsi" w:hAnsiTheme="minorHAnsi" w:cstheme="minorHAnsi"/>
              </w:rPr>
              <w:t xml:space="preserve"> drop test sequence conditions </w:t>
            </w:r>
            <w:r w:rsidRPr="00717DCA">
              <w:rPr>
                <w:rFonts w:asciiTheme="minorHAnsi" w:hAnsiTheme="minorHAnsi" w:cstheme="minorHAnsi"/>
              </w:rPr>
              <w:t>in their storage positions (</w:t>
            </w:r>
            <w:r w:rsidR="00B23B81" w:rsidRPr="00717DCA">
              <w:rPr>
                <w:rFonts w:asciiTheme="minorHAnsi" w:hAnsiTheme="minorHAnsi" w:cstheme="minorHAnsi"/>
              </w:rPr>
              <w:t>e.g</w:t>
            </w:r>
            <w:r w:rsidR="00C35A52">
              <w:rPr>
                <w:rFonts w:asciiTheme="minorHAnsi" w:hAnsiTheme="minorHAnsi" w:cstheme="minorHAnsi"/>
              </w:rPr>
              <w:t>.</w:t>
            </w:r>
            <w:r w:rsidR="00C35A52" w:rsidRPr="00717DCA">
              <w:rPr>
                <w:rFonts w:asciiTheme="minorHAnsi" w:hAnsiTheme="minorHAnsi" w:cstheme="minorHAnsi"/>
              </w:rPr>
              <w:t xml:space="preserve"> </w:t>
            </w:r>
            <w:r w:rsidRPr="00717DCA">
              <w:rPr>
                <w:rFonts w:asciiTheme="minorHAnsi" w:hAnsiTheme="minorHAnsi" w:cstheme="minorHAnsi"/>
              </w:rPr>
              <w:t>in</w:t>
            </w:r>
            <w:r w:rsidR="00C35A52">
              <w:rPr>
                <w:rFonts w:asciiTheme="minorHAnsi" w:hAnsiTheme="minorHAnsi" w:cstheme="minorHAnsi"/>
              </w:rPr>
              <w:t xml:space="preserve"> an</w:t>
            </w:r>
            <w:r w:rsidRPr="00717DCA">
              <w:rPr>
                <w:rFonts w:asciiTheme="minorHAnsi" w:hAnsiTheme="minorHAnsi" w:cstheme="minorHAnsi"/>
              </w:rPr>
              <w:t xml:space="preserve"> irradiator) should be provided in the structural analysis, if applicable.</w:t>
            </w:r>
          </w:p>
        </w:tc>
      </w:tr>
      <w:tr w:rsidR="00D54D7F" w:rsidRPr="00717DCA" w14:paraId="211EAA8D" w14:textId="77777777" w:rsidTr="00521BF5">
        <w:tc>
          <w:tcPr>
            <w:tcW w:w="9214" w:type="dxa"/>
          </w:tcPr>
          <w:p w14:paraId="36136536" w14:textId="12D39CC2" w:rsidR="00D54D7F" w:rsidRPr="00DD4089" w:rsidRDefault="00AF7CA0" w:rsidP="00280BEA">
            <w:pPr>
              <w:spacing w:before="120" w:after="120"/>
              <w:rPr>
                <w:rFonts w:asciiTheme="minorHAnsi" w:hAnsiTheme="minorHAnsi" w:cstheme="minorHAnsi"/>
                <w:sz w:val="22"/>
                <w:szCs w:val="22"/>
              </w:rPr>
            </w:pPr>
            <w:bookmarkStart w:id="166" w:name="_Hlk16173403"/>
            <w:bookmarkEnd w:id="165"/>
            <w:r>
              <w:rPr>
                <w:rFonts w:asciiTheme="minorHAnsi" w:hAnsiTheme="minorHAnsi" w:cstheme="minorHAnsi"/>
                <w:sz w:val="22"/>
                <w:szCs w:val="22"/>
              </w:rPr>
              <w:t xml:space="preserve">2.5. </w:t>
            </w:r>
            <w:r w:rsidR="00933A4E" w:rsidRPr="00B75225">
              <w:rPr>
                <w:rFonts w:asciiTheme="minorHAnsi" w:hAnsiTheme="minorHAnsi" w:cstheme="minorHAnsi"/>
                <w:sz w:val="22"/>
                <w:szCs w:val="22"/>
              </w:rPr>
              <w:t>CRITICALITY SAFETY ANALYSIS</w:t>
            </w:r>
          </w:p>
        </w:tc>
      </w:tr>
      <w:tr w:rsidR="00725F42" w:rsidRPr="00717DCA" w14:paraId="3152A5C9" w14:textId="77777777" w:rsidTr="003D2B0B">
        <w:tc>
          <w:tcPr>
            <w:tcW w:w="9214" w:type="dxa"/>
          </w:tcPr>
          <w:p w14:paraId="78D227ED" w14:textId="09C9B5FC" w:rsidR="00725F42" w:rsidRPr="00717DCA" w:rsidRDefault="00725F42" w:rsidP="00DF7716">
            <w:pPr>
              <w:spacing w:before="120" w:after="120"/>
              <w:rPr>
                <w:rFonts w:asciiTheme="minorHAnsi" w:hAnsiTheme="minorHAnsi" w:cstheme="minorHAnsi"/>
                <w:sz w:val="22"/>
                <w:szCs w:val="22"/>
              </w:rPr>
            </w:pPr>
            <w:r w:rsidRPr="006E6E7A">
              <w:rPr>
                <w:rFonts w:asciiTheme="minorHAnsi" w:hAnsiTheme="minorHAnsi" w:cstheme="minorHAnsi"/>
                <w:sz w:val="22"/>
                <w:szCs w:val="22"/>
              </w:rPr>
              <w:lastRenderedPageBreak/>
              <w:t>See Appendix V.</w:t>
            </w:r>
          </w:p>
        </w:tc>
      </w:tr>
      <w:bookmarkEnd w:id="166"/>
    </w:tbl>
    <w:p w14:paraId="4ED41002" w14:textId="77777777" w:rsidR="00242769" w:rsidRPr="00B75225" w:rsidRDefault="00242769" w:rsidP="00541FD2">
      <w:pPr>
        <w:rPr>
          <w:rFonts w:asciiTheme="minorHAnsi" w:hAnsiTheme="minorHAnsi" w:cstheme="minorHAnsi"/>
          <w:sz w:val="22"/>
          <w:szCs w:val="22"/>
        </w:rPr>
      </w:pPr>
    </w:p>
    <w:p w14:paraId="235E82B1" w14:textId="77777777" w:rsidR="00242769" w:rsidRPr="00717DCA" w:rsidRDefault="00242769" w:rsidP="00541FD2">
      <w:pPr>
        <w:rPr>
          <w:rFonts w:asciiTheme="minorHAnsi" w:hAnsiTheme="minorHAnsi" w:cstheme="minorHAnsi"/>
          <w:sz w:val="22"/>
          <w:szCs w:val="22"/>
        </w:rPr>
        <w:sectPr w:rsidR="00242769" w:rsidRPr="00717DCA" w:rsidSect="00A95AB3">
          <w:headerReference w:type="even" r:id="rId27"/>
          <w:headerReference w:type="default" r:id="rId28"/>
          <w:headerReference w:type="first" r:id="rId29"/>
          <w:pgSz w:w="11907" w:h="16840" w:code="9"/>
          <w:pgMar w:top="1565" w:right="1418" w:bottom="1440" w:left="1797" w:header="709" w:footer="709" w:gutter="0"/>
          <w:cols w:space="708"/>
          <w:docGrid w:linePitch="360"/>
        </w:sectPr>
      </w:pPr>
    </w:p>
    <w:p w14:paraId="52D09EDC" w14:textId="251F2BDB" w:rsidR="0098763F" w:rsidRPr="00704B71" w:rsidRDefault="0098763F" w:rsidP="00877384">
      <w:pPr>
        <w:pStyle w:val="Heading1"/>
      </w:pPr>
      <w:bookmarkStart w:id="167" w:name="_Toc31872325"/>
      <w:bookmarkStart w:id="168" w:name="_Toc44940789"/>
      <w:r w:rsidRPr="00704B71">
        <w:lastRenderedPageBreak/>
        <w:t xml:space="preserve">APPENDIX </w:t>
      </w:r>
      <w:r w:rsidR="006A4EED" w:rsidRPr="00704B71">
        <w:t>I</w:t>
      </w:r>
      <w:r w:rsidRPr="00704B71">
        <w:t>V.</w:t>
      </w:r>
      <w:r w:rsidR="00713C77" w:rsidRPr="00704B71">
        <w:t xml:space="preserve"> </w:t>
      </w:r>
      <w:r w:rsidR="000F5951" w:rsidRPr="00704B71">
        <w:br/>
      </w:r>
      <w:r w:rsidRPr="00704B71">
        <w:t>Type B(U), Type B(M) and Type C packages</w:t>
      </w:r>
      <w:bookmarkEnd w:id="167"/>
      <w:bookmarkEnd w:id="168"/>
      <w:r w:rsidRPr="00704B71">
        <w:t xml:space="preserve"> </w:t>
      </w:r>
    </w:p>
    <w:p w14:paraId="54CC0BF7" w14:textId="3827BDE8" w:rsidR="0098763F" w:rsidRPr="00717DCA" w:rsidRDefault="0098763F" w:rsidP="003F3450">
      <w:pPr>
        <w:pStyle w:val="ListParagraph"/>
        <w:numPr>
          <w:ilvl w:val="0"/>
          <w:numId w:val="135"/>
        </w:numPr>
        <w:tabs>
          <w:tab w:val="center" w:pos="567"/>
          <w:tab w:val="right" w:pos="9026"/>
          <w:tab w:val="right" w:pos="9540"/>
        </w:tabs>
        <w:spacing w:before="120" w:after="120" w:line="276" w:lineRule="auto"/>
        <w:ind w:left="0" w:right="6" w:firstLine="0"/>
        <w:contextualSpacing w:val="0"/>
        <w:jc w:val="both"/>
        <w:rPr>
          <w:rFonts w:asciiTheme="minorHAnsi" w:hAnsiTheme="minorHAnsi" w:cstheme="minorHAnsi"/>
        </w:rPr>
      </w:pPr>
      <w:r w:rsidRPr="00B75225">
        <w:rPr>
          <w:rFonts w:asciiTheme="minorHAnsi" w:hAnsiTheme="minorHAnsi" w:cstheme="minorHAnsi"/>
        </w:rPr>
        <w:t xml:space="preserve">This appendix provides specific </w:t>
      </w:r>
      <w:r w:rsidR="006A782F" w:rsidRPr="006E6E7A">
        <w:rPr>
          <w:rFonts w:asciiTheme="minorHAnsi" w:hAnsiTheme="minorHAnsi" w:cstheme="minorHAnsi"/>
        </w:rPr>
        <w:t>recommendations on</w:t>
      </w:r>
      <w:r w:rsidRPr="00717DCA">
        <w:rPr>
          <w:rFonts w:asciiTheme="minorHAnsi" w:hAnsiTheme="minorHAnsi" w:cstheme="minorHAnsi"/>
        </w:rPr>
        <w:t xml:space="preserve"> the information </w:t>
      </w:r>
      <w:r w:rsidR="009E1595" w:rsidRPr="00717DCA">
        <w:rPr>
          <w:rFonts w:asciiTheme="minorHAnsi" w:hAnsiTheme="minorHAnsi" w:cstheme="minorHAnsi"/>
        </w:rPr>
        <w:t>that should be included</w:t>
      </w:r>
      <w:r w:rsidR="006A782F" w:rsidRPr="00717DCA">
        <w:rPr>
          <w:rFonts w:asciiTheme="minorHAnsi" w:hAnsiTheme="minorHAnsi" w:cstheme="minorHAnsi"/>
        </w:rPr>
        <w:t xml:space="preserve"> </w:t>
      </w:r>
      <w:r w:rsidRPr="00717DCA">
        <w:rPr>
          <w:rFonts w:asciiTheme="minorHAnsi" w:hAnsiTheme="minorHAnsi" w:cstheme="minorHAnsi"/>
        </w:rPr>
        <w:t>in Part</w:t>
      </w:r>
      <w:r w:rsidR="009E1595" w:rsidRPr="00717DCA">
        <w:rPr>
          <w:rFonts w:asciiTheme="minorHAnsi" w:hAnsiTheme="minorHAnsi" w:cstheme="minorHAnsi"/>
        </w:rPr>
        <w:t>s</w:t>
      </w:r>
      <w:r w:rsidRPr="00717DCA">
        <w:rPr>
          <w:rFonts w:asciiTheme="minorHAnsi" w:hAnsiTheme="minorHAnsi" w:cstheme="minorHAnsi"/>
        </w:rPr>
        <w:t xml:space="preserve"> 1 and 2 of the PDSR for </w:t>
      </w:r>
      <w:r w:rsidR="00C94C92" w:rsidRPr="00717DCA">
        <w:rPr>
          <w:rFonts w:asciiTheme="minorHAnsi" w:hAnsiTheme="minorHAnsi" w:cstheme="minorHAnsi"/>
        </w:rPr>
        <w:t xml:space="preserve">Type </w:t>
      </w:r>
      <w:r w:rsidRPr="00717DCA">
        <w:rPr>
          <w:rFonts w:asciiTheme="minorHAnsi" w:hAnsiTheme="minorHAnsi" w:cstheme="minorHAnsi"/>
        </w:rPr>
        <w:t xml:space="preserve">B(U), </w:t>
      </w:r>
      <w:r w:rsidR="00C94C92" w:rsidRPr="00717DCA">
        <w:rPr>
          <w:rFonts w:asciiTheme="minorHAnsi" w:hAnsiTheme="minorHAnsi" w:cstheme="minorHAnsi"/>
        </w:rPr>
        <w:t xml:space="preserve">Type </w:t>
      </w:r>
      <w:r w:rsidRPr="00717DCA">
        <w:rPr>
          <w:rFonts w:asciiTheme="minorHAnsi" w:hAnsiTheme="minorHAnsi" w:cstheme="minorHAnsi"/>
        </w:rPr>
        <w:t xml:space="preserve">B(M) and </w:t>
      </w:r>
      <w:r w:rsidR="00C94C92" w:rsidRPr="00717DCA">
        <w:rPr>
          <w:rFonts w:asciiTheme="minorHAnsi" w:hAnsiTheme="minorHAnsi" w:cstheme="minorHAnsi"/>
        </w:rPr>
        <w:t xml:space="preserve">Type </w:t>
      </w:r>
      <w:r w:rsidRPr="00717DCA">
        <w:rPr>
          <w:rFonts w:asciiTheme="minorHAnsi" w:hAnsiTheme="minorHAnsi" w:cstheme="minorHAnsi"/>
        </w:rPr>
        <w:t xml:space="preserve">C </w:t>
      </w:r>
      <w:r w:rsidR="00D40032" w:rsidRPr="00717DCA">
        <w:rPr>
          <w:rFonts w:asciiTheme="minorHAnsi" w:hAnsiTheme="minorHAnsi" w:cstheme="minorHAnsi"/>
        </w:rPr>
        <w:t>packages.</w:t>
      </w:r>
      <w:r w:rsidRPr="00717DCA">
        <w:rPr>
          <w:rFonts w:asciiTheme="minorHAnsi" w:hAnsiTheme="minorHAnsi" w:cstheme="minorHAnsi"/>
        </w:rPr>
        <w:t xml:space="preserve"> </w:t>
      </w:r>
      <w:r w:rsidR="00AA37AB" w:rsidRPr="00AA37AB">
        <w:rPr>
          <w:rFonts w:asciiTheme="minorHAnsi" w:hAnsiTheme="minorHAnsi" w:cstheme="minorHAnsi"/>
        </w:rPr>
        <w:t xml:space="preserve">Table </w:t>
      </w:r>
      <w:r w:rsidR="00AA37AB">
        <w:rPr>
          <w:rFonts w:asciiTheme="minorHAnsi" w:hAnsiTheme="minorHAnsi" w:cstheme="minorHAnsi"/>
        </w:rPr>
        <w:t>4</w:t>
      </w:r>
      <w:r w:rsidR="00AA37AB" w:rsidRPr="00AA37AB">
        <w:rPr>
          <w:rFonts w:asciiTheme="minorHAnsi" w:hAnsiTheme="minorHAnsi" w:cstheme="minorHAnsi"/>
        </w:rPr>
        <w:t xml:space="preserve"> lists each item of the PDSR with applicable information and </w:t>
      </w:r>
      <w:proofErr w:type="gramStart"/>
      <w:r w:rsidR="00AA37AB" w:rsidRPr="00AA37AB">
        <w:rPr>
          <w:rFonts w:asciiTheme="minorHAnsi" w:hAnsiTheme="minorHAnsi" w:cstheme="minorHAnsi"/>
        </w:rPr>
        <w:t xml:space="preserve">guidance  </w:t>
      </w:r>
      <w:r w:rsidR="003F3450" w:rsidRPr="00717DCA">
        <w:rPr>
          <w:rFonts w:asciiTheme="minorHAnsi" w:hAnsiTheme="minorHAnsi" w:cstheme="minorHAnsi"/>
        </w:rPr>
        <w:t>F</w:t>
      </w:r>
      <w:r w:rsidRPr="00717DCA">
        <w:rPr>
          <w:rFonts w:asciiTheme="minorHAnsi" w:hAnsiTheme="minorHAnsi" w:cstheme="minorHAnsi"/>
        </w:rPr>
        <w:t>urther</w:t>
      </w:r>
      <w:proofErr w:type="gramEnd"/>
      <w:r w:rsidRPr="00717DCA">
        <w:rPr>
          <w:rFonts w:asciiTheme="minorHAnsi" w:hAnsiTheme="minorHAnsi" w:cstheme="minorHAnsi"/>
        </w:rPr>
        <w:t xml:space="preserve"> </w:t>
      </w:r>
      <w:r w:rsidR="002B0B0F">
        <w:rPr>
          <w:rFonts w:asciiTheme="minorHAnsi" w:hAnsiTheme="minorHAnsi" w:cstheme="minorHAnsi"/>
        </w:rPr>
        <w:t>recommendations</w:t>
      </w:r>
      <w:r w:rsidR="00716B2D" w:rsidRPr="00716B2D">
        <w:t xml:space="preserve"> </w:t>
      </w:r>
      <w:r w:rsidR="00716B2D" w:rsidRPr="00716B2D">
        <w:rPr>
          <w:rFonts w:asciiTheme="minorHAnsi" w:hAnsiTheme="minorHAnsi" w:cstheme="minorHAnsi"/>
        </w:rPr>
        <w:t>on Type B(U), Type B(M) and Type C packages</w:t>
      </w:r>
      <w:r w:rsidRPr="00717DCA">
        <w:rPr>
          <w:rFonts w:asciiTheme="minorHAnsi" w:hAnsiTheme="minorHAnsi" w:cstheme="minorHAnsi"/>
        </w:rPr>
        <w:t xml:space="preserve"> </w:t>
      </w:r>
      <w:r w:rsidR="002B0B0F">
        <w:rPr>
          <w:rFonts w:asciiTheme="minorHAnsi" w:hAnsiTheme="minorHAnsi" w:cstheme="minorHAnsi"/>
        </w:rPr>
        <w:t>are</w:t>
      </w:r>
      <w:r w:rsidR="002B0B0F" w:rsidRPr="00717DCA">
        <w:rPr>
          <w:rFonts w:asciiTheme="minorHAnsi" w:hAnsiTheme="minorHAnsi" w:cstheme="minorHAnsi"/>
        </w:rPr>
        <w:t xml:space="preserve"> </w:t>
      </w:r>
      <w:r w:rsidR="004E268F">
        <w:rPr>
          <w:rFonts w:asciiTheme="minorHAnsi" w:hAnsiTheme="minorHAnsi" w:cstheme="minorHAnsi"/>
        </w:rPr>
        <w:t>provided</w:t>
      </w:r>
      <w:r w:rsidR="004E268F" w:rsidRPr="00717DCA">
        <w:rPr>
          <w:rFonts w:asciiTheme="minorHAnsi" w:hAnsiTheme="minorHAnsi" w:cstheme="minorHAnsi"/>
        </w:rPr>
        <w:t xml:space="preserve"> </w:t>
      </w:r>
      <w:r w:rsidR="00B9482B" w:rsidRPr="00717DCA">
        <w:rPr>
          <w:rFonts w:asciiTheme="minorHAnsi" w:hAnsiTheme="minorHAnsi" w:cstheme="minorHAnsi"/>
        </w:rPr>
        <w:t xml:space="preserve">in </w:t>
      </w:r>
      <w:r w:rsidR="00C82E84" w:rsidRPr="00717DCA">
        <w:rPr>
          <w:rFonts w:asciiTheme="minorHAnsi" w:hAnsiTheme="minorHAnsi" w:cstheme="minorHAnsi"/>
        </w:rPr>
        <w:t>SSG-26</w:t>
      </w:r>
      <w:r w:rsidR="00B9482B" w:rsidRPr="00717DCA">
        <w:rPr>
          <w:rFonts w:asciiTheme="minorHAnsi" w:hAnsiTheme="minorHAnsi" w:cstheme="minorHAnsi"/>
        </w:rPr>
        <w:t xml:space="preserve"> </w:t>
      </w:r>
      <w:r w:rsidR="0029138A" w:rsidRPr="00717DCA">
        <w:rPr>
          <w:rFonts w:asciiTheme="minorHAnsi" w:hAnsiTheme="minorHAnsi" w:cstheme="minorHAnsi"/>
        </w:rPr>
        <w:t xml:space="preserve">(Rev. 1) </w:t>
      </w:r>
      <w:r w:rsidR="00B9482B" w:rsidRPr="00717DCA">
        <w:rPr>
          <w:rFonts w:asciiTheme="minorHAnsi" w:hAnsiTheme="minorHAnsi" w:cstheme="minorHAnsi"/>
        </w:rPr>
        <w:t>[2]</w:t>
      </w:r>
      <w:r w:rsidRPr="00717DCA">
        <w:rPr>
          <w:rFonts w:asciiTheme="minorHAnsi" w:hAnsiTheme="minorHAnsi" w:cstheme="minorHAnsi"/>
        </w:rPr>
        <w:t>.</w:t>
      </w:r>
    </w:p>
    <w:p w14:paraId="51BA8F31" w14:textId="53B571D5" w:rsidR="0098763F" w:rsidRPr="00717DCA" w:rsidRDefault="0098763F" w:rsidP="006D36FA">
      <w:pPr>
        <w:pStyle w:val="ListParagraph"/>
        <w:numPr>
          <w:ilvl w:val="0"/>
          <w:numId w:val="135"/>
        </w:numPr>
        <w:tabs>
          <w:tab w:val="center" w:pos="567"/>
          <w:tab w:val="right" w:pos="9026"/>
          <w:tab w:val="right" w:pos="9540"/>
        </w:tabs>
        <w:spacing w:before="120" w:after="120" w:line="276" w:lineRule="auto"/>
        <w:ind w:left="0" w:right="6" w:firstLine="0"/>
        <w:contextualSpacing w:val="0"/>
        <w:jc w:val="both"/>
        <w:rPr>
          <w:rFonts w:asciiTheme="minorHAnsi" w:hAnsiTheme="minorHAnsi" w:cstheme="minorHAnsi"/>
        </w:rPr>
      </w:pPr>
      <w:r w:rsidRPr="00717DCA">
        <w:rPr>
          <w:rFonts w:asciiTheme="minorHAnsi" w:hAnsiTheme="minorHAnsi" w:cstheme="minorHAnsi"/>
        </w:rPr>
        <w:t xml:space="preserve">For packages containing fissile nuclides, in addition </w:t>
      </w:r>
      <w:r w:rsidR="00B42A79" w:rsidRPr="00717DCA">
        <w:rPr>
          <w:rFonts w:asciiTheme="minorHAnsi" w:hAnsiTheme="minorHAnsi" w:cstheme="minorHAnsi"/>
        </w:rPr>
        <w:t>to the recommendations of this appendix</w:t>
      </w:r>
      <w:r w:rsidR="004137D0">
        <w:rPr>
          <w:rFonts w:asciiTheme="minorHAnsi" w:hAnsiTheme="minorHAnsi" w:cstheme="minorHAnsi"/>
        </w:rPr>
        <w:t>,</w:t>
      </w:r>
      <w:r w:rsidR="00B42A79" w:rsidRPr="00717DCA">
        <w:rPr>
          <w:rFonts w:asciiTheme="minorHAnsi" w:hAnsiTheme="minorHAnsi" w:cstheme="minorHAnsi"/>
        </w:rPr>
        <w:t xml:space="preserve"> see also </w:t>
      </w:r>
      <w:r w:rsidR="00DF1294" w:rsidRPr="00717DCA">
        <w:rPr>
          <w:rFonts w:asciiTheme="minorHAnsi" w:hAnsiTheme="minorHAnsi" w:cstheme="minorHAnsi"/>
        </w:rPr>
        <w:t>Appendix</w:t>
      </w:r>
      <w:r w:rsidRPr="00717DCA">
        <w:rPr>
          <w:rFonts w:asciiTheme="minorHAnsi" w:hAnsiTheme="minorHAnsi" w:cstheme="minorHAnsi"/>
        </w:rPr>
        <w:t xml:space="preserve"> V.</w:t>
      </w:r>
    </w:p>
    <w:p w14:paraId="095E32CA" w14:textId="3C9D73E9" w:rsidR="0098763F" w:rsidRPr="00717DCA" w:rsidRDefault="0098763F" w:rsidP="006D36FA">
      <w:pPr>
        <w:pStyle w:val="ListParagraph"/>
        <w:numPr>
          <w:ilvl w:val="0"/>
          <w:numId w:val="135"/>
        </w:numPr>
        <w:tabs>
          <w:tab w:val="center" w:pos="567"/>
          <w:tab w:val="right" w:pos="9026"/>
          <w:tab w:val="right" w:pos="9540"/>
        </w:tabs>
        <w:spacing w:before="120" w:after="120" w:line="276" w:lineRule="auto"/>
        <w:ind w:left="0" w:right="6" w:firstLine="0"/>
        <w:contextualSpacing w:val="0"/>
        <w:jc w:val="both"/>
        <w:rPr>
          <w:rFonts w:asciiTheme="minorHAnsi" w:hAnsiTheme="minorHAnsi" w:cstheme="minorHAnsi"/>
        </w:rPr>
      </w:pPr>
      <w:r w:rsidRPr="00717DCA">
        <w:rPr>
          <w:rFonts w:asciiTheme="minorHAnsi" w:hAnsiTheme="minorHAnsi" w:cstheme="minorHAnsi"/>
        </w:rPr>
        <w:t xml:space="preserve">For packages containing 0.1 kg </w:t>
      </w:r>
      <w:r w:rsidR="00AB6DE1" w:rsidRPr="00717DCA">
        <w:rPr>
          <w:rFonts w:asciiTheme="minorHAnsi" w:hAnsiTheme="minorHAnsi" w:cstheme="minorHAnsi"/>
        </w:rPr>
        <w:t xml:space="preserve">or more </w:t>
      </w:r>
      <w:r w:rsidRPr="00717DCA">
        <w:rPr>
          <w:rFonts w:asciiTheme="minorHAnsi" w:hAnsiTheme="minorHAnsi" w:cstheme="minorHAnsi"/>
        </w:rPr>
        <w:t xml:space="preserve">of uranium hexafluoride, in addition </w:t>
      </w:r>
      <w:r w:rsidR="004C30D4" w:rsidRPr="00717DCA">
        <w:rPr>
          <w:rFonts w:asciiTheme="minorHAnsi" w:hAnsiTheme="minorHAnsi" w:cstheme="minorHAnsi"/>
        </w:rPr>
        <w:t>to the recommendations of this appendix</w:t>
      </w:r>
      <w:r w:rsidR="004137D0">
        <w:rPr>
          <w:rFonts w:asciiTheme="minorHAnsi" w:hAnsiTheme="minorHAnsi" w:cstheme="minorHAnsi"/>
        </w:rPr>
        <w:t>,</w:t>
      </w:r>
      <w:r w:rsidR="004C30D4" w:rsidRPr="00717DCA">
        <w:rPr>
          <w:rFonts w:asciiTheme="minorHAnsi" w:hAnsiTheme="minorHAnsi" w:cstheme="minorHAnsi"/>
        </w:rPr>
        <w:t xml:space="preserve"> see also </w:t>
      </w:r>
      <w:r w:rsidR="00DF1294" w:rsidRPr="00717DCA">
        <w:rPr>
          <w:rFonts w:asciiTheme="minorHAnsi" w:hAnsiTheme="minorHAnsi" w:cstheme="minorHAnsi"/>
        </w:rPr>
        <w:t>Appendix</w:t>
      </w:r>
      <w:r w:rsidRPr="00717DCA">
        <w:rPr>
          <w:rFonts w:asciiTheme="minorHAnsi" w:hAnsiTheme="minorHAnsi" w:cstheme="minorHAnsi"/>
        </w:rPr>
        <w:t xml:space="preserve"> V</w:t>
      </w:r>
      <w:r w:rsidR="00B9482B" w:rsidRPr="00717DCA">
        <w:rPr>
          <w:rFonts w:asciiTheme="minorHAnsi" w:hAnsiTheme="minorHAnsi" w:cstheme="minorHAnsi"/>
        </w:rPr>
        <w:t>I</w:t>
      </w:r>
      <w:r w:rsidRPr="00717DCA">
        <w:rPr>
          <w:rFonts w:asciiTheme="minorHAnsi" w:hAnsiTheme="minorHAnsi" w:cstheme="minorHAnsi"/>
        </w:rPr>
        <w:t>.</w:t>
      </w:r>
    </w:p>
    <w:p w14:paraId="210248A7" w14:textId="77777777" w:rsidR="009F3835" w:rsidRPr="00C94E59" w:rsidRDefault="009F3835" w:rsidP="00C94E59">
      <w:pPr>
        <w:pStyle w:val="ListParagraph"/>
        <w:numPr>
          <w:ilvl w:val="0"/>
          <w:numId w:val="135"/>
        </w:numPr>
        <w:tabs>
          <w:tab w:val="center" w:pos="567"/>
          <w:tab w:val="right" w:pos="9026"/>
          <w:tab w:val="right" w:pos="9540"/>
        </w:tabs>
        <w:spacing w:before="120" w:after="120" w:line="276" w:lineRule="auto"/>
        <w:ind w:left="0" w:right="6" w:firstLine="0"/>
        <w:contextualSpacing w:val="0"/>
        <w:jc w:val="both"/>
        <w:rPr>
          <w:rFonts w:asciiTheme="minorHAnsi" w:hAnsiTheme="minorHAnsi" w:cstheme="minorHAnsi"/>
        </w:rPr>
      </w:pPr>
      <w:r w:rsidRPr="00C94E59">
        <w:rPr>
          <w:rFonts w:asciiTheme="minorHAnsi" w:hAnsiTheme="minorHAnsi" w:cstheme="minorHAnsi"/>
        </w:rPr>
        <w:t>For technical analyses, compliance of the package with the Transport Regulations should be demonstrated by the package designer either directly in item 1.6. of the PDSR or, if necessary, in Part 2 of the PDSR.</w:t>
      </w:r>
    </w:p>
    <w:p w14:paraId="6F63329E" w14:textId="77777777" w:rsidR="009879C9" w:rsidRPr="00717DCA" w:rsidRDefault="009879C9" w:rsidP="00B107E6">
      <w:pPr>
        <w:pStyle w:val="ListParagraph"/>
        <w:numPr>
          <w:ilvl w:val="0"/>
          <w:numId w:val="135"/>
        </w:numPr>
        <w:tabs>
          <w:tab w:val="center" w:pos="851"/>
          <w:tab w:val="right" w:pos="9026"/>
          <w:tab w:val="right" w:pos="9540"/>
        </w:tabs>
        <w:spacing w:before="120" w:after="120" w:line="276" w:lineRule="auto"/>
        <w:ind w:left="0" w:right="7" w:firstLine="0"/>
        <w:contextualSpacing w:val="0"/>
        <w:jc w:val="both"/>
        <w:rPr>
          <w:rFonts w:asciiTheme="minorHAnsi" w:hAnsiTheme="minorHAnsi" w:cstheme="minorHAnsi"/>
        </w:rPr>
      </w:pPr>
      <w:r w:rsidRPr="006E6E7A">
        <w:rPr>
          <w:rFonts w:asciiTheme="minorHAnsi" w:hAnsiTheme="minorHAnsi" w:cstheme="minorHAnsi"/>
        </w:rPr>
        <w:t xml:space="preserve">For each of the technical analyses in Part 2 of </w:t>
      </w:r>
      <w:r w:rsidRPr="00717DCA">
        <w:rPr>
          <w:rFonts w:asciiTheme="minorHAnsi" w:hAnsiTheme="minorHAnsi" w:cstheme="minorHAnsi"/>
        </w:rPr>
        <w:t>the PDSR, the following considerations apply:</w:t>
      </w:r>
    </w:p>
    <w:p w14:paraId="4B99DAAC" w14:textId="12A0C6B7" w:rsidR="009879C9" w:rsidRPr="00717DCA" w:rsidRDefault="009879C9" w:rsidP="00B107E6">
      <w:pPr>
        <w:numPr>
          <w:ilvl w:val="0"/>
          <w:numId w:val="123"/>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package design </w:t>
      </w:r>
      <w:r w:rsidR="00455041" w:rsidRPr="00717DCA">
        <w:rPr>
          <w:rFonts w:asciiTheme="minorHAnsi" w:hAnsiTheme="minorHAnsi" w:cstheme="minorHAnsi"/>
          <w:sz w:val="22"/>
          <w:szCs w:val="22"/>
          <w:lang w:val="en-AU"/>
        </w:rPr>
        <w:t xml:space="preserve">that </w:t>
      </w:r>
      <w:r w:rsidRPr="00717DCA">
        <w:rPr>
          <w:rFonts w:asciiTheme="minorHAnsi" w:hAnsiTheme="minorHAnsi" w:cstheme="minorHAnsi"/>
          <w:sz w:val="22"/>
          <w:szCs w:val="22"/>
          <w:lang w:val="en-AU"/>
        </w:rPr>
        <w:t>is</w:t>
      </w:r>
      <w:r w:rsidR="00455041" w:rsidRPr="00717DCA">
        <w:rPr>
          <w:rFonts w:asciiTheme="minorHAnsi" w:hAnsiTheme="minorHAnsi" w:cstheme="minorHAnsi"/>
          <w:sz w:val="22"/>
          <w:szCs w:val="22"/>
          <w:lang w:val="en-AU"/>
        </w:rPr>
        <w:t xml:space="preserve"> being</w:t>
      </w:r>
      <w:r w:rsidRPr="00717DCA">
        <w:rPr>
          <w:rFonts w:asciiTheme="minorHAnsi" w:hAnsiTheme="minorHAnsi" w:cstheme="minorHAnsi"/>
          <w:sz w:val="22"/>
          <w:szCs w:val="22"/>
          <w:lang w:val="en-AU"/>
        </w:rPr>
        <w:t xml:space="preserve"> evaluated should be </w:t>
      </w:r>
      <w:r w:rsidR="0020234F">
        <w:rPr>
          <w:rFonts w:asciiTheme="minorHAnsi" w:hAnsiTheme="minorHAnsi" w:cstheme="minorHAnsi"/>
          <w:sz w:val="22"/>
          <w:szCs w:val="22"/>
          <w:lang w:val="en-AU"/>
        </w:rPr>
        <w:t>uniquely identified by precisely</w:t>
      </w:r>
      <w:r w:rsidR="0020234F" w:rsidRPr="00717DCA">
        <w:rPr>
          <w:rFonts w:asciiTheme="minorHAnsi" w:hAnsiTheme="minorHAnsi" w:cstheme="minorHAnsi"/>
          <w:sz w:val="22"/>
          <w:szCs w:val="22"/>
          <w:lang w:val="en-AU"/>
        </w:rPr>
        <w:t xml:space="preserve"> </w:t>
      </w:r>
      <w:r w:rsidR="00ED7453">
        <w:rPr>
          <w:rFonts w:asciiTheme="minorHAnsi" w:hAnsiTheme="minorHAnsi" w:cstheme="minorHAnsi"/>
          <w:sz w:val="22"/>
          <w:szCs w:val="22"/>
          <w:lang w:val="en-AU"/>
        </w:rPr>
        <w:t>indicatin</w:t>
      </w:r>
      <w:r w:rsidR="0020234F">
        <w:rPr>
          <w:rFonts w:asciiTheme="minorHAnsi" w:hAnsiTheme="minorHAnsi" w:cstheme="minorHAnsi"/>
          <w:sz w:val="22"/>
          <w:szCs w:val="22"/>
          <w:lang w:val="en-AU"/>
        </w:rPr>
        <w:t>g</w:t>
      </w:r>
      <w:r w:rsidR="00312B68">
        <w:rPr>
          <w:rFonts w:asciiTheme="minorHAnsi" w:hAnsiTheme="minorHAnsi" w:cstheme="minorHAnsi"/>
          <w:sz w:val="22"/>
          <w:szCs w:val="22"/>
          <w:lang w:val="en-AU"/>
        </w:rPr>
        <w:t xml:space="preserve"> </w:t>
      </w:r>
      <w:r w:rsidR="0020234F">
        <w:rPr>
          <w:rFonts w:asciiTheme="minorHAnsi" w:hAnsiTheme="minorHAnsi" w:cstheme="minorHAnsi"/>
          <w:sz w:val="22"/>
          <w:szCs w:val="22"/>
          <w:lang w:val="en-AU"/>
        </w:rPr>
        <w:t xml:space="preserve">a </w:t>
      </w:r>
      <w:r w:rsidRPr="00717DCA">
        <w:rPr>
          <w:rFonts w:asciiTheme="minorHAnsi" w:hAnsiTheme="minorHAnsi" w:cstheme="minorHAnsi"/>
          <w:sz w:val="22"/>
          <w:szCs w:val="22"/>
          <w:lang w:val="en-AU"/>
        </w:rPr>
        <w:t xml:space="preserve">drawing </w:t>
      </w:r>
      <w:r w:rsidR="0020234F">
        <w:rPr>
          <w:rFonts w:asciiTheme="minorHAnsi" w:hAnsiTheme="minorHAnsi" w:cstheme="minorHAnsi"/>
          <w:sz w:val="22"/>
          <w:szCs w:val="22"/>
          <w:lang w:val="en-AU"/>
        </w:rPr>
        <w:t xml:space="preserve">of the packaging </w:t>
      </w:r>
      <w:r w:rsidRPr="00717DCA">
        <w:rPr>
          <w:rFonts w:asciiTheme="minorHAnsi" w:hAnsiTheme="minorHAnsi" w:cstheme="minorHAnsi"/>
          <w:sz w:val="22"/>
          <w:szCs w:val="22"/>
          <w:lang w:val="en-AU"/>
        </w:rPr>
        <w:t xml:space="preserve">(see </w:t>
      </w:r>
      <w:r w:rsidR="0020234F">
        <w:rPr>
          <w:rFonts w:asciiTheme="minorHAnsi" w:hAnsiTheme="minorHAnsi" w:cstheme="minorHAnsi"/>
          <w:sz w:val="22"/>
          <w:szCs w:val="22"/>
          <w:lang w:val="en-AU"/>
        </w:rPr>
        <w:t>item</w:t>
      </w:r>
      <w:r w:rsidRPr="00717DCA">
        <w:rPr>
          <w:rFonts w:asciiTheme="minorHAnsi" w:hAnsiTheme="minorHAnsi" w:cstheme="minorHAnsi"/>
          <w:sz w:val="22"/>
          <w:szCs w:val="22"/>
          <w:lang w:val="en-AU"/>
        </w:rPr>
        <w:t xml:space="preserve"> 1.3</w:t>
      </w:r>
      <w:r w:rsidR="00DA4E04">
        <w:rPr>
          <w:rFonts w:asciiTheme="minorHAnsi" w:hAnsiTheme="minorHAnsi" w:cstheme="minorHAnsi"/>
          <w:sz w:val="22"/>
          <w:szCs w:val="22"/>
          <w:lang w:val="en-AU"/>
        </w:rPr>
        <w:t>.</w:t>
      </w:r>
      <w:r w:rsidR="00985B51">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xml:space="preserve">), including </w:t>
      </w:r>
      <w:r w:rsidR="0020234F">
        <w:rPr>
          <w:rFonts w:asciiTheme="minorHAnsi" w:hAnsiTheme="minorHAnsi" w:cstheme="minorHAnsi"/>
          <w:sz w:val="22"/>
          <w:szCs w:val="22"/>
          <w:lang w:val="en-AU"/>
        </w:rPr>
        <w:t>its</w:t>
      </w:r>
      <w:r w:rsidR="0031544D"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revision </w:t>
      </w:r>
      <w:r w:rsidR="00B41B9E">
        <w:rPr>
          <w:rFonts w:asciiTheme="minorHAnsi" w:hAnsiTheme="minorHAnsi" w:cstheme="minorHAnsi"/>
          <w:sz w:val="22"/>
          <w:szCs w:val="22"/>
          <w:lang w:val="en-AU"/>
        </w:rPr>
        <w:t>number</w:t>
      </w:r>
      <w:r w:rsidRPr="00717DCA">
        <w:rPr>
          <w:rFonts w:asciiTheme="minorHAnsi" w:hAnsiTheme="minorHAnsi" w:cstheme="minorHAnsi"/>
          <w:sz w:val="22"/>
          <w:szCs w:val="22"/>
          <w:lang w:val="en-AU"/>
        </w:rPr>
        <w:t>, and the specification of</w:t>
      </w:r>
      <w:r w:rsidR="00C34F90">
        <w:rPr>
          <w:rFonts w:asciiTheme="minorHAnsi" w:hAnsiTheme="minorHAnsi" w:cstheme="minorHAnsi"/>
          <w:sz w:val="22"/>
          <w:szCs w:val="22"/>
          <w:lang w:val="en-AU"/>
        </w:rPr>
        <w:t xml:space="preserve"> the</w:t>
      </w:r>
      <w:r w:rsidRPr="00717DCA">
        <w:rPr>
          <w:rFonts w:asciiTheme="minorHAnsi" w:hAnsiTheme="minorHAnsi" w:cstheme="minorHAnsi"/>
          <w:sz w:val="22"/>
          <w:szCs w:val="22"/>
          <w:lang w:val="en-AU"/>
        </w:rPr>
        <w:t xml:space="preserve"> contents (see </w:t>
      </w:r>
      <w:r w:rsidR="0020234F">
        <w:rPr>
          <w:rFonts w:asciiTheme="minorHAnsi" w:hAnsiTheme="minorHAnsi" w:cstheme="minorHAnsi"/>
          <w:sz w:val="22"/>
          <w:szCs w:val="22"/>
          <w:lang w:val="en-AU"/>
        </w:rPr>
        <w:t>item 1.2</w:t>
      </w:r>
      <w:r w:rsidR="00DA4E04">
        <w:rPr>
          <w:rFonts w:asciiTheme="minorHAnsi" w:hAnsiTheme="minorHAnsi" w:cstheme="minorHAnsi"/>
          <w:sz w:val="22"/>
          <w:szCs w:val="22"/>
          <w:lang w:val="en-AU"/>
        </w:rPr>
        <w:t>.</w:t>
      </w:r>
      <w:r w:rsidR="00985B51">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xml:space="preserve">), including </w:t>
      </w:r>
      <w:r w:rsidR="0020234F">
        <w:rPr>
          <w:rFonts w:asciiTheme="minorHAnsi" w:hAnsiTheme="minorHAnsi" w:cstheme="minorHAnsi"/>
          <w:sz w:val="22"/>
          <w:szCs w:val="22"/>
          <w:lang w:val="en-AU"/>
        </w:rPr>
        <w:t>its</w:t>
      </w:r>
      <w:r w:rsidR="0031544D"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revision </w:t>
      </w:r>
      <w:r w:rsidR="00B41B9E">
        <w:rPr>
          <w:rFonts w:asciiTheme="minorHAnsi" w:hAnsiTheme="minorHAnsi" w:cstheme="minorHAnsi"/>
          <w:sz w:val="22"/>
          <w:szCs w:val="22"/>
          <w:lang w:val="en-AU"/>
        </w:rPr>
        <w:t>number</w:t>
      </w:r>
      <w:r w:rsidRPr="00717DCA">
        <w:rPr>
          <w:rFonts w:asciiTheme="minorHAnsi" w:hAnsiTheme="minorHAnsi" w:cstheme="minorHAnsi"/>
          <w:sz w:val="22"/>
          <w:szCs w:val="22"/>
          <w:lang w:val="en-AU"/>
        </w:rPr>
        <w:t>.</w:t>
      </w:r>
    </w:p>
    <w:p w14:paraId="08018521" w14:textId="12CA16D3" w:rsidR="00925537" w:rsidRPr="00244DC9" w:rsidRDefault="009879C9" w:rsidP="00B107E6">
      <w:pPr>
        <w:numPr>
          <w:ilvl w:val="0"/>
          <w:numId w:val="123"/>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rPr>
      </w:pPr>
      <w:r w:rsidRPr="00717DCA">
        <w:rPr>
          <w:rFonts w:asciiTheme="minorHAnsi" w:hAnsiTheme="minorHAnsi" w:cstheme="minorHAnsi"/>
          <w:sz w:val="22"/>
          <w:szCs w:val="22"/>
          <w:lang w:val="en-AU"/>
        </w:rPr>
        <w:t xml:space="preserve">The acceptance criteria for the technical analyses and the package design assumptions </w:t>
      </w:r>
      <w:r w:rsidR="000050B0" w:rsidRPr="00717DCA">
        <w:rPr>
          <w:rFonts w:asciiTheme="minorHAnsi" w:hAnsiTheme="minorHAnsi" w:cstheme="minorHAnsi"/>
          <w:sz w:val="22"/>
          <w:szCs w:val="22"/>
          <w:lang w:val="en-AU"/>
        </w:rPr>
        <w:t>relating to</w:t>
      </w:r>
      <w:r w:rsidRPr="00717DCA">
        <w:rPr>
          <w:rFonts w:asciiTheme="minorHAnsi" w:hAnsiTheme="minorHAnsi" w:cstheme="minorHAnsi"/>
          <w:sz w:val="22"/>
          <w:szCs w:val="22"/>
          <w:lang w:val="en-AU"/>
        </w:rPr>
        <w:t xml:space="preserve"> geometry or performance characteristics should be defined and justified when necessary. The acceptance criteria </w:t>
      </w:r>
      <w:r w:rsidR="000050B0" w:rsidRPr="00717DCA">
        <w:rPr>
          <w:rFonts w:asciiTheme="minorHAnsi" w:hAnsiTheme="minorHAnsi" w:cstheme="minorHAnsi"/>
          <w:sz w:val="22"/>
          <w:szCs w:val="22"/>
          <w:lang w:val="en-AU"/>
        </w:rPr>
        <w:t>should be</w:t>
      </w:r>
      <w:r w:rsidRPr="00717DCA">
        <w:rPr>
          <w:rFonts w:asciiTheme="minorHAnsi" w:hAnsiTheme="minorHAnsi" w:cstheme="minorHAnsi"/>
          <w:sz w:val="22"/>
          <w:szCs w:val="22"/>
          <w:lang w:val="en-AU"/>
        </w:rPr>
        <w:t xml:space="preserve"> specified by the designer </w:t>
      </w:r>
      <w:r w:rsidR="00716B2D">
        <w:rPr>
          <w:rFonts w:asciiTheme="minorHAnsi" w:hAnsiTheme="minorHAnsi" w:cstheme="minorHAnsi"/>
          <w:sz w:val="22"/>
          <w:szCs w:val="22"/>
          <w:lang w:val="en-AU"/>
        </w:rPr>
        <w:t xml:space="preserve">and should be </w:t>
      </w:r>
      <w:r w:rsidRPr="00717DCA">
        <w:rPr>
          <w:rFonts w:asciiTheme="minorHAnsi" w:hAnsiTheme="minorHAnsi" w:cstheme="minorHAnsi"/>
          <w:sz w:val="22"/>
          <w:szCs w:val="22"/>
          <w:lang w:val="en-AU"/>
        </w:rPr>
        <w:t xml:space="preserve">derived from the criteria </w:t>
      </w:r>
      <w:r w:rsidR="00022715" w:rsidRPr="00717DCA">
        <w:rPr>
          <w:rFonts w:asciiTheme="minorHAnsi" w:hAnsiTheme="minorHAnsi" w:cstheme="minorHAnsi"/>
          <w:sz w:val="22"/>
          <w:szCs w:val="22"/>
          <w:lang w:val="en-AU"/>
        </w:rPr>
        <w:t xml:space="preserve">established by the regulatory body </w:t>
      </w:r>
      <w:r w:rsidRPr="00717DCA">
        <w:rPr>
          <w:rFonts w:asciiTheme="minorHAnsi" w:hAnsiTheme="minorHAnsi" w:cstheme="minorHAnsi"/>
          <w:sz w:val="22"/>
          <w:szCs w:val="22"/>
          <w:lang w:val="en-AU"/>
        </w:rPr>
        <w:t xml:space="preserve">and </w:t>
      </w:r>
      <w:r w:rsidR="00022715" w:rsidRPr="00717DCA">
        <w:rPr>
          <w:rFonts w:asciiTheme="minorHAnsi" w:hAnsiTheme="minorHAnsi" w:cstheme="minorHAnsi"/>
          <w:sz w:val="22"/>
          <w:szCs w:val="22"/>
          <w:lang w:val="en-AU"/>
        </w:rPr>
        <w:t xml:space="preserve">from </w:t>
      </w:r>
      <w:r w:rsidRPr="00717DCA">
        <w:rPr>
          <w:rFonts w:asciiTheme="minorHAnsi" w:hAnsiTheme="minorHAnsi" w:cstheme="minorHAnsi"/>
          <w:sz w:val="22"/>
          <w:szCs w:val="22"/>
          <w:lang w:val="en-AU"/>
        </w:rPr>
        <w:t xml:space="preserve">other applicable standards </w:t>
      </w:r>
      <w:r w:rsidR="00022715" w:rsidRPr="00717DCA">
        <w:rPr>
          <w:rFonts w:asciiTheme="minorHAnsi" w:hAnsiTheme="minorHAnsi" w:cstheme="minorHAnsi"/>
          <w:sz w:val="22"/>
          <w:szCs w:val="22"/>
          <w:lang w:val="en-AU"/>
        </w:rPr>
        <w:t xml:space="preserve">developed </w:t>
      </w:r>
      <w:r w:rsidRPr="00717DCA">
        <w:rPr>
          <w:rFonts w:asciiTheme="minorHAnsi" w:hAnsiTheme="minorHAnsi" w:cstheme="minorHAnsi"/>
          <w:sz w:val="22"/>
          <w:szCs w:val="22"/>
          <w:lang w:val="en-AU"/>
        </w:rPr>
        <w:t xml:space="preserve">to meet the regulatory requirements. The design assumptions </w:t>
      </w:r>
      <w:r w:rsidR="00022715" w:rsidRPr="008D4048">
        <w:rPr>
          <w:rFonts w:asciiTheme="minorHAnsi" w:hAnsiTheme="minorHAnsi" w:cstheme="minorHAnsi"/>
          <w:sz w:val="22"/>
          <w:szCs w:val="22"/>
          <w:lang w:val="en-AU"/>
        </w:rPr>
        <w:t xml:space="preserve">refer </w:t>
      </w:r>
      <w:r w:rsidR="00716B2D">
        <w:rPr>
          <w:rFonts w:asciiTheme="minorHAnsi" w:hAnsiTheme="minorHAnsi" w:cstheme="minorHAnsi"/>
          <w:sz w:val="22"/>
          <w:szCs w:val="22"/>
          <w:lang w:val="en-AU"/>
        </w:rPr>
        <w:t xml:space="preserve">to </w:t>
      </w:r>
      <w:r w:rsidRPr="00717DCA">
        <w:rPr>
          <w:rFonts w:asciiTheme="minorHAnsi" w:hAnsiTheme="minorHAnsi" w:cstheme="minorHAnsi"/>
          <w:sz w:val="22"/>
          <w:szCs w:val="22"/>
          <w:lang w:val="en-AU"/>
        </w:rPr>
        <w:t xml:space="preserve">the design specification provided in </w:t>
      </w:r>
      <w:r w:rsidR="00186578">
        <w:rPr>
          <w:rFonts w:asciiTheme="minorHAnsi" w:hAnsiTheme="minorHAnsi" w:cstheme="minorHAnsi"/>
          <w:sz w:val="22"/>
          <w:szCs w:val="22"/>
          <w:lang w:val="en-AU"/>
        </w:rPr>
        <w:t>items</w:t>
      </w:r>
      <w:r w:rsidR="00186578"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1.2</w:t>
      </w:r>
      <w:r w:rsidR="00DA4E04">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DA4E04">
        <w:rPr>
          <w:rFonts w:asciiTheme="minorHAnsi" w:hAnsiTheme="minorHAnsi" w:cstheme="minorHAnsi"/>
          <w:sz w:val="22"/>
          <w:szCs w:val="22"/>
          <w:lang w:val="en-AU"/>
        </w:rPr>
        <w:t>and</w:t>
      </w:r>
      <w:r w:rsidR="00DA4E04"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1.3</w:t>
      </w:r>
      <w:r w:rsidR="00DA4E04">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985B51">
        <w:rPr>
          <w:rFonts w:asciiTheme="minorHAnsi" w:hAnsiTheme="minorHAnsi" w:cstheme="minorHAnsi"/>
          <w:sz w:val="22"/>
          <w:szCs w:val="22"/>
          <w:lang w:val="en-AU"/>
        </w:rPr>
        <w:t xml:space="preserve">of the PDSR </w:t>
      </w:r>
      <w:r w:rsidR="00186578">
        <w:rPr>
          <w:rFonts w:asciiTheme="minorHAnsi" w:hAnsiTheme="minorHAnsi" w:cstheme="minorHAnsi"/>
          <w:sz w:val="22"/>
          <w:szCs w:val="22"/>
          <w:lang w:val="en-AU"/>
        </w:rPr>
        <w:t>or</w:t>
      </w:r>
      <w:r w:rsidR="00186578" w:rsidRPr="00717DCA">
        <w:rPr>
          <w:rFonts w:asciiTheme="minorHAnsi" w:hAnsiTheme="minorHAnsi" w:cstheme="minorHAnsi"/>
          <w:sz w:val="22"/>
          <w:szCs w:val="22"/>
          <w:lang w:val="en-AU"/>
        </w:rPr>
        <w:t xml:space="preserve"> </w:t>
      </w:r>
      <w:r w:rsidR="00022715" w:rsidRPr="00717DCA">
        <w:rPr>
          <w:rFonts w:asciiTheme="minorHAnsi" w:hAnsiTheme="minorHAnsi" w:cstheme="minorHAnsi"/>
          <w:sz w:val="22"/>
          <w:szCs w:val="22"/>
          <w:lang w:val="en-AU"/>
        </w:rPr>
        <w:t xml:space="preserve">to </w:t>
      </w:r>
      <w:r w:rsidRPr="00717DCA">
        <w:rPr>
          <w:rFonts w:asciiTheme="minorHAnsi" w:hAnsiTheme="minorHAnsi" w:cstheme="minorHAnsi"/>
          <w:sz w:val="22"/>
          <w:szCs w:val="22"/>
          <w:lang w:val="en-AU"/>
        </w:rPr>
        <w:t>other assumptions derived from the design specification</w:t>
      </w:r>
      <w:r w:rsidR="00185BD0" w:rsidRPr="00717DCA">
        <w:rPr>
          <w:rFonts w:asciiTheme="minorHAnsi" w:hAnsiTheme="minorHAnsi" w:cstheme="minorHAnsi"/>
          <w:sz w:val="22"/>
          <w:szCs w:val="22"/>
          <w:lang w:val="en-AU"/>
        </w:rPr>
        <w:t>s</w:t>
      </w:r>
      <w:r w:rsidRPr="00717DCA">
        <w:rPr>
          <w:rFonts w:asciiTheme="minorHAnsi" w:hAnsiTheme="minorHAnsi" w:cstheme="minorHAnsi"/>
          <w:sz w:val="22"/>
          <w:szCs w:val="22"/>
          <w:lang w:val="en-AU"/>
        </w:rPr>
        <w:t xml:space="preserve"> and used in the technical analyses.</w:t>
      </w:r>
      <w:r w:rsidRPr="00717DCA">
        <w:rPr>
          <w:rFonts w:asciiTheme="minorHAnsi" w:hAnsiTheme="minorHAnsi" w:cstheme="minorHAnsi"/>
          <w:sz w:val="22"/>
          <w:szCs w:val="22"/>
        </w:rPr>
        <w:t xml:space="preserve"> </w:t>
      </w:r>
      <w:r w:rsidR="00716B2D" w:rsidRPr="00716B2D">
        <w:rPr>
          <w:rFonts w:asciiTheme="minorHAnsi" w:hAnsiTheme="minorHAnsi" w:cstheme="minorHAnsi"/>
          <w:sz w:val="22"/>
          <w:szCs w:val="22"/>
        </w:rPr>
        <w:t xml:space="preserve">All mechanical, thermal and shielding characteristics of each component of the package and acceptance criteria used in technical analyses should be defined. </w:t>
      </w:r>
      <w:r w:rsidR="005069B2" w:rsidRPr="00717DCA">
        <w:rPr>
          <w:rFonts w:asciiTheme="minorHAnsi" w:hAnsiTheme="minorHAnsi" w:cstheme="minorHAnsi"/>
          <w:sz w:val="22"/>
          <w:szCs w:val="22"/>
        </w:rPr>
        <w:t xml:space="preserve">The design assumptions should </w:t>
      </w:r>
      <w:proofErr w:type="gramStart"/>
      <w:r w:rsidR="005069B2" w:rsidRPr="00717DCA">
        <w:rPr>
          <w:rFonts w:asciiTheme="minorHAnsi" w:hAnsiTheme="minorHAnsi" w:cstheme="minorHAnsi"/>
          <w:sz w:val="22"/>
          <w:szCs w:val="22"/>
        </w:rPr>
        <w:t>take into account</w:t>
      </w:r>
      <w:proofErr w:type="gramEnd"/>
      <w:r w:rsidR="005069B2" w:rsidRPr="00717DCA">
        <w:rPr>
          <w:rFonts w:asciiTheme="minorHAnsi" w:hAnsiTheme="minorHAnsi" w:cstheme="minorHAnsi"/>
          <w:sz w:val="22"/>
          <w:szCs w:val="22"/>
        </w:rPr>
        <w:t xml:space="preserve"> ageing mechanisms, as necessary</w:t>
      </w:r>
      <w:r w:rsidR="00185BD0" w:rsidRPr="00717DCA">
        <w:rPr>
          <w:rFonts w:asciiTheme="minorHAnsi" w:hAnsiTheme="minorHAnsi" w:cstheme="minorHAnsi"/>
          <w:sz w:val="22"/>
          <w:szCs w:val="22"/>
        </w:rPr>
        <w:t>.</w:t>
      </w:r>
      <w:r w:rsidR="005069B2" w:rsidRPr="00717DCA">
        <w:rPr>
          <w:rFonts w:asciiTheme="minorHAnsi" w:hAnsiTheme="minorHAnsi" w:cstheme="minorHAnsi"/>
          <w:sz w:val="22"/>
          <w:szCs w:val="22"/>
        </w:rPr>
        <w:t xml:space="preserve"> </w:t>
      </w:r>
      <w:r w:rsidR="002A76A6" w:rsidRPr="00717DCA">
        <w:rPr>
          <w:rFonts w:asciiTheme="minorHAnsi" w:hAnsiTheme="minorHAnsi" w:cstheme="minorHAnsi"/>
          <w:sz w:val="22"/>
          <w:szCs w:val="22"/>
        </w:rPr>
        <w:t>Additional</w:t>
      </w:r>
      <w:r w:rsidR="00185BD0" w:rsidRPr="00717DCA">
        <w:rPr>
          <w:rFonts w:asciiTheme="minorHAnsi" w:hAnsiTheme="minorHAnsi" w:cstheme="minorHAnsi"/>
          <w:sz w:val="22"/>
          <w:szCs w:val="22"/>
        </w:rPr>
        <w:t xml:space="preserve"> recommendations</w:t>
      </w:r>
      <w:r w:rsidR="002A76A6" w:rsidRPr="00717DCA">
        <w:rPr>
          <w:rFonts w:asciiTheme="minorHAnsi" w:hAnsiTheme="minorHAnsi" w:cstheme="minorHAnsi"/>
          <w:sz w:val="22"/>
          <w:szCs w:val="22"/>
        </w:rPr>
        <w:t xml:space="preserve"> are provided </w:t>
      </w:r>
      <w:r w:rsidR="00747F83" w:rsidRPr="00717DCA">
        <w:rPr>
          <w:rFonts w:asciiTheme="minorHAnsi" w:hAnsiTheme="minorHAnsi" w:cstheme="minorHAnsi"/>
          <w:sz w:val="22"/>
          <w:szCs w:val="22"/>
        </w:rPr>
        <w:t>in paras</w:t>
      </w:r>
      <w:r w:rsidR="005069B2" w:rsidRPr="00717DCA">
        <w:rPr>
          <w:rFonts w:asciiTheme="minorHAnsi" w:hAnsiTheme="minorHAnsi" w:cstheme="minorHAnsi"/>
          <w:sz w:val="22"/>
          <w:szCs w:val="22"/>
        </w:rPr>
        <w:t xml:space="preserve"> 613A.1 to 613A.4 </w:t>
      </w:r>
      <w:r w:rsidR="00185BD0" w:rsidRPr="00717DCA">
        <w:rPr>
          <w:rFonts w:asciiTheme="minorHAnsi" w:hAnsiTheme="minorHAnsi" w:cstheme="minorHAnsi"/>
          <w:sz w:val="22"/>
          <w:szCs w:val="22"/>
        </w:rPr>
        <w:t xml:space="preserve">of SSG-26 (Rev. 1) </w:t>
      </w:r>
      <w:r w:rsidR="005069B2" w:rsidRPr="00717DCA">
        <w:rPr>
          <w:rFonts w:asciiTheme="minorHAnsi" w:hAnsiTheme="minorHAnsi" w:cstheme="minorHAnsi"/>
          <w:sz w:val="22"/>
          <w:szCs w:val="22"/>
        </w:rPr>
        <w:t>[2].</w:t>
      </w:r>
      <w:r w:rsidRPr="00717DCA">
        <w:rPr>
          <w:rFonts w:asciiTheme="minorHAnsi" w:hAnsiTheme="minorHAnsi" w:cstheme="minorHAnsi"/>
          <w:sz w:val="22"/>
          <w:szCs w:val="22"/>
          <w:lang w:val="en-AU"/>
        </w:rPr>
        <w:t xml:space="preserve"> </w:t>
      </w:r>
    </w:p>
    <w:p w14:paraId="7354E2B3" w14:textId="28837C84" w:rsidR="003D5A86" w:rsidRPr="00FD51A0" w:rsidRDefault="003D5A86" w:rsidP="00FD51A0">
      <w:pPr>
        <w:numPr>
          <w:ilvl w:val="0"/>
          <w:numId w:val="123"/>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FD51A0">
        <w:rPr>
          <w:rFonts w:asciiTheme="minorHAnsi" w:hAnsiTheme="minorHAnsi" w:cstheme="minorHAnsi"/>
          <w:sz w:val="22"/>
          <w:szCs w:val="22"/>
          <w:lang w:val="en-AU"/>
        </w:rPr>
        <w:t xml:space="preserve">The safety demonstration of a </w:t>
      </w:r>
      <w:r w:rsidR="00716B2D" w:rsidRPr="00716B2D">
        <w:rPr>
          <w:rFonts w:asciiTheme="minorHAnsi" w:hAnsiTheme="minorHAnsi" w:cstheme="minorHAnsi"/>
          <w:sz w:val="22"/>
          <w:szCs w:val="22"/>
          <w:lang w:val="en-AU"/>
        </w:rPr>
        <w:t xml:space="preserve">Type B(U), Type B(M) or Type C </w:t>
      </w:r>
      <w:r w:rsidRPr="00FD51A0">
        <w:rPr>
          <w:rFonts w:asciiTheme="minorHAnsi" w:hAnsiTheme="minorHAnsi" w:cstheme="minorHAnsi"/>
          <w:sz w:val="22"/>
          <w:szCs w:val="22"/>
          <w:lang w:val="en-AU"/>
        </w:rPr>
        <w:t>package design is required to be accomplished in accordance with para. 701 of the Transport Regulations by any of the following methods or by a combination thereof</w:t>
      </w:r>
      <w:r w:rsidR="00AB0ECC">
        <w:rPr>
          <w:rFonts w:asciiTheme="minorHAnsi" w:hAnsiTheme="minorHAnsi" w:cstheme="minorHAnsi"/>
          <w:sz w:val="22"/>
          <w:szCs w:val="22"/>
          <w:lang w:val="en-AU"/>
        </w:rPr>
        <w:t>:</w:t>
      </w:r>
      <w:r w:rsidRPr="00FD51A0">
        <w:rPr>
          <w:rFonts w:asciiTheme="minorHAnsi" w:hAnsiTheme="minorHAnsi" w:cstheme="minorHAnsi"/>
          <w:sz w:val="22"/>
          <w:szCs w:val="22"/>
          <w:lang w:val="en-AU"/>
        </w:rPr>
        <w:t xml:space="preserve"> </w:t>
      </w:r>
    </w:p>
    <w:p w14:paraId="73C599EB" w14:textId="19EF47C6" w:rsidR="009879C9" w:rsidRPr="00CE57E6" w:rsidRDefault="009879C9" w:rsidP="00B107E6">
      <w:pPr>
        <w:pStyle w:val="ListParagraph"/>
        <w:numPr>
          <w:ilvl w:val="0"/>
          <w:numId w:val="234"/>
        </w:numPr>
        <w:tabs>
          <w:tab w:val="center" w:pos="284"/>
          <w:tab w:val="right" w:pos="1276"/>
          <w:tab w:val="right" w:pos="9540"/>
        </w:tabs>
        <w:spacing w:before="120" w:after="120" w:line="276" w:lineRule="auto"/>
        <w:ind w:right="7"/>
        <w:rPr>
          <w:rFonts w:asciiTheme="minorHAnsi" w:hAnsiTheme="minorHAnsi" w:cstheme="minorHAnsi"/>
        </w:rPr>
      </w:pPr>
      <w:r w:rsidRPr="00CE57E6">
        <w:rPr>
          <w:rFonts w:asciiTheme="minorHAnsi" w:hAnsiTheme="minorHAnsi" w:cstheme="minorHAnsi"/>
        </w:rPr>
        <w:t>The results of physical testing of prototypes or models of appropriate scale;</w:t>
      </w:r>
    </w:p>
    <w:p w14:paraId="7EAEC78D" w14:textId="0ED7293B" w:rsidR="009879C9" w:rsidRPr="00CE57E6" w:rsidRDefault="00F41225" w:rsidP="00716B2D">
      <w:pPr>
        <w:pStyle w:val="ListParagraph"/>
        <w:numPr>
          <w:ilvl w:val="0"/>
          <w:numId w:val="234"/>
        </w:numPr>
        <w:tabs>
          <w:tab w:val="center" w:pos="1418"/>
          <w:tab w:val="right" w:pos="9026"/>
          <w:tab w:val="right" w:pos="9540"/>
        </w:tabs>
        <w:spacing w:before="120" w:after="120" w:line="276" w:lineRule="auto"/>
        <w:ind w:right="7"/>
        <w:rPr>
          <w:rFonts w:asciiTheme="minorHAnsi" w:hAnsiTheme="minorHAnsi" w:cstheme="minorHAnsi"/>
        </w:rPr>
      </w:pPr>
      <w:r w:rsidRPr="00717DCA">
        <w:rPr>
          <w:rFonts w:asciiTheme="minorHAnsi" w:hAnsiTheme="minorHAnsi" w:cstheme="minorHAnsi"/>
        </w:rPr>
        <w:t xml:space="preserve">When a programme </w:t>
      </w:r>
      <w:r w:rsidR="00754EE9" w:rsidRPr="00717DCA">
        <w:rPr>
          <w:rFonts w:asciiTheme="minorHAnsi" w:hAnsiTheme="minorHAnsi" w:cstheme="minorHAnsi"/>
        </w:rPr>
        <w:t xml:space="preserve">for physical testing of prototypes or models of appropriate scale </w:t>
      </w:r>
      <w:r w:rsidRPr="00717DCA">
        <w:rPr>
          <w:rFonts w:asciiTheme="minorHAnsi" w:hAnsiTheme="minorHAnsi" w:cstheme="minorHAnsi"/>
        </w:rPr>
        <w:t xml:space="preserve">is implemented for a specific </w:t>
      </w:r>
      <w:r w:rsidR="00CF2761" w:rsidRPr="00717DCA">
        <w:rPr>
          <w:rFonts w:asciiTheme="minorHAnsi" w:hAnsiTheme="minorHAnsi" w:cstheme="minorHAnsi"/>
        </w:rPr>
        <w:t xml:space="preserve">package </w:t>
      </w:r>
      <w:r w:rsidRPr="00717DCA">
        <w:rPr>
          <w:rFonts w:asciiTheme="minorHAnsi" w:hAnsiTheme="minorHAnsi" w:cstheme="minorHAnsi"/>
        </w:rPr>
        <w:t xml:space="preserve">design to be approved by the competent authority, the competent authority should be notified of the programme </w:t>
      </w:r>
      <w:r w:rsidR="00CF2761" w:rsidRPr="00717DCA">
        <w:rPr>
          <w:rFonts w:asciiTheme="minorHAnsi" w:hAnsiTheme="minorHAnsi" w:cstheme="minorHAnsi"/>
        </w:rPr>
        <w:t>before</w:t>
      </w:r>
      <w:r w:rsidRPr="00717DCA">
        <w:rPr>
          <w:rFonts w:asciiTheme="minorHAnsi" w:hAnsiTheme="minorHAnsi" w:cstheme="minorHAnsi"/>
        </w:rPr>
        <w:t xml:space="preserve"> the testing and should be allowed to witness </w:t>
      </w:r>
      <w:r w:rsidR="00CF2761" w:rsidRPr="00717DCA">
        <w:rPr>
          <w:rFonts w:asciiTheme="minorHAnsi" w:hAnsiTheme="minorHAnsi" w:cstheme="minorHAnsi"/>
        </w:rPr>
        <w:t xml:space="preserve">the </w:t>
      </w:r>
      <w:r w:rsidRPr="00717DCA">
        <w:rPr>
          <w:rFonts w:asciiTheme="minorHAnsi" w:hAnsiTheme="minorHAnsi" w:cstheme="minorHAnsi"/>
        </w:rPr>
        <w:t xml:space="preserve">testing. </w:t>
      </w:r>
      <w:r w:rsidR="00847F25" w:rsidRPr="00CE57E6">
        <w:rPr>
          <w:rFonts w:asciiTheme="minorHAnsi" w:hAnsiTheme="minorHAnsi" w:cstheme="minorHAnsi"/>
        </w:rPr>
        <w:t>R</w:t>
      </w:r>
      <w:r w:rsidR="009879C9" w:rsidRPr="00CE57E6">
        <w:rPr>
          <w:rFonts w:asciiTheme="minorHAnsi" w:hAnsiTheme="minorHAnsi" w:cstheme="minorHAnsi"/>
        </w:rPr>
        <w:t xml:space="preserve">eference to previous satisfactory demonstrations of a sufficiently similar nature. Test results of designs </w:t>
      </w:r>
      <w:proofErr w:type="gramStart"/>
      <w:r w:rsidR="009879C9" w:rsidRPr="00CE57E6">
        <w:rPr>
          <w:rFonts w:asciiTheme="minorHAnsi" w:hAnsiTheme="minorHAnsi" w:cstheme="minorHAnsi"/>
        </w:rPr>
        <w:t>similar to</w:t>
      </w:r>
      <w:proofErr w:type="gramEnd"/>
      <w:r w:rsidR="009879C9" w:rsidRPr="00CE57E6">
        <w:rPr>
          <w:rFonts w:asciiTheme="minorHAnsi" w:hAnsiTheme="minorHAnsi" w:cstheme="minorHAnsi"/>
        </w:rPr>
        <w:t xml:space="preserve"> the design under consideration are permissible if the similarity can be demonstrated sufficiently by justification and validation;</w:t>
      </w:r>
    </w:p>
    <w:p w14:paraId="122A5DBE" w14:textId="2998591F" w:rsidR="009879C9" w:rsidRPr="00CE57E6" w:rsidRDefault="00847F25" w:rsidP="00B107E6">
      <w:pPr>
        <w:pStyle w:val="ListParagraph"/>
        <w:numPr>
          <w:ilvl w:val="0"/>
          <w:numId w:val="234"/>
        </w:numPr>
        <w:tabs>
          <w:tab w:val="center" w:pos="1418"/>
          <w:tab w:val="right" w:pos="9026"/>
          <w:tab w:val="right" w:pos="9540"/>
        </w:tabs>
        <w:spacing w:before="120" w:after="120" w:line="276" w:lineRule="auto"/>
        <w:ind w:right="7"/>
        <w:rPr>
          <w:rFonts w:asciiTheme="minorHAnsi" w:hAnsiTheme="minorHAnsi" w:cstheme="minorHAnsi"/>
        </w:rPr>
      </w:pPr>
      <w:r w:rsidRPr="00CE57E6">
        <w:rPr>
          <w:rFonts w:asciiTheme="minorHAnsi" w:hAnsiTheme="minorHAnsi" w:cstheme="minorHAnsi"/>
        </w:rPr>
        <w:t>C</w:t>
      </w:r>
      <w:r w:rsidR="009879C9" w:rsidRPr="00CE57E6">
        <w:rPr>
          <w:rFonts w:asciiTheme="minorHAnsi" w:hAnsiTheme="minorHAnsi" w:cstheme="minorHAnsi"/>
        </w:rPr>
        <w:t>alculation or reasoned argument, when the calculation procedures are generally agreed to be suitable and conservative. Assumptions should be clearly stated and fully justified, including by physical testing if applicable.</w:t>
      </w:r>
    </w:p>
    <w:p w14:paraId="20EB4042" w14:textId="01B88F11" w:rsidR="005712B4" w:rsidRPr="00DD4089" w:rsidRDefault="005712B4" w:rsidP="00B107E6">
      <w:pPr>
        <w:tabs>
          <w:tab w:val="center" w:pos="284"/>
          <w:tab w:val="right" w:pos="8647"/>
        </w:tabs>
        <w:spacing w:before="120" w:after="120" w:line="276" w:lineRule="auto"/>
        <w:ind w:left="284" w:right="7"/>
        <w:rPr>
          <w:rFonts w:asciiTheme="minorHAnsi" w:hAnsiTheme="minorHAnsi" w:cstheme="minorHAnsi"/>
          <w:sz w:val="22"/>
          <w:szCs w:val="22"/>
          <w:lang w:val="en-AU"/>
        </w:rPr>
      </w:pPr>
      <w:r>
        <w:rPr>
          <w:rFonts w:asciiTheme="minorHAnsi" w:hAnsiTheme="minorHAnsi" w:cstheme="minorHAnsi"/>
          <w:sz w:val="22"/>
          <w:szCs w:val="22"/>
          <w:lang w:val="en-AU"/>
        </w:rPr>
        <w:tab/>
        <w:t>Additional recommendations are provided in</w:t>
      </w:r>
      <w:r w:rsidRPr="00717DCA">
        <w:rPr>
          <w:rFonts w:asciiTheme="minorHAnsi" w:hAnsiTheme="minorHAnsi" w:cstheme="minorHAnsi"/>
          <w:sz w:val="22"/>
          <w:szCs w:val="22"/>
          <w:lang w:val="en-AU"/>
        </w:rPr>
        <w:t xml:space="preserve"> paras 701.1-701.25 of SSG-26 (Rev. 1) [2]</w:t>
      </w:r>
      <w:r>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p>
    <w:p w14:paraId="7E5AFCB0" w14:textId="3F1F7CCB" w:rsidR="009879C9" w:rsidRPr="00717DCA" w:rsidRDefault="009879C9" w:rsidP="00B107E6">
      <w:pPr>
        <w:tabs>
          <w:tab w:val="center" w:pos="284"/>
          <w:tab w:val="center" w:pos="4513"/>
          <w:tab w:val="right" w:pos="9026"/>
          <w:tab w:val="right" w:pos="9540"/>
        </w:tabs>
        <w:spacing w:before="120" w:after="120" w:line="276" w:lineRule="auto"/>
        <w:ind w:left="284" w:right="7"/>
        <w:rPr>
          <w:rFonts w:asciiTheme="minorHAnsi" w:hAnsiTheme="minorHAnsi" w:cstheme="minorHAnsi"/>
          <w:sz w:val="22"/>
          <w:szCs w:val="22"/>
        </w:rPr>
      </w:pPr>
      <w:r w:rsidRPr="00717DCA">
        <w:rPr>
          <w:rFonts w:asciiTheme="minorHAnsi" w:hAnsiTheme="minorHAnsi" w:cstheme="minorHAnsi"/>
          <w:sz w:val="22"/>
          <w:szCs w:val="22"/>
        </w:rPr>
        <w:lastRenderedPageBreak/>
        <w:t xml:space="preserve">The methods </w:t>
      </w:r>
      <w:r w:rsidR="003D3649" w:rsidRPr="00717DCA">
        <w:rPr>
          <w:rFonts w:asciiTheme="minorHAnsi" w:hAnsiTheme="minorHAnsi" w:cstheme="minorHAnsi"/>
          <w:sz w:val="22"/>
          <w:szCs w:val="22"/>
        </w:rPr>
        <w:t xml:space="preserve">or the </w:t>
      </w:r>
      <w:r w:rsidRPr="00717DCA">
        <w:rPr>
          <w:rFonts w:asciiTheme="minorHAnsi" w:hAnsiTheme="minorHAnsi" w:cstheme="minorHAnsi"/>
          <w:sz w:val="22"/>
          <w:szCs w:val="22"/>
        </w:rPr>
        <w:t xml:space="preserve">standards used in each analysis specified in </w:t>
      </w:r>
      <w:r w:rsidR="007F6916">
        <w:rPr>
          <w:rFonts w:asciiTheme="minorHAnsi" w:hAnsiTheme="minorHAnsi" w:cstheme="minorHAnsi"/>
          <w:sz w:val="22"/>
          <w:szCs w:val="22"/>
        </w:rPr>
        <w:t>items</w:t>
      </w:r>
      <w:r w:rsidR="007F6916" w:rsidRPr="00717DCA">
        <w:rPr>
          <w:rFonts w:asciiTheme="minorHAnsi" w:hAnsiTheme="minorHAnsi" w:cstheme="minorHAnsi"/>
          <w:sz w:val="22"/>
          <w:szCs w:val="22"/>
        </w:rPr>
        <w:t xml:space="preserve"> </w:t>
      </w:r>
      <w:r w:rsidR="00D028D7" w:rsidRPr="00717DCA">
        <w:rPr>
          <w:rFonts w:asciiTheme="minorHAnsi" w:hAnsiTheme="minorHAnsi" w:cstheme="minorHAnsi"/>
          <w:sz w:val="22"/>
          <w:szCs w:val="22"/>
        </w:rPr>
        <w:t>2.1 to 2.6</w:t>
      </w:r>
      <w:r w:rsidRPr="00717DCA">
        <w:rPr>
          <w:rFonts w:asciiTheme="minorHAnsi" w:hAnsiTheme="minorHAnsi" w:cstheme="minorHAnsi"/>
          <w:sz w:val="22"/>
          <w:szCs w:val="22"/>
        </w:rPr>
        <w:t xml:space="preserve"> of </w:t>
      </w:r>
      <w:r w:rsidR="00D03FDE" w:rsidRPr="00717DCA">
        <w:rPr>
          <w:rFonts w:asciiTheme="minorHAnsi" w:hAnsiTheme="minorHAnsi" w:cstheme="minorHAnsi"/>
          <w:sz w:val="22"/>
          <w:szCs w:val="22"/>
        </w:rPr>
        <w:t>th</w:t>
      </w:r>
      <w:r w:rsidR="00D03FDE">
        <w:rPr>
          <w:rFonts w:asciiTheme="minorHAnsi" w:hAnsiTheme="minorHAnsi" w:cstheme="minorHAnsi"/>
          <w:sz w:val="22"/>
          <w:szCs w:val="22"/>
        </w:rPr>
        <w:t>e</w:t>
      </w:r>
      <w:r w:rsidR="00D03FDE" w:rsidRPr="00717DCA">
        <w:rPr>
          <w:rFonts w:asciiTheme="minorHAnsi" w:hAnsiTheme="minorHAnsi" w:cstheme="minorHAnsi"/>
          <w:sz w:val="22"/>
          <w:szCs w:val="22"/>
        </w:rPr>
        <w:t xml:space="preserve"> </w:t>
      </w:r>
      <w:r w:rsidR="00D03FDE">
        <w:rPr>
          <w:rFonts w:asciiTheme="minorHAnsi" w:hAnsiTheme="minorHAnsi" w:cstheme="minorHAnsi"/>
          <w:sz w:val="22"/>
          <w:szCs w:val="22"/>
        </w:rPr>
        <w:t>PDSR</w:t>
      </w:r>
      <w:r w:rsidR="00985B51"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should include a description of the analysis technique used, </w:t>
      </w:r>
      <w:r w:rsidR="00A43EAD" w:rsidRPr="00717DCA">
        <w:rPr>
          <w:rFonts w:asciiTheme="minorHAnsi" w:hAnsiTheme="minorHAnsi" w:cstheme="minorHAnsi"/>
          <w:sz w:val="22"/>
          <w:szCs w:val="22"/>
        </w:rPr>
        <w:t xml:space="preserve">the </w:t>
      </w:r>
      <w:r w:rsidRPr="00717DCA">
        <w:rPr>
          <w:rFonts w:asciiTheme="minorHAnsi" w:hAnsiTheme="minorHAnsi" w:cstheme="minorHAnsi"/>
          <w:sz w:val="22"/>
          <w:szCs w:val="22"/>
        </w:rPr>
        <w:t>limitations and accuracy</w:t>
      </w:r>
      <w:r w:rsidR="00A43EAD" w:rsidRPr="00717DCA">
        <w:rPr>
          <w:rFonts w:asciiTheme="minorHAnsi" w:hAnsiTheme="minorHAnsi" w:cstheme="minorHAnsi"/>
          <w:sz w:val="22"/>
          <w:szCs w:val="22"/>
        </w:rPr>
        <w:t xml:space="preserve"> of this technique and</w:t>
      </w:r>
      <w:r w:rsidRPr="00717DCA">
        <w:rPr>
          <w:rFonts w:asciiTheme="minorHAnsi" w:hAnsiTheme="minorHAnsi" w:cstheme="minorHAnsi"/>
          <w:sz w:val="22"/>
          <w:szCs w:val="22"/>
        </w:rPr>
        <w:t xml:space="preserve"> the demonstration of the correct application of the technique for the analysis of the package design.</w:t>
      </w:r>
    </w:p>
    <w:p w14:paraId="039CF4C3" w14:textId="36BAC54F" w:rsidR="009879C9" w:rsidRPr="00717DCA" w:rsidRDefault="009879C9" w:rsidP="00B107E6">
      <w:pPr>
        <w:tabs>
          <w:tab w:val="center" w:pos="284"/>
          <w:tab w:val="center" w:pos="4513"/>
          <w:tab w:val="right" w:pos="9026"/>
          <w:tab w:val="right" w:pos="9540"/>
        </w:tabs>
        <w:spacing w:before="120" w:after="120" w:line="276" w:lineRule="auto"/>
        <w:ind w:left="284" w:right="7"/>
        <w:rPr>
          <w:rFonts w:asciiTheme="minorHAnsi" w:hAnsiTheme="minorHAnsi" w:cstheme="minorHAnsi"/>
          <w:sz w:val="22"/>
          <w:szCs w:val="22"/>
        </w:rPr>
      </w:pPr>
      <w:r w:rsidRPr="00717DCA">
        <w:rPr>
          <w:rFonts w:asciiTheme="minorHAnsi" w:hAnsiTheme="minorHAnsi" w:cstheme="minorHAnsi"/>
          <w:sz w:val="22"/>
          <w:szCs w:val="22"/>
        </w:rPr>
        <w:t xml:space="preserve">If computer codes are used for the safety analysis, then additional information should be included </w:t>
      </w:r>
      <w:r w:rsidR="002B396C" w:rsidRPr="00717DCA">
        <w:rPr>
          <w:rFonts w:asciiTheme="minorHAnsi" w:hAnsiTheme="minorHAnsi" w:cstheme="minorHAnsi"/>
          <w:sz w:val="22"/>
          <w:szCs w:val="22"/>
        </w:rPr>
        <w:t xml:space="preserve">in the PDSR </w:t>
      </w:r>
      <w:r w:rsidRPr="00717DCA">
        <w:rPr>
          <w:rFonts w:asciiTheme="minorHAnsi" w:hAnsiTheme="minorHAnsi" w:cstheme="minorHAnsi"/>
          <w:sz w:val="22"/>
          <w:szCs w:val="22"/>
        </w:rPr>
        <w:t>to justify that the code is verified</w:t>
      </w:r>
      <w:r w:rsidR="002B396C" w:rsidRPr="00717DCA">
        <w:rPr>
          <w:rFonts w:asciiTheme="minorHAnsi" w:hAnsiTheme="minorHAnsi" w:cstheme="minorHAnsi"/>
          <w:sz w:val="22"/>
          <w:szCs w:val="22"/>
        </w:rPr>
        <w:t xml:space="preserve"> and </w:t>
      </w:r>
      <w:r w:rsidRPr="00717DCA">
        <w:rPr>
          <w:rFonts w:asciiTheme="minorHAnsi" w:hAnsiTheme="minorHAnsi" w:cstheme="minorHAnsi"/>
          <w:sz w:val="22"/>
          <w:szCs w:val="22"/>
        </w:rPr>
        <w:t xml:space="preserve">validated in its field of use. </w:t>
      </w:r>
      <w:r w:rsidR="00F01D97">
        <w:rPr>
          <w:rFonts w:asciiTheme="minorHAnsi" w:hAnsiTheme="minorHAnsi" w:cstheme="minorHAnsi"/>
          <w:sz w:val="22"/>
          <w:szCs w:val="22"/>
        </w:rPr>
        <w:t>The j</w:t>
      </w:r>
      <w:r w:rsidR="00F01D97" w:rsidRPr="00717DCA">
        <w:rPr>
          <w:rFonts w:asciiTheme="minorHAnsi" w:hAnsiTheme="minorHAnsi" w:cstheme="minorHAnsi"/>
          <w:sz w:val="22"/>
          <w:szCs w:val="22"/>
        </w:rPr>
        <w:t xml:space="preserve">ustification for the applicability of these codes should include a statement of possible sources of errors and/or uncertainties relative to the effects of the operating platform (computer) used and of modelling assumptions and simplifications as well as </w:t>
      </w:r>
      <w:r w:rsidR="00F01D97">
        <w:rPr>
          <w:rFonts w:asciiTheme="minorHAnsi" w:hAnsiTheme="minorHAnsi" w:cstheme="minorHAnsi"/>
          <w:sz w:val="22"/>
          <w:szCs w:val="22"/>
        </w:rPr>
        <w:t xml:space="preserve">of </w:t>
      </w:r>
      <w:r w:rsidR="00F01D97" w:rsidRPr="00717DCA">
        <w:rPr>
          <w:rFonts w:asciiTheme="minorHAnsi" w:hAnsiTheme="minorHAnsi" w:cstheme="minorHAnsi"/>
          <w:sz w:val="22"/>
          <w:szCs w:val="22"/>
        </w:rPr>
        <w:t>any other parameter influencing the calculated results. This may include sensitivity analysis</w:t>
      </w:r>
      <w:r w:rsidR="00F01D97">
        <w:rPr>
          <w:rFonts w:asciiTheme="minorHAnsi" w:hAnsiTheme="minorHAnsi" w:cstheme="minorHAnsi"/>
          <w:sz w:val="22"/>
          <w:szCs w:val="22"/>
        </w:rPr>
        <w:t>.</w:t>
      </w:r>
    </w:p>
    <w:p w14:paraId="37668407" w14:textId="5EE2FB89" w:rsidR="009879C9" w:rsidRPr="00717DCA" w:rsidRDefault="009879C9" w:rsidP="00B107E6">
      <w:pPr>
        <w:numPr>
          <w:ilvl w:val="0"/>
          <w:numId w:val="123"/>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bookmarkStart w:id="169" w:name="_Hlk34133314"/>
      <w:r w:rsidRPr="00717DCA">
        <w:rPr>
          <w:rFonts w:asciiTheme="minorHAnsi" w:hAnsiTheme="minorHAnsi" w:cstheme="minorHAnsi"/>
          <w:sz w:val="22"/>
          <w:szCs w:val="22"/>
          <w:lang w:val="en-AU"/>
        </w:rPr>
        <w:t xml:space="preserve">The performance characteristics of the package design should be assessed. More than one sequence of tests might need to be considered to ensure that the various safety functions to be fulfilled by different components of the package design comply with the regulatory requirements. Other </w:t>
      </w:r>
      <w:r w:rsidR="00AD0707" w:rsidRPr="00717DCA">
        <w:rPr>
          <w:rFonts w:asciiTheme="minorHAnsi" w:hAnsiTheme="minorHAnsi" w:cstheme="minorHAnsi"/>
          <w:sz w:val="22"/>
          <w:szCs w:val="22"/>
          <w:lang w:val="en-AU"/>
        </w:rPr>
        <w:t>hazards</w:t>
      </w:r>
      <w:r w:rsidRPr="00717DCA">
        <w:rPr>
          <w:rFonts w:asciiTheme="minorHAnsi" w:hAnsiTheme="minorHAnsi" w:cstheme="minorHAnsi"/>
          <w:sz w:val="22"/>
          <w:szCs w:val="22"/>
          <w:lang w:val="en-AU"/>
        </w:rPr>
        <w:t xml:space="preserve"> </w:t>
      </w:r>
      <w:r w:rsidR="00577E68">
        <w:rPr>
          <w:rFonts w:asciiTheme="minorHAnsi" w:hAnsiTheme="minorHAnsi" w:cstheme="minorHAnsi"/>
          <w:sz w:val="22"/>
          <w:szCs w:val="22"/>
          <w:lang w:val="en-AU"/>
        </w:rPr>
        <w:t>that may</w:t>
      </w:r>
      <w:r w:rsidR="00D03FDE" w:rsidRPr="00717DCA">
        <w:rPr>
          <w:rFonts w:asciiTheme="minorHAnsi" w:hAnsiTheme="minorHAnsi" w:cstheme="minorHAnsi"/>
          <w:sz w:val="22"/>
          <w:szCs w:val="22"/>
          <w:lang w:val="en-AU"/>
        </w:rPr>
        <w:t xml:space="preserve"> have</w:t>
      </w:r>
      <w:r w:rsidRPr="00717DCA">
        <w:rPr>
          <w:rFonts w:asciiTheme="minorHAnsi" w:hAnsiTheme="minorHAnsi" w:cstheme="minorHAnsi"/>
          <w:sz w:val="22"/>
          <w:szCs w:val="22"/>
          <w:lang w:val="en-AU"/>
        </w:rPr>
        <w:t xml:space="preserve"> a consequential effect on the safety functions</w:t>
      </w:r>
      <w:r w:rsidR="009023F1">
        <w:rPr>
          <w:rFonts w:asciiTheme="minorHAnsi" w:hAnsiTheme="minorHAnsi" w:cstheme="minorHAnsi"/>
          <w:sz w:val="22"/>
          <w:szCs w:val="22"/>
          <w:lang w:val="en-AU"/>
        </w:rPr>
        <w:t xml:space="preserve"> of the package</w:t>
      </w:r>
      <w:r w:rsidR="00577E68">
        <w:rPr>
          <w:rFonts w:asciiTheme="minorHAnsi" w:hAnsiTheme="minorHAnsi" w:cstheme="minorHAnsi"/>
          <w:sz w:val="22"/>
          <w:szCs w:val="22"/>
          <w:lang w:val="en-AU"/>
        </w:rPr>
        <w:t xml:space="preserve"> should be analysed</w:t>
      </w:r>
      <w:r w:rsidRPr="00717DCA">
        <w:rPr>
          <w:rFonts w:asciiTheme="minorHAnsi" w:hAnsiTheme="minorHAnsi" w:cstheme="minorHAnsi"/>
          <w:sz w:val="22"/>
          <w:szCs w:val="22"/>
          <w:lang w:val="en-AU"/>
        </w:rPr>
        <w:t>. This may concern corrosion, combustion, pyrophoricity or other chemical reactions, radiolysis, phase changes.</w:t>
      </w:r>
    </w:p>
    <w:p w14:paraId="72E3DA4E" w14:textId="77777777" w:rsidR="009879C9" w:rsidRPr="00717DCA" w:rsidRDefault="009879C9" w:rsidP="00B107E6">
      <w:pPr>
        <w:numPr>
          <w:ilvl w:val="0"/>
          <w:numId w:val="123"/>
        </w:numPr>
        <w:tabs>
          <w:tab w:val="center" w:pos="4513"/>
          <w:tab w:val="right" w:pos="9026"/>
          <w:tab w:val="right" w:pos="9540"/>
        </w:tabs>
        <w:spacing w:before="120" w:after="120" w:line="276" w:lineRule="auto"/>
        <w:ind w:left="284" w:right="7"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The results of the technical analyses should be compared with the acceptance criteria and package design assumptions and regulatory compliance should be justified accordingly.</w:t>
      </w:r>
    </w:p>
    <w:bookmarkEnd w:id="169"/>
    <w:p w14:paraId="1A2F2708" w14:textId="6463BB3F" w:rsidR="009879C9" w:rsidRPr="00717DCA" w:rsidRDefault="009879C9" w:rsidP="00AC66FC">
      <w:pPr>
        <w:tabs>
          <w:tab w:val="center" w:pos="4513"/>
          <w:tab w:val="right" w:pos="9026"/>
          <w:tab w:val="right" w:pos="9540"/>
        </w:tabs>
        <w:spacing w:after="0"/>
        <w:ind w:left="1440" w:right="7"/>
        <w:rPr>
          <w:rFonts w:asciiTheme="minorHAnsi" w:hAnsiTheme="minorHAnsi" w:cstheme="minorHAnsi"/>
          <w:sz w:val="22"/>
          <w:szCs w:val="22"/>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D81DDF" w:rsidRPr="00717DCA" w14:paraId="7FD9653E" w14:textId="77777777" w:rsidTr="00AD7F0A">
        <w:trPr>
          <w:trHeight w:val="170"/>
          <w:tblHeader/>
        </w:trPr>
        <w:tc>
          <w:tcPr>
            <w:tcW w:w="9214" w:type="dxa"/>
            <w:tcBorders>
              <w:top w:val="nil"/>
              <w:left w:val="nil"/>
              <w:right w:val="nil"/>
            </w:tcBorders>
            <w:vAlign w:val="center"/>
          </w:tcPr>
          <w:p w14:paraId="5B69AB31" w14:textId="5D2B837E" w:rsidR="00D81DDF" w:rsidRPr="00717DCA" w:rsidRDefault="00D81DDF" w:rsidP="00C21E95">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TABLE 4. PDSR FOR TYPE B(U)</w:t>
            </w:r>
            <w:r w:rsidR="00D609F4" w:rsidRPr="00717DCA">
              <w:rPr>
                <w:rFonts w:asciiTheme="minorHAnsi" w:hAnsiTheme="minorHAnsi" w:cstheme="minorHAnsi"/>
                <w:sz w:val="22"/>
                <w:szCs w:val="22"/>
              </w:rPr>
              <w:t xml:space="preserve">, </w:t>
            </w:r>
            <w:r w:rsidR="005759AF">
              <w:rPr>
                <w:rFonts w:asciiTheme="minorHAnsi" w:hAnsiTheme="minorHAnsi" w:cstheme="minorHAnsi"/>
                <w:sz w:val="22"/>
                <w:szCs w:val="22"/>
              </w:rPr>
              <w:t xml:space="preserve">TYPE </w:t>
            </w:r>
            <w:r w:rsidR="00D609F4" w:rsidRPr="00717DCA">
              <w:rPr>
                <w:rFonts w:asciiTheme="minorHAnsi" w:hAnsiTheme="minorHAnsi" w:cstheme="minorHAnsi"/>
                <w:sz w:val="22"/>
                <w:szCs w:val="22"/>
              </w:rPr>
              <w:t xml:space="preserve">B(M) AND </w:t>
            </w:r>
            <w:r w:rsidR="005759AF">
              <w:rPr>
                <w:rFonts w:asciiTheme="minorHAnsi" w:hAnsiTheme="minorHAnsi" w:cstheme="minorHAnsi"/>
                <w:sz w:val="22"/>
                <w:szCs w:val="22"/>
              </w:rPr>
              <w:t xml:space="preserve">TYPE </w:t>
            </w:r>
            <w:r w:rsidR="00D609F4" w:rsidRPr="00717DCA">
              <w:rPr>
                <w:rFonts w:asciiTheme="minorHAnsi" w:hAnsiTheme="minorHAnsi" w:cstheme="minorHAnsi"/>
                <w:sz w:val="22"/>
                <w:szCs w:val="22"/>
              </w:rPr>
              <w:t>C</w:t>
            </w:r>
            <w:r w:rsidRPr="00717DCA">
              <w:rPr>
                <w:rFonts w:asciiTheme="minorHAnsi" w:hAnsiTheme="minorHAnsi" w:cstheme="minorHAnsi"/>
                <w:sz w:val="22"/>
                <w:szCs w:val="22"/>
              </w:rPr>
              <w:t xml:space="preserve"> PACKAGES</w:t>
            </w:r>
          </w:p>
        </w:tc>
      </w:tr>
      <w:tr w:rsidR="00A32F17" w:rsidRPr="00717DCA" w14:paraId="1FF8A18F" w14:textId="77777777" w:rsidTr="00AD7F0A">
        <w:trPr>
          <w:trHeight w:val="170"/>
        </w:trPr>
        <w:tc>
          <w:tcPr>
            <w:tcW w:w="9214" w:type="dxa"/>
            <w:vAlign w:val="bottom"/>
          </w:tcPr>
          <w:p w14:paraId="40C9FCEB" w14:textId="56C76DC4" w:rsidR="00A32F17" w:rsidRPr="00DD4089" w:rsidRDefault="0007736A" w:rsidP="00297EF1">
            <w:pPr>
              <w:spacing w:before="120" w:after="120"/>
              <w:jc w:val="left"/>
              <w:rPr>
                <w:rFonts w:asciiTheme="minorHAnsi" w:hAnsiTheme="minorHAnsi" w:cstheme="minorHAnsi"/>
                <w:sz w:val="22"/>
                <w:szCs w:val="22"/>
              </w:rPr>
            </w:pPr>
            <w:r>
              <w:rPr>
                <w:rFonts w:asciiTheme="minorHAnsi" w:hAnsiTheme="minorHAnsi" w:cstheme="minorHAnsi"/>
                <w:sz w:val="22"/>
                <w:szCs w:val="22"/>
              </w:rPr>
              <w:t xml:space="preserve">TABLE OF </w:t>
            </w:r>
            <w:r w:rsidR="00A32F17" w:rsidRPr="00B75225">
              <w:rPr>
                <w:rFonts w:asciiTheme="minorHAnsi" w:hAnsiTheme="minorHAnsi" w:cstheme="minorHAnsi"/>
                <w:sz w:val="22"/>
                <w:szCs w:val="22"/>
              </w:rPr>
              <w:t>CONTENTS OF THE PDSR</w:t>
            </w:r>
          </w:p>
        </w:tc>
      </w:tr>
      <w:tr w:rsidR="003751EA" w:rsidRPr="00717DCA" w14:paraId="0BA6A96B" w14:textId="77777777" w:rsidTr="00AD7F0A">
        <w:tc>
          <w:tcPr>
            <w:tcW w:w="9214" w:type="dxa"/>
            <w:vAlign w:val="center"/>
          </w:tcPr>
          <w:p w14:paraId="5156D7EE" w14:textId="2954F692" w:rsidR="003751EA" w:rsidRPr="00717DCA" w:rsidRDefault="003751EA" w:rsidP="00297EF1">
            <w:pPr>
              <w:spacing w:before="120" w:after="120"/>
              <w:jc w:val="left"/>
              <w:rPr>
                <w:rFonts w:asciiTheme="minorHAnsi" w:hAnsiTheme="minorHAnsi" w:cstheme="minorHAnsi"/>
                <w:sz w:val="22"/>
                <w:szCs w:val="22"/>
              </w:rPr>
            </w:pPr>
            <w:r w:rsidRPr="00B75225">
              <w:rPr>
                <w:rFonts w:asciiTheme="minorHAnsi" w:hAnsiTheme="minorHAnsi" w:cstheme="minorHAnsi"/>
                <w:sz w:val="22"/>
                <w:szCs w:val="22"/>
              </w:rPr>
              <w:t>The co</w:t>
            </w:r>
            <w:r w:rsidRPr="00DD4089">
              <w:rPr>
                <w:rFonts w:asciiTheme="minorHAnsi" w:hAnsiTheme="minorHAnsi" w:cstheme="minorHAnsi"/>
                <w:sz w:val="22"/>
                <w:szCs w:val="22"/>
              </w:rPr>
              <w:t>ntents of the PDSR</w:t>
            </w:r>
            <w:r w:rsidRPr="006E6E7A">
              <w:rPr>
                <w:rFonts w:asciiTheme="minorHAnsi" w:hAnsiTheme="minorHAnsi" w:cstheme="minorHAnsi"/>
                <w:sz w:val="22"/>
                <w:szCs w:val="22"/>
              </w:rPr>
              <w:t>, Part 1 and Part 2,</w:t>
            </w:r>
            <w:r w:rsidRPr="00717DCA">
              <w:rPr>
                <w:rFonts w:asciiTheme="minorHAnsi" w:hAnsiTheme="minorHAnsi" w:cstheme="minorHAnsi"/>
                <w:sz w:val="22"/>
                <w:szCs w:val="22"/>
              </w:rPr>
              <w:t xml:space="preserve"> should be listed</w:t>
            </w:r>
            <w:r w:rsidR="003E5849">
              <w:rPr>
                <w:rFonts w:asciiTheme="minorHAnsi" w:hAnsiTheme="minorHAnsi" w:cstheme="minorHAnsi"/>
                <w:sz w:val="22"/>
                <w:szCs w:val="22"/>
              </w:rPr>
              <w:t xml:space="preserve"> here</w:t>
            </w:r>
            <w:r w:rsidRPr="00717DCA">
              <w:rPr>
                <w:rFonts w:asciiTheme="minorHAnsi" w:hAnsiTheme="minorHAnsi" w:cstheme="minorHAnsi"/>
                <w:sz w:val="22"/>
                <w:szCs w:val="22"/>
              </w:rPr>
              <w:t xml:space="preserve">, including the </w:t>
            </w:r>
            <w:r w:rsidR="00BB6623" w:rsidRPr="00717DCA">
              <w:rPr>
                <w:rFonts w:asciiTheme="minorHAnsi" w:hAnsiTheme="minorHAnsi" w:cstheme="minorHAnsi"/>
                <w:sz w:val="22"/>
                <w:szCs w:val="22"/>
              </w:rPr>
              <w:t xml:space="preserve">revision </w:t>
            </w:r>
            <w:r w:rsidR="00B41B9E">
              <w:rPr>
                <w:rFonts w:asciiTheme="minorHAnsi" w:hAnsiTheme="minorHAnsi" w:cstheme="minorHAnsi"/>
                <w:sz w:val="22"/>
                <w:szCs w:val="22"/>
              </w:rPr>
              <w:t>number</w:t>
            </w:r>
            <w:r w:rsidRPr="00717DCA">
              <w:rPr>
                <w:rFonts w:asciiTheme="minorHAnsi" w:hAnsiTheme="minorHAnsi" w:cstheme="minorHAnsi"/>
                <w:sz w:val="22"/>
                <w:szCs w:val="22"/>
              </w:rPr>
              <w:t xml:space="preserve"> of each individual document included in the PDSR.</w:t>
            </w:r>
          </w:p>
        </w:tc>
      </w:tr>
      <w:tr w:rsidR="001624DD" w:rsidRPr="00717DCA" w14:paraId="311FEEA9" w14:textId="77777777" w:rsidTr="00AD7F0A">
        <w:tc>
          <w:tcPr>
            <w:tcW w:w="9214" w:type="dxa"/>
            <w:vAlign w:val="center"/>
          </w:tcPr>
          <w:p w14:paraId="3F6C19A0" w14:textId="5FA60C8A" w:rsidR="001624DD" w:rsidRPr="00C51D69" w:rsidRDefault="001624DD" w:rsidP="00430D52">
            <w:pPr>
              <w:spacing w:before="120" w:after="120"/>
              <w:ind w:left="2520"/>
              <w:jc w:val="left"/>
              <w:rPr>
                <w:rFonts w:asciiTheme="minorHAnsi" w:hAnsiTheme="minorHAnsi" w:cstheme="minorHAnsi"/>
                <w:b/>
              </w:rPr>
            </w:pPr>
            <w:bookmarkStart w:id="170" w:name="_Hlk1739358"/>
            <w:r w:rsidRPr="00C51D69">
              <w:rPr>
                <w:rFonts w:asciiTheme="minorHAnsi" w:hAnsiTheme="minorHAnsi" w:cstheme="minorHAnsi"/>
                <w:b/>
              </w:rPr>
              <w:t>Part 1</w:t>
            </w:r>
          </w:p>
        </w:tc>
      </w:tr>
      <w:tr w:rsidR="001624DD" w:rsidRPr="00717DCA" w14:paraId="0D99D8D4" w14:textId="77777777" w:rsidTr="00AD7F0A">
        <w:tc>
          <w:tcPr>
            <w:tcW w:w="9214" w:type="dxa"/>
            <w:vAlign w:val="center"/>
          </w:tcPr>
          <w:p w14:paraId="4BB5841B" w14:textId="3926362F" w:rsidR="001624DD" w:rsidRPr="00C51D69" w:rsidRDefault="001624DD" w:rsidP="00430D52">
            <w:pPr>
              <w:pStyle w:val="ListParagraph"/>
              <w:numPr>
                <w:ilvl w:val="1"/>
                <w:numId w:val="229"/>
              </w:numPr>
              <w:spacing w:before="120" w:after="120"/>
              <w:rPr>
                <w:rFonts w:asciiTheme="minorHAnsi" w:hAnsiTheme="minorHAnsi" w:cstheme="minorHAnsi"/>
              </w:rPr>
            </w:pPr>
            <w:r w:rsidRPr="00C51D69">
              <w:rPr>
                <w:rFonts w:asciiTheme="minorHAnsi" w:hAnsiTheme="minorHAnsi" w:cstheme="minorHAnsi"/>
              </w:rPr>
              <w:t>ADMINISTRATIVE INFORMATION</w:t>
            </w:r>
          </w:p>
        </w:tc>
      </w:tr>
      <w:tr w:rsidR="00E2707A" w:rsidRPr="00717DCA" w14:paraId="760EB2CA" w14:textId="77777777" w:rsidTr="00AD7F0A">
        <w:tc>
          <w:tcPr>
            <w:tcW w:w="9214" w:type="dxa"/>
            <w:vAlign w:val="center"/>
          </w:tcPr>
          <w:p w14:paraId="610094C4" w14:textId="74125A5C" w:rsidR="00E2707A" w:rsidRPr="00717DCA" w:rsidRDefault="00E2707A" w:rsidP="00C51D69">
            <w:pPr>
              <w:spacing w:before="120" w:after="120" w:line="276" w:lineRule="auto"/>
              <w:rPr>
                <w:rFonts w:asciiTheme="minorHAnsi" w:hAnsiTheme="minorHAnsi" w:cstheme="minorHAnsi"/>
                <w:sz w:val="22"/>
                <w:szCs w:val="22"/>
              </w:rPr>
            </w:pPr>
            <w:r w:rsidRPr="006E6E7A">
              <w:rPr>
                <w:rFonts w:asciiTheme="minorHAnsi" w:hAnsiTheme="minorHAnsi" w:cstheme="minorHAnsi"/>
                <w:sz w:val="22"/>
                <w:szCs w:val="22"/>
              </w:rPr>
              <w:t>The following admini</w:t>
            </w:r>
            <w:r w:rsidRPr="00717DCA">
              <w:rPr>
                <w:rFonts w:asciiTheme="minorHAnsi" w:hAnsiTheme="minorHAnsi" w:cstheme="minorHAnsi"/>
                <w:sz w:val="22"/>
                <w:szCs w:val="22"/>
              </w:rPr>
              <w:t xml:space="preserve">strative information should be </w:t>
            </w:r>
            <w:r w:rsidR="002C67AC" w:rsidRPr="00717DCA">
              <w:rPr>
                <w:rFonts w:asciiTheme="minorHAnsi" w:hAnsiTheme="minorHAnsi" w:cstheme="minorHAnsi"/>
                <w:sz w:val="22"/>
                <w:szCs w:val="22"/>
              </w:rPr>
              <w:t>provided</w:t>
            </w:r>
            <w:r w:rsidRPr="00717DCA">
              <w:rPr>
                <w:rFonts w:asciiTheme="minorHAnsi" w:hAnsiTheme="minorHAnsi" w:cstheme="minorHAnsi"/>
                <w:sz w:val="22"/>
                <w:szCs w:val="22"/>
              </w:rPr>
              <w:t>:</w:t>
            </w:r>
          </w:p>
          <w:p w14:paraId="6E580967" w14:textId="74D6B389" w:rsidR="00E2707A" w:rsidRPr="00717DCA" w:rsidRDefault="00E2707A" w:rsidP="007B0DBE">
            <w:pPr>
              <w:pStyle w:val="ListParagraph"/>
              <w:numPr>
                <w:ilvl w:val="0"/>
                <w:numId w:val="28"/>
              </w:numPr>
              <w:spacing w:before="120" w:after="120" w:line="276" w:lineRule="auto"/>
              <w:ind w:left="316" w:hanging="283"/>
              <w:rPr>
                <w:rFonts w:asciiTheme="minorHAnsi" w:hAnsiTheme="minorHAnsi" w:cstheme="minorHAnsi"/>
              </w:rPr>
            </w:pPr>
            <w:r w:rsidRPr="00717DCA">
              <w:rPr>
                <w:rFonts w:asciiTheme="minorHAnsi" w:hAnsiTheme="minorHAnsi" w:cstheme="minorHAnsi"/>
              </w:rPr>
              <w:t>Colloquial name of the package, if applicable;</w:t>
            </w:r>
          </w:p>
          <w:p w14:paraId="426DAB54" w14:textId="7501CE54" w:rsidR="00E2707A" w:rsidRPr="00717DCA" w:rsidRDefault="00E2707A" w:rsidP="007B0DBE">
            <w:pPr>
              <w:pStyle w:val="ListParagraph"/>
              <w:numPr>
                <w:ilvl w:val="0"/>
                <w:numId w:val="28"/>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Identification of </w:t>
            </w:r>
            <w:r w:rsidR="00B46BD4">
              <w:rPr>
                <w:rFonts w:asciiTheme="minorHAnsi" w:hAnsiTheme="minorHAnsi" w:cstheme="minorHAnsi"/>
              </w:rPr>
              <w:t xml:space="preserve">the </w:t>
            </w:r>
            <w:r w:rsidRPr="00717DCA">
              <w:rPr>
                <w:rFonts w:asciiTheme="minorHAnsi" w:hAnsiTheme="minorHAnsi" w:cstheme="minorHAnsi"/>
              </w:rPr>
              <w:t>package designer (name, address, contact details);</w:t>
            </w:r>
          </w:p>
          <w:p w14:paraId="0452998D" w14:textId="6CF844F3" w:rsidR="00E2707A" w:rsidRDefault="00E2707A" w:rsidP="007B0DBE">
            <w:pPr>
              <w:pStyle w:val="ListParagraph"/>
              <w:numPr>
                <w:ilvl w:val="0"/>
                <w:numId w:val="28"/>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Type of package; </w:t>
            </w:r>
          </w:p>
          <w:p w14:paraId="0B7A13FE" w14:textId="7D9619B2" w:rsidR="00716B2D" w:rsidRPr="00717DCA" w:rsidRDefault="00716B2D" w:rsidP="007B0DBE">
            <w:pPr>
              <w:pStyle w:val="ListParagraph"/>
              <w:numPr>
                <w:ilvl w:val="0"/>
                <w:numId w:val="28"/>
              </w:numPr>
              <w:spacing w:before="120" w:after="120" w:line="276" w:lineRule="auto"/>
              <w:ind w:left="316" w:hanging="283"/>
              <w:rPr>
                <w:rFonts w:asciiTheme="minorHAnsi" w:hAnsiTheme="minorHAnsi" w:cstheme="minorHAnsi"/>
              </w:rPr>
            </w:pPr>
            <w:r>
              <w:rPr>
                <w:rFonts w:asciiTheme="minorHAnsi" w:hAnsiTheme="minorHAnsi" w:cstheme="minorHAnsi"/>
              </w:rPr>
              <w:t>UN number;</w:t>
            </w:r>
          </w:p>
          <w:p w14:paraId="6FD95624" w14:textId="21A0B5BB" w:rsidR="00E2707A" w:rsidRPr="00717DCA" w:rsidRDefault="00E2707A" w:rsidP="007B0DBE">
            <w:pPr>
              <w:pStyle w:val="ListParagraph"/>
              <w:numPr>
                <w:ilvl w:val="0"/>
                <w:numId w:val="28"/>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Packaging </w:t>
            </w:r>
            <w:r w:rsidR="002C67AC" w:rsidRPr="00717DCA">
              <w:rPr>
                <w:rFonts w:asciiTheme="minorHAnsi" w:hAnsiTheme="minorHAnsi" w:cstheme="minorHAnsi"/>
              </w:rPr>
              <w:t>and</w:t>
            </w:r>
            <w:r w:rsidRPr="00717DCA">
              <w:rPr>
                <w:rFonts w:asciiTheme="minorHAnsi" w:hAnsiTheme="minorHAnsi" w:cstheme="minorHAnsi"/>
              </w:rPr>
              <w:t>/</w:t>
            </w:r>
            <w:r w:rsidR="002C67AC" w:rsidRPr="00717DCA">
              <w:rPr>
                <w:rFonts w:asciiTheme="minorHAnsi" w:hAnsiTheme="minorHAnsi" w:cstheme="minorHAnsi"/>
              </w:rPr>
              <w:t>or</w:t>
            </w:r>
            <w:r w:rsidRPr="00717DCA">
              <w:rPr>
                <w:rFonts w:asciiTheme="minorHAnsi" w:hAnsiTheme="minorHAnsi" w:cstheme="minorHAnsi"/>
              </w:rPr>
              <w:t xml:space="preserve"> package design identification and restrictions in packaging serial number(s), if applicable;</w:t>
            </w:r>
          </w:p>
          <w:p w14:paraId="7FCA8B73" w14:textId="63435311" w:rsidR="00E2707A" w:rsidRPr="00717DCA" w:rsidRDefault="00E2707A" w:rsidP="007B0DBE">
            <w:pPr>
              <w:pStyle w:val="ListParagraph"/>
              <w:numPr>
                <w:ilvl w:val="0"/>
                <w:numId w:val="28"/>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Modes of transport for which the package is </w:t>
            </w:r>
            <w:r w:rsidR="00EC1C33" w:rsidRPr="00717DCA">
              <w:rPr>
                <w:rFonts w:asciiTheme="minorHAnsi" w:hAnsiTheme="minorHAnsi" w:cstheme="minorHAnsi"/>
              </w:rPr>
              <w:t>designed,</w:t>
            </w:r>
            <w:r w:rsidRPr="00717DCA">
              <w:rPr>
                <w:rFonts w:asciiTheme="minorHAnsi" w:hAnsiTheme="minorHAnsi" w:cstheme="minorHAnsi"/>
              </w:rPr>
              <w:t xml:space="preserve"> and any operational restrictions</w:t>
            </w:r>
            <w:r w:rsidR="0021116C" w:rsidRPr="00717DCA">
              <w:rPr>
                <w:rFonts w:asciiTheme="minorHAnsi" w:hAnsiTheme="minorHAnsi" w:cstheme="minorHAnsi"/>
              </w:rPr>
              <w:t xml:space="preserve"> associated with the mode of transport</w:t>
            </w:r>
            <w:r w:rsidRPr="00717DCA">
              <w:rPr>
                <w:rFonts w:asciiTheme="minorHAnsi" w:hAnsiTheme="minorHAnsi" w:cstheme="minorHAnsi"/>
              </w:rPr>
              <w:t>;</w:t>
            </w:r>
          </w:p>
          <w:p w14:paraId="0AC9AD6C" w14:textId="3A2EF1A9" w:rsidR="00E2707A" w:rsidRPr="00717DCA" w:rsidRDefault="00E2707A" w:rsidP="007B0DBE">
            <w:pPr>
              <w:pStyle w:val="ListParagraph"/>
              <w:numPr>
                <w:ilvl w:val="0"/>
                <w:numId w:val="28"/>
              </w:numPr>
              <w:spacing w:before="120" w:after="120" w:line="276" w:lineRule="auto"/>
              <w:ind w:left="316" w:hanging="283"/>
              <w:rPr>
                <w:rFonts w:asciiTheme="minorHAnsi" w:hAnsiTheme="minorHAnsi" w:cstheme="minorHAnsi"/>
              </w:rPr>
            </w:pPr>
            <w:r w:rsidRPr="00717DCA">
              <w:rPr>
                <w:rFonts w:asciiTheme="minorHAnsi" w:hAnsiTheme="minorHAnsi" w:cstheme="minorHAnsi"/>
              </w:rPr>
              <w:t xml:space="preserve">Reference to </w:t>
            </w:r>
            <w:r w:rsidR="00B46BD4">
              <w:rPr>
                <w:rFonts w:asciiTheme="minorHAnsi" w:hAnsiTheme="minorHAnsi" w:cstheme="minorHAnsi"/>
              </w:rPr>
              <w:t xml:space="preserve">the </w:t>
            </w:r>
            <w:r w:rsidRPr="00717DCA">
              <w:rPr>
                <w:rFonts w:asciiTheme="minorHAnsi" w:hAnsiTheme="minorHAnsi" w:cstheme="minorHAnsi"/>
              </w:rPr>
              <w:t>applicable regulations</w:t>
            </w:r>
            <w:r w:rsidR="0039490D" w:rsidRPr="00717DCA">
              <w:rPr>
                <w:rFonts w:asciiTheme="minorHAnsi" w:hAnsiTheme="minorHAnsi" w:cstheme="minorHAnsi"/>
              </w:rPr>
              <w:t xml:space="preserve"> for the specific package design</w:t>
            </w:r>
            <w:r w:rsidRPr="00717DCA">
              <w:rPr>
                <w:rFonts w:asciiTheme="minorHAnsi" w:hAnsiTheme="minorHAnsi" w:cstheme="minorHAnsi"/>
              </w:rPr>
              <w:t>, including</w:t>
            </w:r>
            <w:r w:rsidR="00577E68">
              <w:rPr>
                <w:rFonts w:asciiTheme="minorHAnsi" w:hAnsiTheme="minorHAnsi" w:cstheme="minorHAnsi"/>
              </w:rPr>
              <w:t xml:space="preserve"> </w:t>
            </w:r>
            <w:r w:rsidRPr="00717DCA">
              <w:rPr>
                <w:rFonts w:asciiTheme="minorHAnsi" w:hAnsiTheme="minorHAnsi" w:cstheme="minorHAnsi"/>
              </w:rPr>
              <w:t xml:space="preserve">the edition of the </w:t>
            </w:r>
            <w:r w:rsidR="002312C3">
              <w:rPr>
                <w:rFonts w:asciiTheme="minorHAnsi" w:hAnsiTheme="minorHAnsi" w:cstheme="minorHAnsi"/>
              </w:rPr>
              <w:t>Transport Regulations</w:t>
            </w:r>
            <w:r w:rsidR="004515EA">
              <w:rPr>
                <w:rFonts w:asciiTheme="minorHAnsi" w:hAnsiTheme="minorHAnsi" w:cstheme="minorHAnsi"/>
              </w:rPr>
              <w:t xml:space="preserve"> </w:t>
            </w:r>
            <w:r w:rsidRPr="00717DCA">
              <w:rPr>
                <w:rFonts w:asciiTheme="minorHAnsi" w:hAnsiTheme="minorHAnsi" w:cstheme="minorHAnsi"/>
              </w:rPr>
              <w:t>to which the package design is referring.</w:t>
            </w:r>
          </w:p>
        </w:tc>
      </w:tr>
      <w:tr w:rsidR="001624DD" w:rsidRPr="00717DCA" w14:paraId="400A13DC" w14:textId="77777777" w:rsidTr="00AD7F0A">
        <w:tc>
          <w:tcPr>
            <w:tcW w:w="9214" w:type="dxa"/>
            <w:vAlign w:val="center"/>
          </w:tcPr>
          <w:p w14:paraId="2CEDF62E" w14:textId="52BA5606" w:rsidR="001624DD" w:rsidRPr="00C51D69" w:rsidRDefault="001624DD" w:rsidP="00430D52">
            <w:pPr>
              <w:pStyle w:val="ListParagraph"/>
              <w:numPr>
                <w:ilvl w:val="1"/>
                <w:numId w:val="229"/>
              </w:numPr>
              <w:spacing w:before="120" w:after="120"/>
              <w:rPr>
                <w:rFonts w:asciiTheme="minorHAnsi" w:hAnsiTheme="minorHAnsi" w:cstheme="minorHAnsi"/>
              </w:rPr>
            </w:pPr>
            <w:r w:rsidRPr="00C51D69">
              <w:rPr>
                <w:rFonts w:asciiTheme="minorHAnsi" w:hAnsiTheme="minorHAnsi" w:cstheme="minorHAnsi"/>
              </w:rPr>
              <w:t xml:space="preserve">SPECIFICATION OF </w:t>
            </w:r>
            <w:r w:rsidR="0007736A" w:rsidRPr="00C51D69">
              <w:rPr>
                <w:rFonts w:asciiTheme="minorHAnsi" w:hAnsiTheme="minorHAnsi" w:cstheme="minorHAnsi"/>
              </w:rPr>
              <w:t xml:space="preserve">THE </w:t>
            </w:r>
            <w:r w:rsidRPr="00C51D69">
              <w:rPr>
                <w:rFonts w:asciiTheme="minorHAnsi" w:hAnsiTheme="minorHAnsi" w:cstheme="minorHAnsi"/>
              </w:rPr>
              <w:t>CONTENTS</w:t>
            </w:r>
          </w:p>
        </w:tc>
      </w:tr>
      <w:tr w:rsidR="00E2707A" w:rsidRPr="00717DCA" w14:paraId="40D311A8" w14:textId="77777777" w:rsidTr="00AD7F0A">
        <w:trPr>
          <w:trHeight w:val="700"/>
        </w:trPr>
        <w:tc>
          <w:tcPr>
            <w:tcW w:w="9214" w:type="dxa"/>
            <w:vAlign w:val="center"/>
          </w:tcPr>
          <w:p w14:paraId="264ACBF6" w14:textId="3FCC8B93" w:rsidR="00E2707A" w:rsidRPr="0007736A" w:rsidRDefault="00DF7716" w:rsidP="005B0FC3">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E2707A" w:rsidRPr="0007736A">
              <w:rPr>
                <w:rFonts w:asciiTheme="minorHAnsi" w:hAnsiTheme="minorHAnsi" w:cstheme="minorHAnsi"/>
                <w:sz w:val="22"/>
                <w:szCs w:val="22"/>
              </w:rPr>
              <w:t>The description of the contents and of their physical and chemical forms and radionuclides should be sufficiently precise to allow the demonstration of compliance with the requirements for containment of the radioactive contents, control of the external dose rate and protection of damage caused by heat.</w:t>
            </w:r>
          </w:p>
          <w:p w14:paraId="1E7F6234" w14:textId="77777777" w:rsidR="00E2707A" w:rsidRPr="0007736A" w:rsidRDefault="00E2707A" w:rsidP="005B0FC3">
            <w:pPr>
              <w:spacing w:before="120" w:after="120"/>
              <w:rPr>
                <w:rFonts w:asciiTheme="minorHAnsi" w:hAnsiTheme="minorHAnsi" w:cstheme="minorHAnsi"/>
                <w:sz w:val="22"/>
                <w:szCs w:val="22"/>
              </w:rPr>
            </w:pPr>
            <w:r w:rsidRPr="0007736A">
              <w:rPr>
                <w:rFonts w:asciiTheme="minorHAnsi" w:hAnsiTheme="minorHAnsi" w:cstheme="minorHAnsi"/>
                <w:sz w:val="22"/>
                <w:szCs w:val="22"/>
              </w:rPr>
              <w:t>The description should include all dimensions (drawings), material characteristics and mechanical properties which are used in demonstrating the required safety performances.</w:t>
            </w:r>
          </w:p>
          <w:p w14:paraId="17E72375" w14:textId="1B349E28" w:rsidR="00E2707A" w:rsidRPr="00B75225" w:rsidRDefault="001D65B4" w:rsidP="005B0FC3">
            <w:pPr>
              <w:spacing w:before="120" w:after="120"/>
              <w:rPr>
                <w:rFonts w:asciiTheme="minorHAnsi" w:hAnsiTheme="minorHAnsi" w:cstheme="minorHAnsi"/>
                <w:sz w:val="22"/>
                <w:szCs w:val="22"/>
              </w:rPr>
            </w:pPr>
            <w:bookmarkStart w:id="171" w:name="_Hlk16863450"/>
            <w:r w:rsidRPr="001D65B4">
              <w:rPr>
                <w:rFonts w:asciiTheme="minorHAnsi" w:hAnsiTheme="minorHAnsi" w:cstheme="minorHAnsi"/>
                <w:sz w:val="22"/>
                <w:szCs w:val="22"/>
                <w:lang w:val="en-US"/>
              </w:rPr>
              <w:t xml:space="preserve">The properties of materials should be given for temperatures ranging from -40°C (or another temperature for Type B(M) packages in accordance with para. 667) to the maximum temperature in normal conditions of </w:t>
            </w:r>
            <w:proofErr w:type="gramStart"/>
            <w:r w:rsidRPr="001D65B4">
              <w:rPr>
                <w:rFonts w:asciiTheme="minorHAnsi" w:hAnsiTheme="minorHAnsi" w:cstheme="minorHAnsi"/>
                <w:sz w:val="22"/>
                <w:szCs w:val="22"/>
                <w:lang w:val="en-US"/>
              </w:rPr>
              <w:t>transport.</w:t>
            </w:r>
            <w:r w:rsidR="00E2707A" w:rsidRPr="0007736A">
              <w:rPr>
                <w:rFonts w:asciiTheme="minorHAnsi" w:hAnsiTheme="minorHAnsi" w:cstheme="minorHAnsi"/>
                <w:sz w:val="22"/>
                <w:szCs w:val="22"/>
              </w:rPr>
              <w:t>.</w:t>
            </w:r>
            <w:bookmarkEnd w:id="171"/>
            <w:proofErr w:type="gramEnd"/>
            <w:r w:rsidR="00E2707A" w:rsidRPr="0007736A">
              <w:rPr>
                <w:rFonts w:asciiTheme="minorHAnsi" w:hAnsiTheme="minorHAnsi" w:cstheme="minorHAnsi"/>
                <w:sz w:val="22"/>
                <w:szCs w:val="22"/>
              </w:rPr>
              <w:t xml:space="preserve"> </w:t>
            </w:r>
            <w:bookmarkStart w:id="172" w:name="_Hlk16862997"/>
            <w:r w:rsidR="00E2707A" w:rsidRPr="0007736A">
              <w:rPr>
                <w:rFonts w:asciiTheme="minorHAnsi" w:hAnsiTheme="minorHAnsi" w:cstheme="minorHAnsi"/>
                <w:sz w:val="22"/>
                <w:szCs w:val="22"/>
              </w:rPr>
              <w:t>The properties of materials of components that are expected to maintain their safety function under the thermal test, should be given for a range of temperature reachable during such a test.</w:t>
            </w:r>
            <w:bookmarkEnd w:id="172"/>
          </w:p>
          <w:p w14:paraId="3CBCF5D8" w14:textId="77777777" w:rsidR="00C4666F" w:rsidRPr="00717DCA" w:rsidRDefault="00C4666F" w:rsidP="00C4666F">
            <w:pPr>
              <w:spacing w:before="120" w:after="120"/>
              <w:rPr>
                <w:rFonts w:asciiTheme="minorHAnsi" w:hAnsiTheme="minorHAnsi" w:cstheme="minorHAnsi"/>
                <w:sz w:val="22"/>
                <w:szCs w:val="22"/>
              </w:rPr>
            </w:pPr>
            <w:r w:rsidRPr="00DD4089">
              <w:rPr>
                <w:rFonts w:asciiTheme="minorHAnsi" w:hAnsiTheme="minorHAnsi" w:cstheme="minorHAnsi"/>
                <w:sz w:val="22"/>
                <w:szCs w:val="22"/>
              </w:rPr>
              <w:t>The description may include the total numbers of A</w:t>
            </w:r>
            <w:r w:rsidRPr="006E6E7A">
              <w:rPr>
                <w:rFonts w:asciiTheme="minorHAnsi" w:hAnsiTheme="minorHAnsi" w:cstheme="minorHAnsi"/>
                <w:sz w:val="22"/>
                <w:szCs w:val="22"/>
                <w:vertAlign w:val="subscript"/>
              </w:rPr>
              <w:t>1</w:t>
            </w:r>
            <w:r w:rsidRPr="00717DCA">
              <w:rPr>
                <w:rFonts w:asciiTheme="minorHAnsi" w:hAnsiTheme="minorHAnsi" w:cstheme="minorHAnsi"/>
                <w:sz w:val="22"/>
                <w:szCs w:val="22"/>
              </w:rPr>
              <w:t xml:space="preserve"> or A</w:t>
            </w:r>
            <w:r w:rsidRPr="00717DCA">
              <w:rPr>
                <w:rFonts w:asciiTheme="minorHAnsi" w:hAnsiTheme="minorHAnsi" w:cstheme="minorHAnsi"/>
                <w:sz w:val="22"/>
                <w:szCs w:val="22"/>
                <w:vertAlign w:val="subscript"/>
              </w:rPr>
              <w:t>2</w:t>
            </w:r>
            <w:r w:rsidRPr="00717DCA">
              <w:rPr>
                <w:rFonts w:asciiTheme="minorHAnsi" w:hAnsiTheme="minorHAnsi" w:cstheme="minorHAnsi"/>
                <w:sz w:val="22"/>
                <w:szCs w:val="22"/>
              </w:rPr>
              <w:t xml:space="preserve"> in the contents.</w:t>
            </w:r>
          </w:p>
          <w:p w14:paraId="383024DA" w14:textId="3B22FB24" w:rsidR="00C4666F" w:rsidRPr="00717DCA" w:rsidRDefault="00C4666F" w:rsidP="00C4666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There are additional design requirements depending on the activity (e.g. see para. 660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2A02A0AE" w14:textId="29FEE23F" w:rsidR="00C4666F" w:rsidRPr="00B75225" w:rsidRDefault="00C4666F" w:rsidP="00C4666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Compliance with the activity limits for Type B(U) and Type B(M) packages, if transported by air, in accordance with para. 433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should be considered.</w:t>
            </w:r>
          </w:p>
          <w:p w14:paraId="19480CAF" w14:textId="0C518BAA" w:rsidR="00E2707A" w:rsidRPr="00717DCA" w:rsidRDefault="008E743F" w:rsidP="005B0FC3">
            <w:pPr>
              <w:spacing w:before="120" w:after="120"/>
              <w:rPr>
                <w:rFonts w:asciiTheme="minorHAnsi" w:hAnsiTheme="minorHAnsi" w:cstheme="minorHAnsi"/>
                <w:sz w:val="22"/>
                <w:szCs w:val="22"/>
              </w:rPr>
            </w:pPr>
            <w:r>
              <w:rPr>
                <w:rFonts w:asciiTheme="minorHAnsi" w:hAnsiTheme="minorHAnsi" w:cstheme="minorHAnsi"/>
                <w:sz w:val="22"/>
                <w:szCs w:val="22"/>
              </w:rPr>
              <w:t>A d</w:t>
            </w:r>
            <w:r w:rsidR="00E2707A" w:rsidRPr="006E6E7A">
              <w:rPr>
                <w:rFonts w:asciiTheme="minorHAnsi" w:hAnsiTheme="minorHAnsi" w:cstheme="minorHAnsi"/>
                <w:sz w:val="22"/>
                <w:szCs w:val="22"/>
              </w:rPr>
              <w:t xml:space="preserve">etailed description of the permitted contents of </w:t>
            </w:r>
            <w:r w:rsidR="00E2707A" w:rsidRPr="00717DCA">
              <w:rPr>
                <w:rFonts w:asciiTheme="minorHAnsi" w:hAnsiTheme="minorHAnsi" w:cstheme="minorHAnsi"/>
                <w:sz w:val="22"/>
                <w:szCs w:val="22"/>
              </w:rPr>
              <w:t xml:space="preserve">the package design should be </w:t>
            </w:r>
            <w:r>
              <w:rPr>
                <w:rFonts w:asciiTheme="minorHAnsi" w:hAnsiTheme="minorHAnsi" w:cstheme="minorHAnsi"/>
                <w:sz w:val="22"/>
                <w:szCs w:val="22"/>
              </w:rPr>
              <w:t>provided</w:t>
            </w:r>
            <w:r w:rsidRPr="00717DCA">
              <w:rPr>
                <w:rFonts w:asciiTheme="minorHAnsi" w:hAnsiTheme="minorHAnsi" w:cstheme="minorHAnsi"/>
                <w:sz w:val="22"/>
                <w:szCs w:val="22"/>
              </w:rPr>
              <w:t xml:space="preserve"> </w:t>
            </w:r>
            <w:r w:rsidR="00E2707A" w:rsidRPr="00717DCA">
              <w:rPr>
                <w:rFonts w:asciiTheme="minorHAnsi" w:hAnsiTheme="minorHAnsi" w:cstheme="minorHAnsi"/>
                <w:sz w:val="22"/>
                <w:szCs w:val="22"/>
              </w:rPr>
              <w:t xml:space="preserve">by stating, </w:t>
            </w:r>
            <w:r w:rsidR="00425EF8">
              <w:rPr>
                <w:rFonts w:asciiTheme="minorHAnsi" w:hAnsiTheme="minorHAnsi" w:cstheme="minorHAnsi"/>
                <w:sz w:val="22"/>
                <w:szCs w:val="22"/>
              </w:rPr>
              <w:t>at a minimum</w:t>
            </w:r>
            <w:r w:rsidR="00E2707A" w:rsidRPr="00717DCA">
              <w:rPr>
                <w:rFonts w:asciiTheme="minorHAnsi" w:hAnsiTheme="minorHAnsi" w:cstheme="minorHAnsi"/>
                <w:sz w:val="22"/>
                <w:szCs w:val="22"/>
              </w:rPr>
              <w:t>, the following information, as applicable:</w:t>
            </w:r>
          </w:p>
          <w:p w14:paraId="7C1B4C7E" w14:textId="2F67B860" w:rsidR="00E2707A" w:rsidRDefault="00BE2332"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 xml:space="preserve">The </w:t>
            </w:r>
            <w:r w:rsidR="0016491C">
              <w:rPr>
                <w:rFonts w:asciiTheme="minorHAnsi" w:hAnsiTheme="minorHAnsi" w:cstheme="minorHAnsi"/>
              </w:rPr>
              <w:t>g</w:t>
            </w:r>
            <w:r w:rsidR="00E2707A" w:rsidRPr="00717DCA">
              <w:rPr>
                <w:rFonts w:asciiTheme="minorHAnsi" w:hAnsiTheme="minorHAnsi" w:cstheme="minorHAnsi"/>
              </w:rPr>
              <w:t>eneral nature of contents (e.g. irradiated fuel, metallurgical specimens, radiographic source);</w:t>
            </w:r>
          </w:p>
          <w:p w14:paraId="3E528372" w14:textId="47BB095C" w:rsidR="00E2707A" w:rsidRDefault="00BE2332"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 xml:space="preserve">The </w:t>
            </w:r>
            <w:r w:rsidR="0083661C">
              <w:rPr>
                <w:rFonts w:asciiTheme="minorHAnsi" w:hAnsiTheme="minorHAnsi" w:cstheme="minorHAnsi"/>
              </w:rPr>
              <w:t>n</w:t>
            </w:r>
            <w:r w:rsidR="00E2707A" w:rsidRPr="00717DCA">
              <w:rPr>
                <w:rFonts w:asciiTheme="minorHAnsi" w:hAnsiTheme="minorHAnsi" w:cstheme="minorHAnsi"/>
              </w:rPr>
              <w:t xml:space="preserve">uclides </w:t>
            </w:r>
            <w:r w:rsidRPr="00717DCA">
              <w:rPr>
                <w:rFonts w:asciiTheme="minorHAnsi" w:hAnsiTheme="minorHAnsi" w:cstheme="minorHAnsi"/>
              </w:rPr>
              <w:t>and</w:t>
            </w:r>
            <w:r w:rsidR="00E2707A" w:rsidRPr="00717DCA">
              <w:rPr>
                <w:rFonts w:asciiTheme="minorHAnsi" w:hAnsiTheme="minorHAnsi" w:cstheme="minorHAnsi"/>
              </w:rPr>
              <w:t>/</w:t>
            </w:r>
            <w:r w:rsidRPr="00717DCA">
              <w:rPr>
                <w:rFonts w:asciiTheme="minorHAnsi" w:hAnsiTheme="minorHAnsi" w:cstheme="minorHAnsi"/>
              </w:rPr>
              <w:t>or</w:t>
            </w:r>
            <w:r w:rsidR="00E2707A" w:rsidRPr="00717DCA">
              <w:rPr>
                <w:rFonts w:asciiTheme="minorHAnsi" w:hAnsiTheme="minorHAnsi" w:cstheme="minorHAnsi"/>
              </w:rPr>
              <w:t xml:space="preserve"> nuclide composition</w:t>
            </w:r>
            <w:r w:rsidR="001A3B38" w:rsidRPr="00717DCA">
              <w:rPr>
                <w:rFonts w:asciiTheme="minorHAnsi" w:hAnsiTheme="minorHAnsi" w:cstheme="minorHAnsi"/>
              </w:rPr>
              <w:t xml:space="preserve">, </w:t>
            </w:r>
            <w:r w:rsidR="0083661C">
              <w:rPr>
                <w:rFonts w:asciiTheme="minorHAnsi" w:hAnsiTheme="minorHAnsi" w:cstheme="minorHAnsi"/>
              </w:rPr>
              <w:t>including</w:t>
            </w:r>
            <w:r w:rsidR="00036654">
              <w:rPr>
                <w:rFonts w:asciiTheme="minorHAnsi" w:hAnsiTheme="minorHAnsi" w:cstheme="minorHAnsi"/>
              </w:rPr>
              <w:t xml:space="preserve"> </w:t>
            </w:r>
            <w:r w:rsidR="00C24EBF">
              <w:rPr>
                <w:rFonts w:asciiTheme="minorHAnsi" w:hAnsiTheme="minorHAnsi" w:cstheme="minorHAnsi"/>
              </w:rPr>
              <w:t>progeny</w:t>
            </w:r>
            <w:r w:rsidR="00C24EBF" w:rsidRPr="00717DCA">
              <w:rPr>
                <w:rFonts w:asciiTheme="minorHAnsi" w:hAnsiTheme="minorHAnsi" w:cstheme="minorHAnsi"/>
              </w:rPr>
              <w:t xml:space="preserve"> </w:t>
            </w:r>
            <w:r w:rsidR="00E2707A" w:rsidRPr="00717DCA">
              <w:rPr>
                <w:rFonts w:asciiTheme="minorHAnsi" w:hAnsiTheme="minorHAnsi" w:cstheme="minorHAnsi"/>
              </w:rPr>
              <w:t>radionuclides;</w:t>
            </w:r>
          </w:p>
          <w:p w14:paraId="2F8D0330" w14:textId="674A080B" w:rsidR="007C29D1" w:rsidRPr="00717DCA" w:rsidRDefault="00820B10" w:rsidP="007C29D1">
            <w:pPr>
              <w:pStyle w:val="ListParagraph"/>
              <w:numPr>
                <w:ilvl w:val="0"/>
                <w:numId w:val="95"/>
              </w:numPr>
              <w:spacing w:before="120" w:after="120"/>
              <w:ind w:left="316" w:hanging="283"/>
              <w:rPr>
                <w:rFonts w:asciiTheme="minorHAnsi" w:hAnsiTheme="minorHAnsi" w:cstheme="minorHAnsi"/>
              </w:rPr>
            </w:pPr>
            <w:r w:rsidRPr="009F7CC7">
              <w:rPr>
                <w:rFonts w:asciiTheme="minorHAnsi" w:hAnsiTheme="minorHAnsi" w:cstheme="minorHAnsi"/>
              </w:rPr>
              <w:t>The A</w:t>
            </w:r>
            <w:r w:rsidRPr="009F7CC7">
              <w:rPr>
                <w:rFonts w:asciiTheme="minorHAnsi" w:hAnsiTheme="minorHAnsi" w:cstheme="minorHAnsi"/>
                <w:vertAlign w:val="subscript"/>
              </w:rPr>
              <w:t>1</w:t>
            </w:r>
            <w:r w:rsidRPr="009F7CC7">
              <w:rPr>
                <w:rFonts w:asciiTheme="minorHAnsi" w:hAnsiTheme="minorHAnsi" w:cstheme="minorHAnsi"/>
              </w:rPr>
              <w:t>/A</w:t>
            </w:r>
            <w:r w:rsidRPr="009F7CC7">
              <w:rPr>
                <w:rFonts w:asciiTheme="minorHAnsi" w:hAnsiTheme="minorHAnsi" w:cstheme="minorHAnsi"/>
                <w:vertAlign w:val="subscript"/>
              </w:rPr>
              <w:t>2</w:t>
            </w:r>
            <w:r w:rsidRPr="009F7CC7">
              <w:rPr>
                <w:rFonts w:asciiTheme="minorHAnsi" w:hAnsiTheme="minorHAnsi" w:cstheme="minorHAnsi"/>
              </w:rPr>
              <w:t xml:space="preserve"> values of a radionuclide to be carried </w:t>
            </w:r>
            <w:r w:rsidRPr="00B75225">
              <w:rPr>
                <w:rFonts w:asciiTheme="minorHAnsi" w:hAnsiTheme="minorHAnsi" w:cstheme="minorHAnsi"/>
              </w:rPr>
              <w:t xml:space="preserve">in the package. </w:t>
            </w:r>
            <w:r w:rsidRPr="009F7CC7">
              <w:rPr>
                <w:rFonts w:ascii="Times New Roman" w:hAnsi="Times New Roman"/>
              </w:rPr>
              <w:t>The A</w:t>
            </w:r>
            <w:r w:rsidRPr="009F7CC7">
              <w:rPr>
                <w:rFonts w:ascii="Times New Roman" w:hAnsi="Times New Roman"/>
                <w:vertAlign w:val="subscript"/>
              </w:rPr>
              <w:t>1</w:t>
            </w:r>
            <w:r w:rsidRPr="009F7CC7">
              <w:rPr>
                <w:rFonts w:ascii="Times New Roman" w:hAnsi="Times New Roman"/>
              </w:rPr>
              <w:t>/A</w:t>
            </w:r>
            <w:r w:rsidRPr="009F7CC7">
              <w:rPr>
                <w:rFonts w:ascii="Times New Roman" w:hAnsi="Times New Roman"/>
                <w:vertAlign w:val="subscript"/>
              </w:rPr>
              <w:t>2</w:t>
            </w:r>
            <w:r w:rsidRPr="009F7CC7">
              <w:rPr>
                <w:rFonts w:ascii="Times New Roman" w:hAnsi="Times New Roman"/>
              </w:rPr>
              <w:t xml:space="preserve"> values for radionuclides</w:t>
            </w:r>
            <w:r w:rsidRPr="00B75225">
              <w:rPr>
                <w:rFonts w:asciiTheme="minorHAnsi" w:hAnsiTheme="minorHAnsi" w:cstheme="minorHAnsi"/>
              </w:rPr>
              <w:t xml:space="preserve"> </w:t>
            </w:r>
            <w:r w:rsidRPr="009F7CC7">
              <w:rPr>
                <w:rFonts w:asciiTheme="minorHAnsi" w:hAnsiTheme="minorHAnsi" w:cstheme="minorHAnsi"/>
              </w:rPr>
              <w:t xml:space="preserve">that </w:t>
            </w:r>
            <w:r w:rsidRPr="00B75225">
              <w:rPr>
                <w:rFonts w:asciiTheme="minorHAnsi" w:hAnsiTheme="minorHAnsi" w:cstheme="minorHAnsi"/>
              </w:rPr>
              <w:t>are</w:t>
            </w:r>
            <w:r w:rsidRPr="009F7CC7">
              <w:rPr>
                <w:rFonts w:asciiTheme="minorHAnsi" w:hAnsiTheme="minorHAnsi" w:cstheme="minorHAnsi"/>
              </w:rPr>
              <w:t xml:space="preserve"> not listed in Table 2 of the </w:t>
            </w:r>
            <w:r>
              <w:rPr>
                <w:rFonts w:asciiTheme="minorHAnsi" w:hAnsiTheme="minorHAnsi" w:cstheme="minorHAnsi"/>
              </w:rPr>
              <w:t xml:space="preserve">Transport Regulations </w:t>
            </w:r>
            <w:r w:rsidRPr="009F7CC7">
              <w:rPr>
                <w:rFonts w:asciiTheme="minorHAnsi" w:hAnsiTheme="minorHAnsi" w:cstheme="minorHAnsi"/>
              </w:rPr>
              <w:t xml:space="preserve">determined in accordance with paras 403 – 407 of the </w:t>
            </w:r>
            <w:r>
              <w:rPr>
                <w:rFonts w:asciiTheme="minorHAnsi" w:hAnsiTheme="minorHAnsi" w:cstheme="minorHAnsi"/>
              </w:rPr>
              <w:t xml:space="preserve">Transport Regulations </w:t>
            </w:r>
            <w:r w:rsidRPr="009F7CC7">
              <w:rPr>
                <w:rFonts w:asciiTheme="minorHAnsi" w:hAnsiTheme="minorHAnsi" w:cstheme="minorHAnsi"/>
              </w:rPr>
              <w:t>and may be subject to multilateral approval in accordance with para. 403</w:t>
            </w:r>
            <w:r>
              <w:rPr>
                <w:rFonts w:asciiTheme="minorHAnsi" w:hAnsiTheme="minorHAnsi" w:cstheme="minorHAnsi"/>
              </w:rPr>
              <w:t xml:space="preserve"> of the Transport </w:t>
            </w:r>
            <w:proofErr w:type="spellStart"/>
            <w:r>
              <w:rPr>
                <w:rFonts w:asciiTheme="minorHAnsi" w:hAnsiTheme="minorHAnsi" w:cstheme="minorHAnsi"/>
              </w:rPr>
              <w:t>Regulations</w:t>
            </w:r>
            <w:r w:rsidRPr="009F7CC7">
              <w:rPr>
                <w:rFonts w:asciiTheme="minorHAnsi" w:hAnsiTheme="minorHAnsi" w:cstheme="minorHAnsi"/>
              </w:rPr>
              <w:t>.</w:t>
            </w:r>
            <w:r w:rsidR="007C29D1" w:rsidRPr="00717DCA">
              <w:rPr>
                <w:rFonts w:asciiTheme="minorHAnsi" w:hAnsiTheme="minorHAnsi" w:cstheme="minorHAnsi"/>
              </w:rPr>
              <w:t>The</w:t>
            </w:r>
            <w:proofErr w:type="spellEnd"/>
            <w:r w:rsidR="007C29D1" w:rsidRPr="00717DCA">
              <w:rPr>
                <w:rFonts w:asciiTheme="minorHAnsi" w:hAnsiTheme="minorHAnsi" w:cstheme="minorHAnsi"/>
              </w:rPr>
              <w:t xml:space="preserve"> </w:t>
            </w:r>
            <w:r w:rsidR="007C29D1">
              <w:rPr>
                <w:rFonts w:asciiTheme="minorHAnsi" w:hAnsiTheme="minorHAnsi" w:cstheme="minorHAnsi"/>
              </w:rPr>
              <w:t>p</w:t>
            </w:r>
            <w:r w:rsidR="007C29D1" w:rsidRPr="00717DCA">
              <w:rPr>
                <w:rFonts w:asciiTheme="minorHAnsi" w:hAnsiTheme="minorHAnsi" w:cstheme="minorHAnsi"/>
              </w:rPr>
              <w:t xml:space="preserve">hysical and chemical state, geometric shape, arrangement, irradiation parameters (if applicable, the maximum burnup and minimum cooling time), moisture content, material specifications; </w:t>
            </w:r>
          </w:p>
          <w:p w14:paraId="6A96FE78" w14:textId="02F55DBB" w:rsidR="00E12890" w:rsidRPr="00717DCA" w:rsidRDefault="00E12890"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The type and characteristics of the radiation emitted by the contents of the package</w:t>
            </w:r>
          </w:p>
          <w:p w14:paraId="7E89880C" w14:textId="762D94F5" w:rsidR="00E2707A" w:rsidRPr="00717DCA" w:rsidRDefault="001A3B38"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 xml:space="preserve">The limitations </w:t>
            </w:r>
            <w:r w:rsidR="00E2707A" w:rsidRPr="00717DCA">
              <w:rPr>
                <w:rFonts w:asciiTheme="minorHAnsi" w:hAnsiTheme="minorHAnsi" w:cstheme="minorHAnsi"/>
              </w:rPr>
              <w:t>in activity, mass and concentrations, heterogeneities</w:t>
            </w:r>
            <w:r w:rsidRPr="00717DCA">
              <w:rPr>
                <w:rFonts w:asciiTheme="minorHAnsi" w:hAnsiTheme="minorHAnsi" w:cstheme="minorHAnsi"/>
              </w:rPr>
              <w:t xml:space="preserve"> </w:t>
            </w:r>
            <w:r w:rsidRPr="00717DCA">
              <w:rPr>
                <w:rFonts w:ascii="Times New Roman" w:hAnsi="Times New Roman"/>
              </w:rPr>
              <w:t>in the distribution of the nuclides</w:t>
            </w:r>
            <w:r w:rsidR="00885801">
              <w:rPr>
                <w:rFonts w:asciiTheme="minorHAnsi" w:hAnsiTheme="minorHAnsi" w:cstheme="minorHAnsi"/>
              </w:rPr>
              <w:t>;</w:t>
            </w:r>
            <w:r w:rsidR="00885801" w:rsidRPr="00717DCA">
              <w:rPr>
                <w:rFonts w:asciiTheme="minorHAnsi" w:hAnsiTheme="minorHAnsi" w:cstheme="minorHAnsi"/>
              </w:rPr>
              <w:t xml:space="preserve"> </w:t>
            </w:r>
          </w:p>
          <w:p w14:paraId="59582347" w14:textId="010AEA96" w:rsidR="00E2707A" w:rsidRPr="00717DCA" w:rsidRDefault="000213A6"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 xml:space="preserve">A valid certificate for special </w:t>
            </w:r>
            <w:r w:rsidR="00E2707A" w:rsidRPr="00717DCA">
              <w:rPr>
                <w:rFonts w:asciiTheme="minorHAnsi" w:hAnsiTheme="minorHAnsi" w:cstheme="minorHAnsi"/>
              </w:rPr>
              <w:t>form radioactive material or low dispersible radioactive material</w:t>
            </w:r>
            <w:r w:rsidRPr="00717DCA">
              <w:rPr>
                <w:rFonts w:asciiTheme="minorHAnsi" w:hAnsiTheme="minorHAnsi" w:cstheme="minorHAnsi"/>
              </w:rPr>
              <w:t xml:space="preserve">, when such </w:t>
            </w:r>
            <w:r w:rsidR="00E2707A" w:rsidRPr="00717DCA">
              <w:rPr>
                <w:rFonts w:asciiTheme="minorHAnsi" w:hAnsiTheme="minorHAnsi" w:cstheme="minorHAnsi"/>
                <w:lang w:val="en-GB"/>
              </w:rPr>
              <w:t xml:space="preserve">materials are </w:t>
            </w:r>
            <w:r w:rsidRPr="00717DCA">
              <w:rPr>
                <w:rFonts w:asciiTheme="minorHAnsi" w:hAnsiTheme="minorHAnsi" w:cstheme="minorHAnsi"/>
                <w:lang w:val="en-GB"/>
              </w:rPr>
              <w:t>included in the package</w:t>
            </w:r>
            <w:r w:rsidR="00E2707A" w:rsidRPr="00717DCA">
              <w:rPr>
                <w:rFonts w:asciiTheme="minorHAnsi" w:hAnsiTheme="minorHAnsi" w:cstheme="minorHAnsi"/>
                <w:lang w:val="en-GB"/>
              </w:rPr>
              <w:t>;</w:t>
            </w:r>
          </w:p>
          <w:p w14:paraId="4573CEF2" w14:textId="43305073" w:rsidR="00E2707A" w:rsidRPr="00717DCA" w:rsidRDefault="00E2707A"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 xml:space="preserve">Limitations in </w:t>
            </w:r>
            <w:r w:rsidR="00621234" w:rsidRPr="00717DCA">
              <w:rPr>
                <w:rFonts w:asciiTheme="minorHAnsi" w:hAnsiTheme="minorHAnsi" w:cstheme="minorHAnsi"/>
              </w:rPr>
              <w:t xml:space="preserve">the </w:t>
            </w:r>
            <w:r w:rsidRPr="00717DCA">
              <w:rPr>
                <w:rFonts w:asciiTheme="minorHAnsi" w:hAnsiTheme="minorHAnsi" w:cstheme="minorHAnsi"/>
              </w:rPr>
              <w:t xml:space="preserve">heat generation rate of </w:t>
            </w:r>
            <w:r w:rsidR="004D67A6" w:rsidRPr="00717DCA">
              <w:rPr>
                <w:rFonts w:asciiTheme="minorHAnsi" w:hAnsiTheme="minorHAnsi" w:cstheme="minorHAnsi"/>
              </w:rPr>
              <w:t xml:space="preserve">the </w:t>
            </w:r>
            <w:r w:rsidRPr="00717DCA">
              <w:rPr>
                <w:rFonts w:asciiTheme="minorHAnsi" w:hAnsiTheme="minorHAnsi" w:cstheme="minorHAnsi"/>
              </w:rPr>
              <w:t>contents;</w:t>
            </w:r>
          </w:p>
          <w:p w14:paraId="06D6E898" w14:textId="7160993A" w:rsidR="00E2707A" w:rsidRPr="00717DCA" w:rsidRDefault="004D67A6"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 xml:space="preserve">The </w:t>
            </w:r>
            <w:r w:rsidR="00445C85">
              <w:rPr>
                <w:rFonts w:asciiTheme="minorHAnsi" w:hAnsiTheme="minorHAnsi" w:cstheme="minorHAnsi"/>
              </w:rPr>
              <w:t>m</w:t>
            </w:r>
            <w:r w:rsidR="00445C85" w:rsidRPr="00717DCA">
              <w:rPr>
                <w:rFonts w:asciiTheme="minorHAnsi" w:hAnsiTheme="minorHAnsi" w:cstheme="minorHAnsi"/>
              </w:rPr>
              <w:t xml:space="preserve">ass </w:t>
            </w:r>
            <w:r w:rsidR="00E2707A" w:rsidRPr="00717DCA">
              <w:rPr>
                <w:rFonts w:asciiTheme="minorHAnsi" w:hAnsiTheme="minorHAnsi" w:cstheme="minorHAnsi"/>
              </w:rPr>
              <w:t>of fissile material</w:t>
            </w:r>
            <w:r w:rsidR="00361804">
              <w:rPr>
                <w:rFonts w:asciiTheme="minorHAnsi" w:hAnsiTheme="minorHAnsi" w:cstheme="minorHAnsi"/>
              </w:rPr>
              <w:t>,</w:t>
            </w:r>
            <w:r w:rsidR="00E2707A" w:rsidRPr="00717DCA">
              <w:rPr>
                <w:rFonts w:asciiTheme="minorHAnsi" w:hAnsiTheme="minorHAnsi" w:cstheme="minorHAnsi"/>
              </w:rPr>
              <w:t xml:space="preserve"> </w:t>
            </w:r>
            <w:r w:rsidR="00361804">
              <w:rPr>
                <w:rFonts w:asciiTheme="minorHAnsi" w:hAnsiTheme="minorHAnsi" w:cstheme="minorHAnsi"/>
              </w:rPr>
              <w:t>the</w:t>
            </w:r>
            <w:r w:rsidR="00361804" w:rsidRPr="00717DCA">
              <w:rPr>
                <w:rFonts w:asciiTheme="minorHAnsi" w:hAnsiTheme="minorHAnsi" w:cstheme="minorHAnsi"/>
              </w:rPr>
              <w:t xml:space="preserve"> </w:t>
            </w:r>
            <w:r w:rsidR="00E2707A" w:rsidRPr="00717DCA">
              <w:rPr>
                <w:rFonts w:asciiTheme="minorHAnsi" w:hAnsiTheme="minorHAnsi" w:cstheme="minorHAnsi"/>
              </w:rPr>
              <w:t>nuclides</w:t>
            </w:r>
            <w:r w:rsidRPr="00717DCA">
              <w:rPr>
                <w:rFonts w:asciiTheme="minorHAnsi" w:hAnsiTheme="minorHAnsi" w:cstheme="minorHAnsi"/>
              </w:rPr>
              <w:t xml:space="preserve"> and the </w:t>
            </w:r>
            <w:r w:rsidR="00E2707A" w:rsidRPr="00717DCA">
              <w:rPr>
                <w:rFonts w:asciiTheme="minorHAnsi" w:hAnsiTheme="minorHAnsi" w:cstheme="minorHAnsi"/>
              </w:rPr>
              <w:t>enrichment</w:t>
            </w:r>
            <w:r w:rsidRPr="00717DCA">
              <w:rPr>
                <w:rFonts w:asciiTheme="minorHAnsi" w:hAnsiTheme="minorHAnsi" w:cstheme="minorHAnsi"/>
              </w:rPr>
              <w:t xml:space="preserve"> of the contents</w:t>
            </w:r>
            <w:r w:rsidR="00E2707A" w:rsidRPr="00717DCA">
              <w:rPr>
                <w:rFonts w:asciiTheme="minorHAnsi" w:hAnsiTheme="minorHAnsi" w:cstheme="minorHAnsi"/>
              </w:rPr>
              <w:t xml:space="preserve"> (see also Appendix V, if necessary);</w:t>
            </w:r>
          </w:p>
          <w:p w14:paraId="5992CAB3" w14:textId="65CB309B" w:rsidR="00E2707A" w:rsidRPr="00717DCA" w:rsidRDefault="00E2707A" w:rsidP="007B0DBE">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Other dangerous properties</w:t>
            </w:r>
            <w:r w:rsidR="00A56303">
              <w:rPr>
                <w:rFonts w:asciiTheme="minorHAnsi" w:hAnsiTheme="minorHAnsi" w:cstheme="minorHAnsi"/>
              </w:rPr>
              <w:t xml:space="preserve"> </w:t>
            </w:r>
            <w:r w:rsidR="004A380E" w:rsidRPr="00717DCA">
              <w:rPr>
                <w:rFonts w:asciiTheme="minorHAnsi" w:hAnsiTheme="minorHAnsi" w:cstheme="minorHAnsi"/>
              </w:rPr>
              <w:t>of the contents</w:t>
            </w:r>
            <w:r w:rsidRPr="00717DCA">
              <w:rPr>
                <w:rFonts w:asciiTheme="minorHAnsi" w:hAnsiTheme="minorHAnsi" w:cstheme="minorHAnsi"/>
              </w:rPr>
              <w:t xml:space="preserve">. </w:t>
            </w:r>
            <w:r w:rsidR="00F174F5" w:rsidRPr="00DD4089">
              <w:rPr>
                <w:rFonts w:asciiTheme="minorHAnsi" w:hAnsiTheme="minorHAnsi" w:cstheme="minorHAnsi"/>
              </w:rPr>
              <w:t xml:space="preserve">In accordance with para. </w:t>
            </w:r>
            <w:r w:rsidR="00F174F5" w:rsidRPr="006E6E7A">
              <w:rPr>
                <w:rFonts w:asciiTheme="minorHAnsi" w:hAnsiTheme="minorHAnsi" w:cstheme="minorHAnsi"/>
              </w:rPr>
              <w:t xml:space="preserve">618 of the </w:t>
            </w:r>
            <w:r w:rsidR="002312C3">
              <w:rPr>
                <w:rFonts w:asciiTheme="minorHAnsi" w:hAnsiTheme="minorHAnsi" w:cstheme="minorHAnsi"/>
              </w:rPr>
              <w:t>Transport Regulations</w:t>
            </w:r>
            <w:r w:rsidR="00F174F5" w:rsidRPr="006E6E7A">
              <w:rPr>
                <w:rFonts w:asciiTheme="minorHAnsi" w:hAnsiTheme="minorHAnsi" w:cstheme="minorHAnsi"/>
              </w:rPr>
              <w:t xml:space="preserve">, any other dangerous properties </w:t>
            </w:r>
            <w:r w:rsidR="00577E68">
              <w:rPr>
                <w:rFonts w:asciiTheme="minorHAnsi" w:hAnsiTheme="minorHAnsi" w:cstheme="minorHAnsi"/>
              </w:rPr>
              <w:t xml:space="preserve">(subsidiary hazards) </w:t>
            </w:r>
            <w:r w:rsidR="00F174F5" w:rsidRPr="006E6E7A">
              <w:rPr>
                <w:rFonts w:asciiTheme="minorHAnsi" w:hAnsiTheme="minorHAnsi" w:cstheme="minorHAnsi"/>
              </w:rPr>
              <w:t xml:space="preserve">of the contents of the package are required to be </w:t>
            </w:r>
            <w:proofErr w:type="gramStart"/>
            <w:r w:rsidR="00F174F5" w:rsidRPr="006E6E7A">
              <w:rPr>
                <w:rFonts w:asciiTheme="minorHAnsi" w:hAnsiTheme="minorHAnsi" w:cstheme="minorHAnsi"/>
              </w:rPr>
              <w:t>taken into account</w:t>
            </w:r>
            <w:proofErr w:type="gramEnd"/>
            <w:r w:rsidR="00F174F5" w:rsidRPr="006E6E7A">
              <w:rPr>
                <w:rFonts w:asciiTheme="minorHAnsi" w:hAnsiTheme="minorHAnsi" w:cstheme="minorHAnsi"/>
              </w:rPr>
              <w:t xml:space="preserve"> </w:t>
            </w:r>
            <w:r w:rsidR="00F174F5" w:rsidRPr="00717DCA">
              <w:rPr>
                <w:rFonts w:asciiTheme="minorHAnsi" w:hAnsiTheme="minorHAnsi" w:cstheme="minorHAnsi"/>
              </w:rPr>
              <w:t xml:space="preserve">in the </w:t>
            </w:r>
            <w:r w:rsidR="00577E68">
              <w:rPr>
                <w:rFonts w:asciiTheme="minorHAnsi" w:hAnsiTheme="minorHAnsi" w:cstheme="minorHAnsi"/>
              </w:rPr>
              <w:t>package design</w:t>
            </w:r>
            <w:r w:rsidR="00577E68" w:rsidRPr="00717DCA">
              <w:rPr>
                <w:rFonts w:asciiTheme="minorHAnsi" w:hAnsiTheme="minorHAnsi" w:cstheme="minorHAnsi"/>
              </w:rPr>
              <w:t xml:space="preserve"> </w:t>
            </w:r>
            <w:r w:rsidR="00F174F5" w:rsidRPr="00717DCA">
              <w:rPr>
                <w:rFonts w:asciiTheme="minorHAnsi" w:hAnsiTheme="minorHAnsi" w:cstheme="minorHAnsi"/>
              </w:rPr>
              <w:t xml:space="preserve">to be in compliance with the relevant transport regulations for dangerous goods. </w:t>
            </w:r>
            <w:r w:rsidR="00F174F5">
              <w:rPr>
                <w:rFonts w:asciiTheme="minorHAnsi" w:hAnsiTheme="minorHAnsi" w:cstheme="minorHAnsi"/>
              </w:rPr>
              <w:t xml:space="preserve">Additional information on the </w:t>
            </w:r>
            <w:r w:rsidRPr="00717DCA">
              <w:rPr>
                <w:rFonts w:asciiTheme="minorHAnsi" w:hAnsiTheme="minorHAnsi" w:cstheme="minorHAnsi"/>
              </w:rPr>
              <w:t>design requirements</w:t>
            </w:r>
            <w:r w:rsidR="00F174F5">
              <w:rPr>
                <w:rFonts w:asciiTheme="minorHAnsi" w:hAnsiTheme="minorHAnsi" w:cstheme="minorHAnsi"/>
              </w:rPr>
              <w:t xml:space="preserve"> for dangerous goods</w:t>
            </w:r>
            <w:r w:rsidRPr="00717DCA">
              <w:rPr>
                <w:rFonts w:asciiTheme="minorHAnsi" w:hAnsiTheme="minorHAnsi" w:cstheme="minorHAnsi"/>
              </w:rPr>
              <w:t xml:space="preserve"> in accordance with the subsidiary hazard</w:t>
            </w:r>
            <w:r w:rsidR="00F174F5">
              <w:rPr>
                <w:rFonts w:asciiTheme="minorHAnsi" w:hAnsiTheme="minorHAnsi" w:cstheme="minorHAnsi"/>
              </w:rPr>
              <w:t xml:space="preserve"> can be found in </w:t>
            </w:r>
            <w:r w:rsidRPr="00717DCA">
              <w:rPr>
                <w:rFonts w:asciiTheme="minorHAnsi" w:hAnsiTheme="minorHAnsi" w:cstheme="minorHAnsi"/>
              </w:rPr>
              <w:t>Ref.  [3], Chapter 3.3 S</w:t>
            </w:r>
            <w:r w:rsidR="00E00DFD" w:rsidRPr="00717DCA">
              <w:rPr>
                <w:rFonts w:asciiTheme="minorHAnsi" w:hAnsiTheme="minorHAnsi" w:cstheme="minorHAnsi"/>
              </w:rPr>
              <w:t xml:space="preserve">pecial </w:t>
            </w:r>
            <w:r w:rsidRPr="00717DCA">
              <w:rPr>
                <w:rFonts w:asciiTheme="minorHAnsi" w:hAnsiTheme="minorHAnsi" w:cstheme="minorHAnsi"/>
              </w:rPr>
              <w:t>P</w:t>
            </w:r>
            <w:r w:rsidR="00E00DFD" w:rsidRPr="00717DCA">
              <w:rPr>
                <w:rFonts w:asciiTheme="minorHAnsi" w:hAnsiTheme="minorHAnsi" w:cstheme="minorHAnsi"/>
              </w:rPr>
              <w:t>rovision</w:t>
            </w:r>
            <w:r w:rsidRPr="00717DCA">
              <w:rPr>
                <w:rFonts w:asciiTheme="minorHAnsi" w:hAnsiTheme="minorHAnsi" w:cstheme="minorHAnsi"/>
              </w:rPr>
              <w:t xml:space="preserve"> 172);</w:t>
            </w:r>
          </w:p>
          <w:p w14:paraId="543999EE" w14:textId="45034996" w:rsidR="00E2707A" w:rsidRPr="006902A0" w:rsidRDefault="00E2707A" w:rsidP="006902A0">
            <w:pPr>
              <w:pStyle w:val="ListParagraph"/>
              <w:numPr>
                <w:ilvl w:val="0"/>
                <w:numId w:val="95"/>
              </w:numPr>
              <w:spacing w:before="120" w:after="120"/>
              <w:ind w:left="316" w:hanging="283"/>
              <w:rPr>
                <w:rFonts w:asciiTheme="minorHAnsi" w:hAnsiTheme="minorHAnsi" w:cstheme="minorHAnsi"/>
              </w:rPr>
            </w:pPr>
            <w:r w:rsidRPr="00717DCA">
              <w:rPr>
                <w:rFonts w:asciiTheme="minorHAnsi" w:hAnsiTheme="minorHAnsi" w:cstheme="minorHAnsi"/>
              </w:rPr>
              <w:t>Other limitations to the contents (e.g. moisture, presence of acid).</w:t>
            </w:r>
            <w:r w:rsidRPr="00717DCA">
              <w:rPr>
                <w:rFonts w:asciiTheme="minorHAnsi" w:eastAsia="Times New Roman" w:hAnsiTheme="minorHAnsi" w:cstheme="minorHAnsi"/>
                <w:lang w:val="en-GB"/>
              </w:rPr>
              <w:t xml:space="preserve"> </w:t>
            </w:r>
            <w:r w:rsidRPr="00717DCA">
              <w:rPr>
                <w:rFonts w:asciiTheme="minorHAnsi" w:hAnsiTheme="minorHAnsi" w:cstheme="minorHAnsi"/>
                <w:lang w:val="en-GB"/>
              </w:rPr>
              <w:t xml:space="preserve">Safety relevant limits for non-radioactive materials (e.g. materials subject to radiolysis) should be stated, for example </w:t>
            </w:r>
            <w:r w:rsidR="00E225E9" w:rsidRPr="00717DCA">
              <w:rPr>
                <w:rFonts w:asciiTheme="minorHAnsi" w:hAnsiTheme="minorHAnsi" w:cstheme="minorHAnsi"/>
                <w:lang w:val="en-GB"/>
              </w:rPr>
              <w:t xml:space="preserve">limits in </w:t>
            </w:r>
            <w:r w:rsidRPr="00717DCA">
              <w:rPr>
                <w:rFonts w:asciiTheme="minorHAnsi" w:hAnsiTheme="minorHAnsi" w:cstheme="minorHAnsi"/>
                <w:lang w:val="en-GB"/>
              </w:rPr>
              <w:t xml:space="preserve">material composition, density, form, location within </w:t>
            </w:r>
            <w:r w:rsidR="00941C49" w:rsidRPr="00717DCA">
              <w:rPr>
                <w:rFonts w:asciiTheme="minorHAnsi" w:hAnsiTheme="minorHAnsi" w:cstheme="minorHAnsi"/>
                <w:lang w:val="en-GB"/>
              </w:rPr>
              <w:t xml:space="preserve">the </w:t>
            </w:r>
            <w:r w:rsidRPr="00717DCA">
              <w:rPr>
                <w:rFonts w:asciiTheme="minorHAnsi" w:hAnsiTheme="minorHAnsi" w:cstheme="minorHAnsi"/>
                <w:lang w:val="en-GB"/>
              </w:rPr>
              <w:t>package, restrictions of relative quantities of materials.</w:t>
            </w:r>
          </w:p>
        </w:tc>
      </w:tr>
      <w:tr w:rsidR="001624DD" w:rsidRPr="00717DCA" w14:paraId="12CA8ECF" w14:textId="77777777" w:rsidTr="00AD7F0A">
        <w:tc>
          <w:tcPr>
            <w:tcW w:w="9214" w:type="dxa"/>
            <w:vAlign w:val="center"/>
          </w:tcPr>
          <w:p w14:paraId="024E5975" w14:textId="7E65EAF6" w:rsidR="001624DD" w:rsidRPr="009F7CC7" w:rsidRDefault="001624DD" w:rsidP="000875CD">
            <w:pPr>
              <w:pStyle w:val="ListParagraph"/>
              <w:numPr>
                <w:ilvl w:val="1"/>
                <w:numId w:val="229"/>
              </w:numPr>
              <w:spacing w:before="120" w:after="120"/>
              <w:rPr>
                <w:rFonts w:asciiTheme="minorHAnsi" w:hAnsiTheme="minorHAnsi" w:cstheme="minorHAnsi"/>
              </w:rPr>
            </w:pPr>
            <w:r w:rsidRPr="009F7CC7">
              <w:rPr>
                <w:rFonts w:asciiTheme="minorHAnsi" w:hAnsiTheme="minorHAnsi" w:cstheme="minorHAnsi"/>
              </w:rPr>
              <w:t xml:space="preserve">SPECIFICATION OF </w:t>
            </w:r>
            <w:r w:rsidR="00B55B2F" w:rsidRPr="009F7CC7">
              <w:rPr>
                <w:rFonts w:asciiTheme="minorHAnsi" w:hAnsiTheme="minorHAnsi" w:cstheme="minorHAnsi"/>
              </w:rPr>
              <w:t xml:space="preserve">THE </w:t>
            </w:r>
            <w:r w:rsidRPr="009F7CC7">
              <w:rPr>
                <w:rFonts w:asciiTheme="minorHAnsi" w:hAnsiTheme="minorHAnsi" w:cstheme="minorHAnsi"/>
              </w:rPr>
              <w:t>PACKAGING</w:t>
            </w:r>
          </w:p>
        </w:tc>
      </w:tr>
      <w:tr w:rsidR="00C613E6" w:rsidRPr="00717DCA" w14:paraId="17CD2B12" w14:textId="77777777" w:rsidTr="00AD7F0A">
        <w:trPr>
          <w:trHeight w:val="2620"/>
        </w:trPr>
        <w:tc>
          <w:tcPr>
            <w:tcW w:w="9214" w:type="dxa"/>
            <w:vAlign w:val="center"/>
          </w:tcPr>
          <w:p w14:paraId="423CBB7E" w14:textId="41051F51" w:rsidR="00C613E6" w:rsidRPr="00717DCA" w:rsidRDefault="00C613E6" w:rsidP="004C1B4D">
            <w:pPr>
              <w:spacing w:before="120" w:after="120"/>
              <w:ind w:left="34"/>
              <w:jc w:val="left"/>
              <w:rPr>
                <w:rFonts w:asciiTheme="minorHAnsi" w:hAnsiTheme="minorHAnsi" w:cstheme="minorHAnsi"/>
                <w:sz w:val="22"/>
                <w:szCs w:val="22"/>
              </w:rPr>
            </w:pPr>
            <w:r w:rsidRPr="006E6E7A">
              <w:rPr>
                <w:rFonts w:asciiTheme="minorHAnsi" w:hAnsiTheme="minorHAnsi" w:cstheme="minorHAnsi"/>
                <w:sz w:val="22"/>
                <w:szCs w:val="22"/>
              </w:rPr>
              <w:lastRenderedPageBreak/>
              <w:t xml:space="preserve">The packaging design should be defined to the extent necessary to demonstrate compliance with </w:t>
            </w:r>
            <w:r w:rsidRPr="00717DCA">
              <w:rPr>
                <w:rFonts w:asciiTheme="minorHAnsi" w:hAnsiTheme="minorHAnsi" w:cstheme="minorHAnsi"/>
                <w:sz w:val="22"/>
                <w:szCs w:val="22"/>
              </w:rPr>
              <w:t xml:space="preserve">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including the following information, as applicable:</w:t>
            </w:r>
          </w:p>
          <w:p w14:paraId="2EF1AF2F" w14:textId="275B352B" w:rsidR="00C613E6" w:rsidRPr="00717DCA" w:rsidRDefault="002367B6" w:rsidP="004C1B4D">
            <w:pPr>
              <w:pStyle w:val="ListParagraph"/>
              <w:numPr>
                <w:ilvl w:val="0"/>
                <w:numId w:val="29"/>
              </w:numPr>
              <w:spacing w:before="120" w:after="120"/>
              <w:ind w:left="316" w:hanging="283"/>
              <w:jc w:val="both"/>
              <w:rPr>
                <w:rFonts w:asciiTheme="minorHAnsi" w:hAnsiTheme="minorHAnsi" w:cstheme="minorHAnsi"/>
              </w:rPr>
            </w:pPr>
            <w:r>
              <w:rPr>
                <w:rFonts w:asciiTheme="minorHAnsi" w:hAnsiTheme="minorHAnsi" w:cstheme="minorHAnsi"/>
              </w:rPr>
              <w:t>Design</w:t>
            </w:r>
            <w:r w:rsidR="0047318B" w:rsidRPr="00717DCA">
              <w:rPr>
                <w:rFonts w:asciiTheme="minorHAnsi" w:hAnsiTheme="minorHAnsi" w:cstheme="minorHAnsi"/>
              </w:rPr>
              <w:t xml:space="preserve"> </w:t>
            </w:r>
            <w:r w:rsidR="00C613E6" w:rsidRPr="00717DCA">
              <w:rPr>
                <w:rFonts w:asciiTheme="minorHAnsi" w:hAnsiTheme="minorHAnsi" w:cstheme="minorHAnsi"/>
              </w:rPr>
              <w:t>drawings;</w:t>
            </w:r>
          </w:p>
          <w:p w14:paraId="08DA72D2" w14:textId="442825BB" w:rsidR="00C613E6" w:rsidRPr="00717DCA" w:rsidRDefault="00C613E6" w:rsidP="004C1B4D">
            <w:pPr>
              <w:pStyle w:val="ListParagraph"/>
              <w:numPr>
                <w:ilvl w:val="0"/>
                <w:numId w:val="29"/>
              </w:numPr>
              <w:spacing w:before="120" w:after="120"/>
              <w:ind w:left="316" w:hanging="283"/>
              <w:jc w:val="both"/>
              <w:rPr>
                <w:rFonts w:asciiTheme="minorHAnsi" w:hAnsiTheme="minorHAnsi" w:cstheme="minorHAnsi"/>
              </w:rPr>
            </w:pPr>
            <w:r w:rsidRPr="00717DCA">
              <w:rPr>
                <w:rFonts w:asciiTheme="minorHAnsi" w:hAnsiTheme="minorHAnsi" w:cstheme="minorHAnsi"/>
              </w:rPr>
              <w:t>The overall dimensions</w:t>
            </w:r>
            <w:r w:rsidR="00AC49D8" w:rsidRPr="00717DCA">
              <w:rPr>
                <w:rFonts w:asciiTheme="minorHAnsi" w:hAnsiTheme="minorHAnsi" w:cstheme="minorHAnsi"/>
              </w:rPr>
              <w:t>,</w:t>
            </w:r>
            <w:r w:rsidRPr="00717DCA">
              <w:rPr>
                <w:rFonts w:asciiTheme="minorHAnsi" w:hAnsiTheme="minorHAnsi" w:cstheme="minorHAnsi"/>
              </w:rPr>
              <w:t xml:space="preserve"> the maximum </w:t>
            </w:r>
            <w:r w:rsidR="00AC49D8" w:rsidRPr="00717DCA">
              <w:rPr>
                <w:rFonts w:asciiTheme="minorHAnsi" w:hAnsiTheme="minorHAnsi" w:cstheme="minorHAnsi"/>
              </w:rPr>
              <w:t xml:space="preserve">mass of the package, when </w:t>
            </w:r>
            <w:r w:rsidRPr="00717DCA">
              <w:rPr>
                <w:rFonts w:asciiTheme="minorHAnsi" w:hAnsiTheme="minorHAnsi" w:cstheme="minorHAnsi"/>
              </w:rPr>
              <w:t>fully loaded</w:t>
            </w:r>
            <w:r w:rsidR="008F340C">
              <w:rPr>
                <w:rFonts w:asciiTheme="minorHAnsi" w:hAnsiTheme="minorHAnsi" w:cstheme="minorHAnsi"/>
              </w:rPr>
              <w:t xml:space="preserve"> </w:t>
            </w:r>
            <w:r w:rsidRPr="00DD4089">
              <w:rPr>
                <w:rFonts w:asciiTheme="minorHAnsi" w:hAnsiTheme="minorHAnsi" w:cstheme="minorHAnsi"/>
              </w:rPr>
              <w:t xml:space="preserve">and </w:t>
            </w:r>
            <w:r w:rsidR="00AC49D8" w:rsidRPr="006E6E7A">
              <w:rPr>
                <w:rFonts w:asciiTheme="minorHAnsi" w:hAnsiTheme="minorHAnsi" w:cstheme="minorHAnsi"/>
              </w:rPr>
              <w:t xml:space="preserve">the </w:t>
            </w:r>
            <w:r w:rsidR="00AC49D8" w:rsidRPr="00717DCA">
              <w:rPr>
                <w:rFonts w:asciiTheme="minorHAnsi" w:hAnsiTheme="minorHAnsi" w:cstheme="minorHAnsi"/>
              </w:rPr>
              <w:t xml:space="preserve">mass of the </w:t>
            </w:r>
            <w:r w:rsidR="008F340C" w:rsidRPr="005246B4">
              <w:rPr>
                <w:rFonts w:asciiTheme="minorHAnsi" w:hAnsiTheme="minorHAnsi" w:cstheme="minorHAnsi"/>
              </w:rPr>
              <w:t xml:space="preserve">empty </w:t>
            </w:r>
            <w:r w:rsidR="00AC49D8" w:rsidRPr="00B75225">
              <w:rPr>
                <w:rFonts w:asciiTheme="minorHAnsi" w:hAnsiTheme="minorHAnsi" w:cstheme="minorHAnsi"/>
              </w:rPr>
              <w:t>package</w:t>
            </w:r>
            <w:r w:rsidR="008F340C">
              <w:rPr>
                <w:rFonts w:asciiTheme="minorHAnsi" w:hAnsiTheme="minorHAnsi" w:cstheme="minorHAnsi"/>
              </w:rPr>
              <w:t xml:space="preserve"> </w:t>
            </w:r>
            <w:r w:rsidRPr="00717DCA">
              <w:rPr>
                <w:rFonts w:asciiTheme="minorHAnsi" w:hAnsiTheme="minorHAnsi" w:cstheme="minorHAnsi"/>
              </w:rPr>
              <w:t>(additional configurations may be included, depending on the operation conditions);</w:t>
            </w:r>
          </w:p>
          <w:p w14:paraId="3F73A679" w14:textId="428DAD00" w:rsidR="00C613E6" w:rsidRPr="00717DCA" w:rsidRDefault="00C613E6" w:rsidP="004C1B4D">
            <w:pPr>
              <w:pStyle w:val="ListParagraph"/>
              <w:numPr>
                <w:ilvl w:val="0"/>
                <w:numId w:val="29"/>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A list of packaging components important to safety and their materials, including </w:t>
            </w:r>
            <w:r w:rsidR="008B534D" w:rsidRPr="00717DCA">
              <w:rPr>
                <w:rFonts w:asciiTheme="minorHAnsi" w:hAnsiTheme="minorHAnsi" w:cstheme="minorHAnsi"/>
              </w:rPr>
              <w:t xml:space="preserve">the </w:t>
            </w:r>
            <w:r w:rsidRPr="00717DCA">
              <w:rPr>
                <w:rFonts w:asciiTheme="minorHAnsi" w:hAnsiTheme="minorHAnsi" w:cstheme="minorHAnsi"/>
              </w:rPr>
              <w:t>specifications and methods of manufacture</w:t>
            </w:r>
            <w:r w:rsidR="008B534D" w:rsidRPr="00717DCA">
              <w:rPr>
                <w:rFonts w:asciiTheme="minorHAnsi" w:hAnsiTheme="minorHAnsi" w:cstheme="minorHAnsi"/>
              </w:rPr>
              <w:t xml:space="preserve"> of the components</w:t>
            </w:r>
            <w:r w:rsidRPr="00717DCA">
              <w:rPr>
                <w:rFonts w:asciiTheme="minorHAnsi" w:hAnsiTheme="minorHAnsi" w:cstheme="minorHAnsi"/>
              </w:rPr>
              <w:t xml:space="preserve">, </w:t>
            </w:r>
            <w:r w:rsidR="00D22F96">
              <w:rPr>
                <w:rFonts w:asciiTheme="minorHAnsi" w:hAnsiTheme="minorHAnsi" w:cstheme="minorHAnsi"/>
              </w:rPr>
              <w:t>specifications</w:t>
            </w:r>
            <w:r w:rsidR="00D22F96" w:rsidRPr="00717DCA">
              <w:rPr>
                <w:rFonts w:asciiTheme="minorHAnsi" w:hAnsiTheme="minorHAnsi" w:cstheme="minorHAnsi"/>
              </w:rPr>
              <w:t xml:space="preserve"> </w:t>
            </w:r>
            <w:r w:rsidRPr="00717DCA">
              <w:rPr>
                <w:rFonts w:asciiTheme="minorHAnsi" w:hAnsiTheme="minorHAnsi" w:cstheme="minorHAnsi"/>
              </w:rPr>
              <w:t xml:space="preserve">for material procurement, welding, other special processes, non-destructive </w:t>
            </w:r>
            <w:r w:rsidR="004A63BE">
              <w:rPr>
                <w:rFonts w:asciiTheme="minorHAnsi" w:hAnsiTheme="minorHAnsi" w:cstheme="minorHAnsi"/>
              </w:rPr>
              <w:t>examination</w:t>
            </w:r>
            <w:r w:rsidR="004A63BE" w:rsidRPr="00717DCA">
              <w:rPr>
                <w:rFonts w:asciiTheme="minorHAnsi" w:hAnsiTheme="minorHAnsi" w:cstheme="minorHAnsi"/>
              </w:rPr>
              <w:t xml:space="preserve"> </w:t>
            </w:r>
            <w:r w:rsidRPr="00717DCA">
              <w:rPr>
                <w:rFonts w:asciiTheme="minorHAnsi" w:hAnsiTheme="minorHAnsi" w:cstheme="minorHAnsi"/>
              </w:rPr>
              <w:t xml:space="preserve">and testing. </w:t>
            </w:r>
            <w:bookmarkStart w:id="173" w:name="_Hlk17098470"/>
            <w:r w:rsidRPr="00717DCA">
              <w:rPr>
                <w:rFonts w:asciiTheme="minorHAnsi" w:hAnsiTheme="minorHAnsi" w:cstheme="minorHAnsi"/>
                <w:iCs/>
                <w:lang w:val="en-GB"/>
              </w:rPr>
              <w:t>The properties of materials of components that are expected to maintain their safety function under the thermal test, should be given for a range of temperature reachable during such a test</w:t>
            </w:r>
            <w:bookmarkEnd w:id="173"/>
            <w:r w:rsidRPr="00717DCA">
              <w:rPr>
                <w:rFonts w:asciiTheme="minorHAnsi" w:hAnsiTheme="minorHAnsi" w:cstheme="minorHAnsi"/>
                <w:iCs/>
                <w:lang w:val="en-GB"/>
              </w:rPr>
              <w:t>;</w:t>
            </w:r>
          </w:p>
          <w:p w14:paraId="52C65509" w14:textId="7BCB6BBF" w:rsidR="00C613E6" w:rsidRPr="00717DCA" w:rsidRDefault="00C613E6" w:rsidP="004C1B4D">
            <w:pPr>
              <w:pStyle w:val="ListParagraph"/>
              <w:numPr>
                <w:ilvl w:val="0"/>
                <w:numId w:val="29"/>
              </w:numPr>
              <w:spacing w:before="120" w:after="120"/>
              <w:ind w:left="316" w:hanging="283"/>
              <w:jc w:val="both"/>
              <w:rPr>
                <w:rFonts w:asciiTheme="minorHAnsi" w:hAnsiTheme="minorHAnsi" w:cstheme="minorHAnsi"/>
              </w:rPr>
            </w:pPr>
            <w:r w:rsidRPr="00717DCA">
              <w:rPr>
                <w:rFonts w:asciiTheme="minorHAnsi" w:hAnsiTheme="minorHAnsi" w:cstheme="minorHAnsi"/>
              </w:rPr>
              <w:t>The maximum normal operating pressure.</w:t>
            </w:r>
          </w:p>
          <w:p w14:paraId="607625A5" w14:textId="5032C3E2" w:rsidR="00C613E6" w:rsidRPr="00717DCA" w:rsidRDefault="004A63BE" w:rsidP="006A1CFE">
            <w:pPr>
              <w:pStyle w:val="ListParagraph"/>
              <w:numPr>
                <w:ilvl w:val="0"/>
                <w:numId w:val="29"/>
              </w:numPr>
              <w:spacing w:before="120" w:after="120"/>
              <w:ind w:left="322" w:hanging="283"/>
              <w:jc w:val="both"/>
              <w:rPr>
                <w:rFonts w:asciiTheme="minorHAnsi" w:hAnsiTheme="minorHAnsi" w:cstheme="minorHAnsi"/>
              </w:rPr>
            </w:pPr>
            <w:r>
              <w:rPr>
                <w:rFonts w:asciiTheme="minorHAnsi" w:hAnsiTheme="minorHAnsi" w:cstheme="minorHAnsi"/>
              </w:rPr>
              <w:t>A description of the</w:t>
            </w:r>
            <w:r w:rsidRPr="00717DCA">
              <w:rPr>
                <w:rFonts w:asciiTheme="minorHAnsi" w:hAnsiTheme="minorHAnsi" w:cstheme="minorHAnsi"/>
              </w:rPr>
              <w:t xml:space="preserve"> </w:t>
            </w:r>
            <w:r w:rsidR="00C613E6" w:rsidRPr="00717DCA">
              <w:rPr>
                <w:rFonts w:asciiTheme="minorHAnsi" w:hAnsiTheme="minorHAnsi" w:cstheme="minorHAnsi"/>
              </w:rPr>
              <w:t xml:space="preserve">packaging body, lid (closure mechanism and tamper-indicating features) and </w:t>
            </w:r>
            <w:r w:rsidR="00C613E6" w:rsidRPr="00717DCA">
              <w:rPr>
                <w:rFonts w:asciiTheme="minorHAnsi" w:hAnsiTheme="minorHAnsi" w:cstheme="minorHAnsi"/>
                <w:lang w:val="en-GB"/>
              </w:rPr>
              <w:t>internal arrangements</w:t>
            </w:r>
            <w:r w:rsidR="00C613E6" w:rsidRPr="00717DCA">
              <w:rPr>
                <w:rFonts w:asciiTheme="minorHAnsi" w:hAnsiTheme="minorHAnsi" w:cstheme="minorHAnsi"/>
              </w:rPr>
              <w:t xml:space="preserve">, and components for lifting and tie-down; </w:t>
            </w:r>
          </w:p>
          <w:p w14:paraId="7DBD4354" w14:textId="77777777" w:rsidR="00917B77" w:rsidRPr="00717DCA" w:rsidRDefault="00917B77" w:rsidP="00917B77">
            <w:pPr>
              <w:pStyle w:val="ListParagraph"/>
              <w:numPr>
                <w:ilvl w:val="0"/>
                <w:numId w:val="29"/>
              </w:numPr>
              <w:spacing w:before="120" w:after="120"/>
              <w:ind w:left="322" w:hanging="283"/>
              <w:rPr>
                <w:rFonts w:asciiTheme="minorHAnsi" w:hAnsiTheme="minorHAnsi" w:cstheme="minorHAnsi"/>
              </w:rPr>
            </w:pPr>
            <w:r w:rsidRPr="004A63BE">
              <w:rPr>
                <w:rFonts w:asciiTheme="minorHAnsi" w:hAnsiTheme="minorHAnsi" w:cstheme="minorHAnsi"/>
              </w:rPr>
              <w:t xml:space="preserve">A description of the </w:t>
            </w:r>
            <w:r w:rsidRPr="00717DCA">
              <w:rPr>
                <w:rFonts w:asciiTheme="minorHAnsi" w:hAnsiTheme="minorHAnsi" w:cstheme="minorHAnsi"/>
              </w:rPr>
              <w:t>protection against corrosion;</w:t>
            </w:r>
          </w:p>
          <w:p w14:paraId="39804AEA" w14:textId="77777777" w:rsidR="00415BD2" w:rsidRPr="00717DCA" w:rsidRDefault="00415BD2" w:rsidP="00415BD2">
            <w:pPr>
              <w:pStyle w:val="ListParagraph"/>
              <w:numPr>
                <w:ilvl w:val="0"/>
                <w:numId w:val="29"/>
              </w:numPr>
              <w:spacing w:before="120" w:after="120"/>
              <w:ind w:left="322" w:hanging="283"/>
              <w:rPr>
                <w:rFonts w:asciiTheme="minorHAnsi" w:hAnsiTheme="minorHAnsi" w:cstheme="minorHAnsi"/>
              </w:rPr>
            </w:pPr>
            <w:r w:rsidRPr="004A63BE">
              <w:rPr>
                <w:rFonts w:asciiTheme="minorHAnsi" w:hAnsiTheme="minorHAnsi" w:cstheme="minorHAnsi"/>
              </w:rPr>
              <w:t xml:space="preserve">A description of the </w:t>
            </w:r>
            <w:r w:rsidRPr="00717DCA">
              <w:rPr>
                <w:rFonts w:asciiTheme="minorHAnsi" w:hAnsiTheme="minorHAnsi" w:cstheme="minorHAnsi"/>
              </w:rPr>
              <w:t xml:space="preserve">protection against contamination; </w:t>
            </w:r>
          </w:p>
          <w:p w14:paraId="1CC73B32" w14:textId="77777777" w:rsidR="00415BD2" w:rsidRPr="00717DCA" w:rsidRDefault="00415BD2" w:rsidP="00415BD2">
            <w:pPr>
              <w:pStyle w:val="ListParagraph"/>
              <w:numPr>
                <w:ilvl w:val="0"/>
                <w:numId w:val="29"/>
              </w:numPr>
              <w:spacing w:before="120" w:after="120"/>
              <w:ind w:left="322" w:hanging="283"/>
              <w:rPr>
                <w:rFonts w:asciiTheme="minorHAnsi" w:hAnsiTheme="minorHAnsi" w:cstheme="minorHAnsi"/>
              </w:rPr>
            </w:pPr>
            <w:r w:rsidRPr="004A63BE">
              <w:rPr>
                <w:rFonts w:asciiTheme="minorHAnsi" w:hAnsiTheme="minorHAnsi" w:cstheme="minorHAnsi"/>
              </w:rPr>
              <w:t xml:space="preserve">A description of the </w:t>
            </w:r>
            <w:r w:rsidRPr="00717DCA">
              <w:rPr>
                <w:rFonts w:asciiTheme="minorHAnsi" w:hAnsiTheme="minorHAnsi" w:cstheme="minorHAnsi"/>
              </w:rPr>
              <w:t xml:space="preserve">packaging components for heat dissipation; </w:t>
            </w:r>
          </w:p>
          <w:p w14:paraId="1DA5D399" w14:textId="4691A665" w:rsidR="00C613E6" w:rsidRPr="00717DCA" w:rsidRDefault="004A63BE" w:rsidP="004C1B4D">
            <w:pPr>
              <w:pStyle w:val="ListParagraph"/>
              <w:numPr>
                <w:ilvl w:val="0"/>
                <w:numId w:val="29"/>
              </w:numPr>
              <w:spacing w:before="120" w:after="120"/>
              <w:ind w:left="316" w:hanging="283"/>
              <w:jc w:val="both"/>
              <w:rPr>
                <w:rFonts w:asciiTheme="minorHAnsi" w:hAnsiTheme="minorHAnsi" w:cstheme="minorHAnsi"/>
              </w:rPr>
            </w:pPr>
            <w:r w:rsidRPr="004A63BE">
              <w:rPr>
                <w:rFonts w:asciiTheme="minorHAnsi" w:hAnsiTheme="minorHAnsi" w:cstheme="minorHAnsi"/>
              </w:rPr>
              <w:t xml:space="preserve">A description of the </w:t>
            </w:r>
            <w:r w:rsidR="00C613E6" w:rsidRPr="00717DCA">
              <w:rPr>
                <w:rFonts w:asciiTheme="minorHAnsi" w:hAnsiTheme="minorHAnsi" w:cstheme="minorHAnsi"/>
              </w:rPr>
              <w:t xml:space="preserve">packaging components of the containment system (including the definition of the containment boundary). This may be </w:t>
            </w:r>
            <w:r w:rsidR="00C613E6" w:rsidRPr="00283C83">
              <w:rPr>
                <w:rFonts w:asciiTheme="minorHAnsi" w:hAnsiTheme="minorHAnsi" w:cstheme="minorHAnsi"/>
              </w:rPr>
              <w:t>supported</w:t>
            </w:r>
            <w:r w:rsidR="00C613E6" w:rsidRPr="00B75225">
              <w:rPr>
                <w:rFonts w:asciiTheme="minorHAnsi" w:hAnsiTheme="minorHAnsi" w:cstheme="minorHAnsi"/>
              </w:rPr>
              <w:t xml:space="preserve"> by special form radio</w:t>
            </w:r>
            <w:r w:rsidR="00C613E6" w:rsidRPr="00DD4089">
              <w:rPr>
                <w:rFonts w:asciiTheme="minorHAnsi" w:hAnsiTheme="minorHAnsi" w:cstheme="minorHAnsi"/>
              </w:rPr>
              <w:t xml:space="preserve">active material, if applicable (see also </w:t>
            </w:r>
            <w:r w:rsidR="00BF3264">
              <w:rPr>
                <w:rFonts w:asciiTheme="minorHAnsi" w:hAnsiTheme="minorHAnsi" w:cstheme="minorHAnsi"/>
              </w:rPr>
              <w:t>item</w:t>
            </w:r>
            <w:r w:rsidR="00C613E6" w:rsidRPr="00DD4089">
              <w:rPr>
                <w:rFonts w:asciiTheme="minorHAnsi" w:hAnsiTheme="minorHAnsi" w:cstheme="minorHAnsi"/>
              </w:rPr>
              <w:t xml:space="preserve"> 1.</w:t>
            </w:r>
            <w:r w:rsidR="00A270BC">
              <w:rPr>
                <w:rFonts w:asciiTheme="minorHAnsi" w:hAnsiTheme="minorHAnsi" w:cstheme="minorHAnsi"/>
              </w:rPr>
              <w:t>2</w:t>
            </w:r>
            <w:r w:rsidR="00723966">
              <w:rPr>
                <w:rFonts w:asciiTheme="minorHAnsi" w:hAnsiTheme="minorHAnsi" w:cstheme="minorHAnsi"/>
              </w:rPr>
              <w:t>.</w:t>
            </w:r>
            <w:r w:rsidR="00C613E6" w:rsidRPr="00DD4089">
              <w:rPr>
                <w:rFonts w:asciiTheme="minorHAnsi" w:hAnsiTheme="minorHAnsi" w:cstheme="minorHAnsi"/>
              </w:rPr>
              <w:t xml:space="preserve"> (</w:t>
            </w:r>
            <w:r w:rsidR="000F1119">
              <w:rPr>
                <w:rFonts w:asciiTheme="minorHAnsi" w:hAnsiTheme="minorHAnsi" w:cstheme="minorHAnsi"/>
              </w:rPr>
              <w:t>f</w:t>
            </w:r>
            <w:r w:rsidR="00C613E6" w:rsidRPr="00717DCA">
              <w:rPr>
                <w:rFonts w:asciiTheme="minorHAnsi" w:hAnsiTheme="minorHAnsi" w:cstheme="minorHAnsi"/>
              </w:rPr>
              <w:t>) of th</w:t>
            </w:r>
            <w:r w:rsidR="00B67087">
              <w:rPr>
                <w:rFonts w:asciiTheme="minorHAnsi" w:hAnsiTheme="minorHAnsi" w:cstheme="minorHAnsi"/>
              </w:rPr>
              <w:t>e</w:t>
            </w:r>
            <w:r w:rsidR="00C613E6" w:rsidRPr="00717DCA">
              <w:rPr>
                <w:rFonts w:asciiTheme="minorHAnsi" w:hAnsiTheme="minorHAnsi" w:cstheme="minorHAnsi"/>
              </w:rPr>
              <w:t xml:space="preserve"> </w:t>
            </w:r>
            <w:r w:rsidR="00B67087">
              <w:rPr>
                <w:rFonts w:asciiTheme="minorHAnsi" w:hAnsiTheme="minorHAnsi" w:cstheme="minorHAnsi"/>
              </w:rPr>
              <w:t>PDSR</w:t>
            </w:r>
            <w:r w:rsidR="00C613E6" w:rsidRPr="00717DCA">
              <w:rPr>
                <w:rFonts w:asciiTheme="minorHAnsi" w:hAnsiTheme="minorHAnsi" w:cstheme="minorHAnsi"/>
              </w:rPr>
              <w:t>);</w:t>
            </w:r>
          </w:p>
          <w:p w14:paraId="7DB34AD4" w14:textId="5CA93CBE" w:rsidR="00C613E6" w:rsidRPr="00717DCA" w:rsidRDefault="004A63BE" w:rsidP="006A1CFE">
            <w:pPr>
              <w:pStyle w:val="ListParagraph"/>
              <w:numPr>
                <w:ilvl w:val="0"/>
                <w:numId w:val="29"/>
              </w:numPr>
              <w:spacing w:before="120" w:after="120"/>
              <w:ind w:left="322" w:hanging="283"/>
              <w:rPr>
                <w:rFonts w:asciiTheme="minorHAnsi" w:hAnsiTheme="minorHAnsi" w:cstheme="minorHAnsi"/>
              </w:rPr>
            </w:pPr>
            <w:r w:rsidRPr="004A63BE">
              <w:rPr>
                <w:rFonts w:asciiTheme="minorHAnsi" w:hAnsiTheme="minorHAnsi" w:cstheme="minorHAnsi"/>
              </w:rPr>
              <w:t xml:space="preserve">A description of the </w:t>
            </w:r>
            <w:r w:rsidR="00C613E6" w:rsidRPr="00717DCA">
              <w:rPr>
                <w:rFonts w:asciiTheme="minorHAnsi" w:hAnsiTheme="minorHAnsi" w:cstheme="minorHAnsi"/>
              </w:rPr>
              <w:t>packaging components required for shielding</w:t>
            </w:r>
            <w:r w:rsidR="0056790A" w:rsidRPr="00717DCA">
              <w:rPr>
                <w:rFonts w:asciiTheme="minorHAnsi" w:hAnsiTheme="minorHAnsi" w:cstheme="minorHAnsi"/>
              </w:rPr>
              <w:t>;</w:t>
            </w:r>
          </w:p>
          <w:p w14:paraId="51D3FFE5" w14:textId="77777777" w:rsidR="001C1538" w:rsidRDefault="00CB2D8B" w:rsidP="005D1542">
            <w:pPr>
              <w:pStyle w:val="ListParagraph"/>
              <w:numPr>
                <w:ilvl w:val="0"/>
                <w:numId w:val="29"/>
              </w:numPr>
              <w:spacing w:before="120" w:after="120"/>
              <w:ind w:left="322" w:hanging="283"/>
              <w:rPr>
                <w:rFonts w:asciiTheme="minorHAnsi" w:hAnsiTheme="minorHAnsi" w:cstheme="minorHAnsi"/>
              </w:rPr>
            </w:pPr>
            <w:r w:rsidRPr="004A63BE">
              <w:rPr>
                <w:rFonts w:asciiTheme="minorHAnsi" w:hAnsiTheme="minorHAnsi" w:cstheme="minorHAnsi"/>
              </w:rPr>
              <w:t xml:space="preserve">A description of the </w:t>
            </w:r>
            <w:r w:rsidRPr="00717DCA">
              <w:rPr>
                <w:rFonts w:asciiTheme="minorHAnsi" w:hAnsiTheme="minorHAnsi" w:cstheme="minorHAnsi"/>
              </w:rPr>
              <w:t>shock absorbing components;</w:t>
            </w:r>
          </w:p>
          <w:p w14:paraId="622981AE" w14:textId="638C2CDF" w:rsidR="00C613E6" w:rsidRPr="00717DCA" w:rsidRDefault="004A63BE" w:rsidP="005D1542">
            <w:pPr>
              <w:pStyle w:val="ListParagraph"/>
              <w:numPr>
                <w:ilvl w:val="0"/>
                <w:numId w:val="29"/>
              </w:numPr>
              <w:spacing w:before="120" w:after="120"/>
              <w:ind w:left="322" w:hanging="283"/>
              <w:rPr>
                <w:rFonts w:asciiTheme="minorHAnsi" w:hAnsiTheme="minorHAnsi" w:cstheme="minorHAnsi"/>
              </w:rPr>
            </w:pPr>
            <w:r w:rsidRPr="004A63BE">
              <w:rPr>
                <w:rFonts w:asciiTheme="minorHAnsi" w:hAnsiTheme="minorHAnsi" w:cstheme="minorHAnsi"/>
              </w:rPr>
              <w:t xml:space="preserve">A description of the </w:t>
            </w:r>
            <w:r w:rsidR="00C613E6" w:rsidRPr="00717DCA">
              <w:rPr>
                <w:rFonts w:asciiTheme="minorHAnsi" w:hAnsiTheme="minorHAnsi" w:cstheme="minorHAnsi"/>
              </w:rPr>
              <w:t>packaging components for thermal protection;</w:t>
            </w:r>
          </w:p>
          <w:p w14:paraId="311F4600" w14:textId="72386CD9" w:rsidR="00C613E6" w:rsidRPr="00717DCA" w:rsidRDefault="00C613E6" w:rsidP="005D1542">
            <w:pPr>
              <w:pStyle w:val="ListParagraph"/>
              <w:numPr>
                <w:ilvl w:val="0"/>
                <w:numId w:val="29"/>
              </w:numPr>
              <w:spacing w:before="120" w:after="120"/>
              <w:ind w:left="322" w:hanging="283"/>
              <w:rPr>
                <w:rFonts w:asciiTheme="minorHAnsi" w:hAnsiTheme="minorHAnsi" w:cstheme="minorHAnsi"/>
              </w:rPr>
            </w:pPr>
            <w:r w:rsidRPr="00717DCA">
              <w:rPr>
                <w:rFonts w:asciiTheme="minorHAnsi" w:hAnsiTheme="minorHAnsi" w:cstheme="minorHAnsi"/>
              </w:rPr>
              <w:t xml:space="preserve">Testing </w:t>
            </w:r>
            <w:r w:rsidR="00771B58" w:rsidRPr="00717DCA">
              <w:rPr>
                <w:rFonts w:asciiTheme="minorHAnsi" w:hAnsiTheme="minorHAnsi" w:cstheme="minorHAnsi"/>
              </w:rPr>
              <w:t xml:space="preserve">specifications </w:t>
            </w:r>
            <w:r w:rsidRPr="00717DCA">
              <w:rPr>
                <w:rFonts w:asciiTheme="minorHAnsi" w:hAnsiTheme="minorHAnsi" w:cstheme="minorHAnsi"/>
              </w:rPr>
              <w:t>and controls before first use to transport radioactive material</w:t>
            </w:r>
            <w:r w:rsidR="002B3C33">
              <w:rPr>
                <w:rFonts w:asciiTheme="minorHAnsi" w:hAnsiTheme="minorHAnsi" w:cstheme="minorHAnsi"/>
              </w:rPr>
              <w:t xml:space="preserve">. </w:t>
            </w:r>
            <w:r w:rsidR="00E55D51">
              <w:rPr>
                <w:rFonts w:asciiTheme="minorHAnsi" w:hAnsiTheme="minorHAnsi" w:cstheme="minorHAnsi"/>
              </w:rPr>
              <w:t>This</w:t>
            </w:r>
            <w:r w:rsidRPr="00717DCA">
              <w:rPr>
                <w:rFonts w:asciiTheme="minorHAnsi" w:hAnsiTheme="minorHAnsi" w:cstheme="minorHAnsi"/>
              </w:rPr>
              <w:t xml:space="preserve"> </w:t>
            </w:r>
            <w:r w:rsidR="007F2B27" w:rsidRPr="00717DCA">
              <w:rPr>
                <w:rFonts w:asciiTheme="minorHAnsi" w:hAnsiTheme="minorHAnsi" w:cstheme="minorHAnsi"/>
              </w:rPr>
              <w:t>ensure</w:t>
            </w:r>
            <w:r w:rsidR="005F3F13">
              <w:rPr>
                <w:rFonts w:asciiTheme="minorHAnsi" w:hAnsiTheme="minorHAnsi" w:cstheme="minorHAnsi"/>
              </w:rPr>
              <w:t>s</w:t>
            </w:r>
            <w:r w:rsidR="007F2B27" w:rsidRPr="00717DCA">
              <w:rPr>
                <w:rFonts w:asciiTheme="minorHAnsi" w:hAnsiTheme="minorHAnsi" w:cstheme="minorHAnsi"/>
              </w:rPr>
              <w:t xml:space="preserve"> compliance of the fabrication to the design</w:t>
            </w:r>
            <w:r w:rsidR="007F2B27" w:rsidRPr="00717DCA" w:rsidDel="00FE66B8">
              <w:rPr>
                <w:rFonts w:asciiTheme="minorHAnsi" w:hAnsiTheme="minorHAnsi" w:cstheme="minorHAnsi"/>
              </w:rPr>
              <w:t xml:space="preserve"> </w:t>
            </w:r>
            <w:r w:rsidR="005F3F13">
              <w:rPr>
                <w:rFonts w:asciiTheme="minorHAnsi" w:hAnsiTheme="minorHAnsi" w:cstheme="minorHAnsi"/>
              </w:rPr>
              <w:t>and</w:t>
            </w:r>
            <w:r w:rsidR="007F2B27">
              <w:rPr>
                <w:rFonts w:asciiTheme="minorHAnsi" w:hAnsiTheme="minorHAnsi" w:cstheme="minorHAnsi"/>
              </w:rPr>
              <w:t xml:space="preserve"> allows acceptance of the specimen </w:t>
            </w:r>
            <w:r w:rsidR="005F3F13">
              <w:rPr>
                <w:rFonts w:asciiTheme="minorHAnsi" w:hAnsiTheme="minorHAnsi" w:cstheme="minorHAnsi"/>
              </w:rPr>
              <w:t>before</w:t>
            </w:r>
            <w:r w:rsidR="007F2B27">
              <w:rPr>
                <w:rFonts w:asciiTheme="minorHAnsi" w:hAnsiTheme="minorHAnsi" w:cstheme="minorHAnsi"/>
              </w:rPr>
              <w:t xml:space="preserve"> </w:t>
            </w:r>
            <w:r w:rsidR="003F589A">
              <w:rPr>
                <w:rFonts w:asciiTheme="minorHAnsi" w:hAnsiTheme="minorHAnsi" w:cstheme="minorHAnsi"/>
              </w:rPr>
              <w:t>its</w:t>
            </w:r>
            <w:r w:rsidR="007F2B27">
              <w:rPr>
                <w:rFonts w:asciiTheme="minorHAnsi" w:hAnsiTheme="minorHAnsi" w:cstheme="minorHAnsi"/>
              </w:rPr>
              <w:t xml:space="preserve"> first use</w:t>
            </w:r>
            <w:r w:rsidRPr="00717DCA">
              <w:rPr>
                <w:rFonts w:asciiTheme="minorHAnsi" w:hAnsiTheme="minorHAnsi" w:cstheme="minorHAnsi"/>
              </w:rPr>
              <w:t xml:space="preserve">. See also para. 501 of the </w:t>
            </w:r>
            <w:r w:rsidR="002312C3">
              <w:rPr>
                <w:rFonts w:asciiTheme="minorHAnsi" w:hAnsiTheme="minorHAnsi" w:cstheme="minorHAnsi"/>
              </w:rPr>
              <w:t>Transport Regulations</w:t>
            </w:r>
            <w:r w:rsidRPr="00717DCA">
              <w:rPr>
                <w:rFonts w:asciiTheme="minorHAnsi" w:hAnsiTheme="minorHAnsi" w:cstheme="minorHAnsi"/>
              </w:rPr>
              <w:t>.</w:t>
            </w:r>
          </w:p>
        </w:tc>
      </w:tr>
      <w:tr w:rsidR="001624DD" w:rsidRPr="00717DCA" w14:paraId="76D5D9AA" w14:textId="77777777" w:rsidTr="00AD7F0A">
        <w:tc>
          <w:tcPr>
            <w:tcW w:w="9214" w:type="dxa"/>
            <w:vAlign w:val="center"/>
          </w:tcPr>
          <w:p w14:paraId="34FA0670" w14:textId="2D1BC957" w:rsidR="001624DD" w:rsidRPr="00A32229" w:rsidRDefault="001624DD" w:rsidP="000875CD">
            <w:pPr>
              <w:pStyle w:val="ListParagraph"/>
              <w:numPr>
                <w:ilvl w:val="1"/>
                <w:numId w:val="229"/>
              </w:numPr>
              <w:spacing w:before="120" w:after="120"/>
              <w:rPr>
                <w:rFonts w:asciiTheme="minorHAnsi" w:hAnsiTheme="minorHAnsi" w:cstheme="minorHAnsi"/>
              </w:rPr>
            </w:pPr>
            <w:r w:rsidRPr="00A32229">
              <w:rPr>
                <w:rFonts w:asciiTheme="minorHAnsi" w:hAnsiTheme="minorHAnsi" w:cstheme="minorHAnsi"/>
              </w:rPr>
              <w:t>AGEING CONSIDERATION</w:t>
            </w:r>
            <w:r w:rsidR="00B06227">
              <w:rPr>
                <w:rFonts w:asciiTheme="minorHAnsi" w:hAnsiTheme="minorHAnsi" w:cstheme="minorHAnsi"/>
              </w:rPr>
              <w:t>S</w:t>
            </w:r>
          </w:p>
        </w:tc>
      </w:tr>
      <w:tr w:rsidR="00C613E6" w:rsidRPr="00717DCA" w14:paraId="2FC297F7" w14:textId="77777777" w:rsidTr="00AD7F0A">
        <w:tc>
          <w:tcPr>
            <w:tcW w:w="9214" w:type="dxa"/>
            <w:vAlign w:val="center"/>
          </w:tcPr>
          <w:p w14:paraId="1554F59D" w14:textId="27D14331" w:rsidR="00C613E6" w:rsidRPr="00717DCA" w:rsidRDefault="00D709D0" w:rsidP="007B2D64">
            <w:pPr>
              <w:tabs>
                <w:tab w:val="left" w:pos="1521"/>
              </w:tabs>
              <w:spacing w:before="120" w:after="120"/>
              <w:rPr>
                <w:rFonts w:asciiTheme="minorHAnsi" w:hAnsiTheme="minorHAnsi" w:cstheme="minorHAnsi"/>
                <w:sz w:val="22"/>
                <w:szCs w:val="22"/>
              </w:rPr>
            </w:pPr>
            <w:r>
              <w:rPr>
                <w:sz w:val="22"/>
                <w:szCs w:val="22"/>
              </w:rPr>
              <w:t>Depending on the package design, the information relating to the ageing considerations</w:t>
            </w:r>
            <w:r w:rsidR="00E52F1A">
              <w:rPr>
                <w:sz w:val="22"/>
                <w:szCs w:val="22"/>
              </w:rPr>
              <w:t>,</w:t>
            </w:r>
            <w:r>
              <w:rPr>
                <w:sz w:val="22"/>
                <w:szCs w:val="22"/>
              </w:rPr>
              <w:t xml:space="preserve"> </w:t>
            </w:r>
            <w:r w:rsidR="00E52F1A">
              <w:rPr>
                <w:sz w:val="22"/>
                <w:szCs w:val="22"/>
              </w:rPr>
              <w:t xml:space="preserve">expected in this section of the PDSR, </w:t>
            </w:r>
            <w:r w:rsidR="003B127F">
              <w:rPr>
                <w:sz w:val="22"/>
                <w:szCs w:val="22"/>
              </w:rPr>
              <w:t xml:space="preserve">can </w:t>
            </w:r>
            <w:r w:rsidR="00DC5A67">
              <w:rPr>
                <w:sz w:val="22"/>
                <w:szCs w:val="22"/>
              </w:rPr>
              <w:t xml:space="preserve">also </w:t>
            </w:r>
            <w:r w:rsidR="003B127F">
              <w:rPr>
                <w:sz w:val="22"/>
                <w:szCs w:val="22"/>
              </w:rPr>
              <w:t xml:space="preserve">be provided by the package designer </w:t>
            </w:r>
            <w:r w:rsidR="009B7B63">
              <w:rPr>
                <w:sz w:val="22"/>
                <w:szCs w:val="22"/>
              </w:rPr>
              <w:t>directly in the table mentioned in item 1.6.</w:t>
            </w:r>
            <w:r w:rsidR="004A63BE">
              <w:rPr>
                <w:sz w:val="22"/>
                <w:szCs w:val="22"/>
              </w:rPr>
              <w:t xml:space="preserve"> </w:t>
            </w:r>
            <w:r w:rsidR="0081121C" w:rsidRPr="00717DCA">
              <w:rPr>
                <w:rFonts w:asciiTheme="minorHAnsi" w:hAnsiTheme="minorHAnsi" w:cstheme="minorHAnsi"/>
                <w:sz w:val="22"/>
                <w:szCs w:val="22"/>
              </w:rPr>
              <w:t xml:space="preserve">For </w:t>
            </w:r>
            <w:proofErr w:type="spellStart"/>
            <w:r w:rsidR="00C613E6" w:rsidRPr="00717DCA">
              <w:rPr>
                <w:rFonts w:asciiTheme="minorHAnsi" w:hAnsiTheme="minorHAnsi" w:cstheme="minorHAnsi"/>
                <w:sz w:val="22"/>
                <w:szCs w:val="22"/>
              </w:rPr>
              <w:t>packagings</w:t>
            </w:r>
            <w:proofErr w:type="spellEnd"/>
            <w:r w:rsidR="00C613E6" w:rsidRPr="00717DCA">
              <w:rPr>
                <w:rFonts w:asciiTheme="minorHAnsi" w:hAnsiTheme="minorHAnsi" w:cstheme="minorHAnsi"/>
                <w:sz w:val="22"/>
                <w:szCs w:val="22"/>
              </w:rPr>
              <w:t xml:space="preserve"> used once for a single transport and not intended for shipment after storage, this section should be left blank.</w:t>
            </w:r>
          </w:p>
          <w:p w14:paraId="1B5583F2" w14:textId="4EB9E622" w:rsidR="00C613E6" w:rsidRPr="00717DCA" w:rsidRDefault="005F4094" w:rsidP="007B2D64">
            <w:pPr>
              <w:tabs>
                <w:tab w:val="left" w:pos="1521"/>
              </w:tabs>
              <w:spacing w:before="120" w:after="120"/>
              <w:rPr>
                <w:rFonts w:asciiTheme="minorHAnsi" w:hAnsiTheme="minorHAnsi" w:cstheme="minorHAnsi"/>
                <w:sz w:val="22"/>
                <w:szCs w:val="22"/>
              </w:rPr>
            </w:pPr>
            <w:r>
              <w:rPr>
                <w:rFonts w:asciiTheme="minorHAnsi" w:hAnsiTheme="minorHAnsi" w:cstheme="minorHAnsi"/>
                <w:sz w:val="22"/>
                <w:szCs w:val="22"/>
              </w:rPr>
              <w:t xml:space="preserve">For all other </w:t>
            </w:r>
            <w:proofErr w:type="spellStart"/>
            <w:r>
              <w:rPr>
                <w:rFonts w:asciiTheme="minorHAnsi" w:hAnsiTheme="minorHAnsi" w:cstheme="minorHAnsi"/>
                <w:sz w:val="22"/>
                <w:szCs w:val="22"/>
              </w:rPr>
              <w:t>packagings</w:t>
            </w:r>
            <w:proofErr w:type="spellEnd"/>
            <w:r>
              <w:rPr>
                <w:rFonts w:asciiTheme="minorHAnsi" w:hAnsiTheme="minorHAnsi" w:cstheme="minorHAnsi"/>
                <w:sz w:val="22"/>
                <w:szCs w:val="22"/>
              </w:rPr>
              <w:t>, t</w:t>
            </w:r>
            <w:r w:rsidR="00C613E6" w:rsidRPr="00717DCA">
              <w:rPr>
                <w:rFonts w:asciiTheme="minorHAnsi" w:hAnsiTheme="minorHAnsi" w:cstheme="minorHAnsi"/>
                <w:sz w:val="22"/>
                <w:szCs w:val="22"/>
              </w:rPr>
              <w:t>his section of the PDSR should include</w:t>
            </w:r>
            <w:r w:rsidR="009F0390" w:rsidRPr="00717DCA">
              <w:rPr>
                <w:rFonts w:asciiTheme="minorHAnsi" w:hAnsiTheme="minorHAnsi" w:cstheme="minorHAnsi"/>
                <w:sz w:val="22"/>
                <w:szCs w:val="22"/>
              </w:rPr>
              <w:t xml:space="preserve"> the following information</w:t>
            </w:r>
            <w:r w:rsidR="00C613E6" w:rsidRPr="00717DCA">
              <w:rPr>
                <w:rFonts w:asciiTheme="minorHAnsi" w:hAnsiTheme="minorHAnsi" w:cstheme="minorHAnsi"/>
                <w:sz w:val="22"/>
                <w:szCs w:val="22"/>
              </w:rPr>
              <w:t>:</w:t>
            </w:r>
          </w:p>
          <w:p w14:paraId="3AB39D3A" w14:textId="26CA4EAB" w:rsidR="00C613E6" w:rsidRPr="00717DCA" w:rsidRDefault="008456FB" w:rsidP="000875CD">
            <w:pPr>
              <w:pStyle w:val="ListParagraph"/>
              <w:numPr>
                <w:ilvl w:val="0"/>
                <w:numId w:val="30"/>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The </w:t>
            </w:r>
            <w:r w:rsidR="00C613E6" w:rsidRPr="00717DCA">
              <w:rPr>
                <w:rFonts w:asciiTheme="minorHAnsi" w:hAnsiTheme="minorHAnsi" w:cstheme="minorHAnsi"/>
              </w:rPr>
              <w:t xml:space="preserve">intended conditions of use of the package </w:t>
            </w:r>
            <w:r w:rsidRPr="00717DCA">
              <w:rPr>
                <w:rFonts w:asciiTheme="minorHAnsi" w:hAnsiTheme="minorHAnsi" w:cstheme="minorHAnsi"/>
              </w:rPr>
              <w:t>that might</w:t>
            </w:r>
            <w:r w:rsidR="00C613E6" w:rsidRPr="00717DCA">
              <w:rPr>
                <w:rFonts w:asciiTheme="minorHAnsi" w:hAnsiTheme="minorHAnsi" w:cstheme="minorHAnsi"/>
              </w:rPr>
              <w:t xml:space="preserve"> influence ageing;</w:t>
            </w:r>
          </w:p>
          <w:p w14:paraId="17A38A65" w14:textId="6FF6264C" w:rsidR="00C613E6" w:rsidRPr="00717DCA" w:rsidRDefault="00AB204A" w:rsidP="000875CD">
            <w:pPr>
              <w:pStyle w:val="ListParagraph"/>
              <w:numPr>
                <w:ilvl w:val="0"/>
                <w:numId w:val="30"/>
              </w:numPr>
              <w:spacing w:before="120" w:after="120"/>
              <w:ind w:left="316" w:hanging="283"/>
              <w:jc w:val="both"/>
              <w:rPr>
                <w:rFonts w:asciiTheme="minorHAnsi" w:hAnsiTheme="minorHAnsi" w:cstheme="minorHAnsi"/>
              </w:rPr>
            </w:pPr>
            <w:r w:rsidRPr="00717DCA">
              <w:rPr>
                <w:rFonts w:asciiTheme="minorHAnsi" w:hAnsiTheme="minorHAnsi" w:cstheme="minorHAnsi"/>
              </w:rPr>
              <w:t>The</w:t>
            </w:r>
            <w:r w:rsidR="00C613E6" w:rsidRPr="00717DCA">
              <w:rPr>
                <w:rFonts w:asciiTheme="minorHAnsi" w:hAnsiTheme="minorHAnsi" w:cstheme="minorHAnsi"/>
              </w:rPr>
              <w:t xml:space="preserve"> potential ageing mechanisms </w:t>
            </w:r>
            <w:r w:rsidRPr="00717DCA">
              <w:rPr>
                <w:rFonts w:asciiTheme="minorHAnsi" w:hAnsiTheme="minorHAnsi" w:cstheme="minorHAnsi"/>
              </w:rPr>
              <w:t xml:space="preserve">that </w:t>
            </w:r>
            <w:r w:rsidR="00C613E6" w:rsidRPr="00717DCA">
              <w:rPr>
                <w:rFonts w:asciiTheme="minorHAnsi" w:hAnsiTheme="minorHAnsi" w:cstheme="minorHAnsi"/>
              </w:rPr>
              <w:t xml:space="preserve">are relevant </w:t>
            </w:r>
            <w:r w:rsidRPr="00717DCA">
              <w:rPr>
                <w:rFonts w:asciiTheme="minorHAnsi" w:hAnsiTheme="minorHAnsi" w:cstheme="minorHAnsi"/>
              </w:rPr>
              <w:t xml:space="preserve">to </w:t>
            </w:r>
            <w:r w:rsidR="00C613E6" w:rsidRPr="00717DCA">
              <w:rPr>
                <w:rFonts w:asciiTheme="minorHAnsi" w:hAnsiTheme="minorHAnsi" w:cstheme="minorHAnsi"/>
              </w:rPr>
              <w:t xml:space="preserve">the package design, </w:t>
            </w:r>
            <w:proofErr w:type="gramStart"/>
            <w:r w:rsidR="00C613E6" w:rsidRPr="00717DCA">
              <w:rPr>
                <w:rFonts w:asciiTheme="minorHAnsi" w:hAnsiTheme="minorHAnsi" w:cstheme="minorHAnsi"/>
              </w:rPr>
              <w:t>taking into account</w:t>
            </w:r>
            <w:proofErr w:type="gramEnd"/>
            <w:r w:rsidR="00C613E6" w:rsidRPr="00717DCA">
              <w:rPr>
                <w:rFonts w:asciiTheme="minorHAnsi" w:hAnsiTheme="minorHAnsi" w:cstheme="minorHAnsi"/>
              </w:rPr>
              <w:t xml:space="preserve"> </w:t>
            </w:r>
            <w:r w:rsidR="00824A17" w:rsidRPr="00717DCA">
              <w:rPr>
                <w:rFonts w:asciiTheme="minorHAnsi" w:hAnsiTheme="minorHAnsi" w:cstheme="minorHAnsi"/>
              </w:rPr>
              <w:t xml:space="preserve">the </w:t>
            </w:r>
            <w:r w:rsidR="00C613E6" w:rsidRPr="00717DCA">
              <w:rPr>
                <w:rFonts w:asciiTheme="minorHAnsi" w:hAnsiTheme="minorHAnsi" w:cstheme="minorHAnsi"/>
              </w:rPr>
              <w:t>intended conditions of use</w:t>
            </w:r>
            <w:r w:rsidR="00824A17" w:rsidRPr="00717DCA">
              <w:rPr>
                <w:rFonts w:asciiTheme="minorHAnsi" w:hAnsiTheme="minorHAnsi" w:cstheme="minorHAnsi"/>
              </w:rPr>
              <w:t xml:space="preserve"> of the package</w:t>
            </w:r>
            <w:r w:rsidR="00C613E6" w:rsidRPr="00717DCA">
              <w:rPr>
                <w:rFonts w:asciiTheme="minorHAnsi" w:hAnsiTheme="minorHAnsi" w:cstheme="minorHAnsi"/>
              </w:rPr>
              <w:t>;</w:t>
            </w:r>
          </w:p>
          <w:p w14:paraId="780113BD" w14:textId="18155950" w:rsidR="00C613E6" w:rsidRPr="00717DCA" w:rsidRDefault="00C613E6" w:rsidP="000875CD">
            <w:pPr>
              <w:pStyle w:val="ListParagraph"/>
              <w:numPr>
                <w:ilvl w:val="0"/>
                <w:numId w:val="30"/>
              </w:numPr>
              <w:spacing w:before="120" w:after="120"/>
              <w:ind w:left="316" w:hanging="283"/>
              <w:jc w:val="both"/>
              <w:rPr>
                <w:rFonts w:asciiTheme="minorHAnsi" w:hAnsiTheme="minorHAnsi" w:cstheme="minorHAnsi"/>
              </w:rPr>
            </w:pPr>
            <w:r w:rsidRPr="00717DCA">
              <w:rPr>
                <w:rFonts w:asciiTheme="minorHAnsi" w:hAnsiTheme="minorHAnsi" w:cstheme="minorHAnsi"/>
              </w:rPr>
              <w:t>Operational measures (including maintenance and inspection</w:t>
            </w:r>
            <w:r w:rsidR="007F39DD">
              <w:rPr>
                <w:rFonts w:asciiTheme="minorHAnsi" w:hAnsiTheme="minorHAnsi" w:cstheme="minorHAnsi"/>
              </w:rPr>
              <w:t xml:space="preserve"> </w:t>
            </w:r>
            <w:r w:rsidR="00710088">
              <w:rPr>
                <w:rFonts w:asciiTheme="minorHAnsi" w:hAnsiTheme="minorHAnsi" w:cstheme="minorHAnsi"/>
              </w:rPr>
              <w:t>activities</w:t>
            </w:r>
            <w:r w:rsidRPr="00717DCA">
              <w:rPr>
                <w:rFonts w:asciiTheme="minorHAnsi" w:hAnsiTheme="minorHAnsi" w:cstheme="minorHAnsi"/>
              </w:rPr>
              <w:t xml:space="preserve"> before shipment) to monitor and limit the ageing effects;</w:t>
            </w:r>
          </w:p>
          <w:p w14:paraId="5C5F2BB3" w14:textId="43539AD1" w:rsidR="00C613E6" w:rsidRPr="00717DCA" w:rsidRDefault="00C613E6" w:rsidP="000875CD">
            <w:pPr>
              <w:pStyle w:val="ListParagraph"/>
              <w:numPr>
                <w:ilvl w:val="0"/>
                <w:numId w:val="30"/>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Analysis </w:t>
            </w:r>
            <w:r w:rsidR="00C938A5" w:rsidRPr="00717DCA">
              <w:rPr>
                <w:rFonts w:asciiTheme="minorHAnsi" w:hAnsiTheme="minorHAnsi" w:cstheme="minorHAnsi"/>
              </w:rPr>
              <w:t xml:space="preserve">of </w:t>
            </w:r>
            <w:r w:rsidRPr="00717DCA">
              <w:rPr>
                <w:rFonts w:asciiTheme="minorHAnsi" w:hAnsiTheme="minorHAnsi" w:cstheme="minorHAnsi"/>
              </w:rPr>
              <w:t>the influence of the ageing of packaging and contents on the design assumptions for demonstration of compliance with the regulations</w:t>
            </w:r>
            <w:r w:rsidR="00C938A5" w:rsidRPr="00717DCA">
              <w:rPr>
                <w:rFonts w:asciiTheme="minorHAnsi" w:hAnsiTheme="minorHAnsi" w:cstheme="minorHAnsi"/>
              </w:rPr>
              <w:t>,</w:t>
            </w:r>
            <w:r w:rsidRPr="00717DCA">
              <w:rPr>
                <w:rFonts w:asciiTheme="minorHAnsi" w:hAnsiTheme="minorHAnsi" w:cstheme="minorHAnsi"/>
              </w:rPr>
              <w:t xml:space="preserve"> including the technical analyses in Part 2 of the PDSR, considering the specified intended use conditions, ageing mechanisms and operational measures.</w:t>
            </w:r>
          </w:p>
          <w:p w14:paraId="09F5A4DE" w14:textId="02C588C9" w:rsidR="00C613E6" w:rsidRPr="00717DCA" w:rsidRDefault="00C938A5" w:rsidP="007B2D64">
            <w:pPr>
              <w:tabs>
                <w:tab w:val="left" w:pos="1521"/>
              </w:tabs>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More recommendations are provided in </w:t>
            </w:r>
            <w:r w:rsidR="00C613E6" w:rsidRPr="00717DCA">
              <w:rPr>
                <w:rFonts w:asciiTheme="minorHAnsi" w:hAnsiTheme="minorHAnsi" w:cstheme="minorHAnsi"/>
                <w:sz w:val="22"/>
                <w:szCs w:val="22"/>
              </w:rPr>
              <w:t>paras 613A.1 to 613A.</w:t>
            </w:r>
            <w:r w:rsidR="00DE6119">
              <w:rPr>
                <w:rFonts w:asciiTheme="minorHAnsi" w:hAnsiTheme="minorHAnsi" w:cstheme="minorHAnsi"/>
                <w:sz w:val="22"/>
                <w:szCs w:val="22"/>
              </w:rPr>
              <w:t>5</w:t>
            </w:r>
            <w:r w:rsidR="00DE6119" w:rsidRPr="00717DCA">
              <w:rPr>
                <w:rFonts w:asciiTheme="minorHAnsi" w:hAnsiTheme="minorHAnsi" w:cstheme="minorHAnsi"/>
                <w:sz w:val="22"/>
                <w:szCs w:val="22"/>
              </w:rPr>
              <w:t xml:space="preserve"> </w:t>
            </w:r>
            <w:r w:rsidR="00C613E6" w:rsidRPr="00717DCA">
              <w:rPr>
                <w:rFonts w:asciiTheme="minorHAnsi" w:hAnsiTheme="minorHAnsi" w:cstheme="minorHAnsi"/>
                <w:sz w:val="22"/>
                <w:szCs w:val="22"/>
              </w:rPr>
              <w:t>of SSG-26 (Rev. 1) [2] and</w:t>
            </w:r>
            <w:r w:rsidRPr="00717DCA">
              <w:rPr>
                <w:rFonts w:asciiTheme="minorHAnsi" w:hAnsiTheme="minorHAnsi" w:cstheme="minorHAnsi"/>
                <w:sz w:val="22"/>
                <w:szCs w:val="22"/>
              </w:rPr>
              <w:t xml:space="preserve"> additional information on ageing consideration</w:t>
            </w:r>
            <w:r w:rsidR="00B06227">
              <w:rPr>
                <w:rFonts w:asciiTheme="minorHAnsi" w:hAnsiTheme="minorHAnsi" w:cstheme="minorHAnsi"/>
                <w:sz w:val="22"/>
                <w:szCs w:val="22"/>
              </w:rPr>
              <w:t>s</w:t>
            </w:r>
            <w:r w:rsidRPr="00717DCA">
              <w:rPr>
                <w:rFonts w:asciiTheme="minorHAnsi" w:hAnsiTheme="minorHAnsi" w:cstheme="minorHAnsi"/>
                <w:sz w:val="22"/>
                <w:szCs w:val="22"/>
              </w:rPr>
              <w:t xml:space="preserve"> can be found in</w:t>
            </w:r>
            <w:r w:rsidR="00C613E6" w:rsidRPr="00717DCA">
              <w:rPr>
                <w:rFonts w:asciiTheme="minorHAnsi" w:hAnsiTheme="minorHAnsi" w:cstheme="minorHAnsi"/>
                <w:sz w:val="22"/>
                <w:szCs w:val="22"/>
              </w:rPr>
              <w:t xml:space="preserve"> </w:t>
            </w:r>
            <w:r w:rsidR="009A40DC">
              <w:rPr>
                <w:rFonts w:asciiTheme="minorHAnsi" w:hAnsiTheme="minorHAnsi" w:cstheme="minorHAnsi"/>
                <w:sz w:val="22"/>
                <w:szCs w:val="22"/>
              </w:rPr>
              <w:t xml:space="preserve">Ref. </w:t>
            </w:r>
            <w:r w:rsidR="00C613E6" w:rsidRPr="00717DCA">
              <w:rPr>
                <w:rFonts w:asciiTheme="minorHAnsi" w:hAnsiTheme="minorHAnsi" w:cstheme="minorHAnsi"/>
                <w:sz w:val="22"/>
                <w:szCs w:val="22"/>
              </w:rPr>
              <w:t>[7].</w:t>
            </w:r>
          </w:p>
        </w:tc>
      </w:tr>
      <w:tr w:rsidR="001624DD" w:rsidRPr="00717DCA" w14:paraId="325D8CBA" w14:textId="77777777" w:rsidTr="00AD7F0A">
        <w:tc>
          <w:tcPr>
            <w:tcW w:w="9214" w:type="dxa"/>
            <w:vAlign w:val="center"/>
          </w:tcPr>
          <w:p w14:paraId="574CA4DD" w14:textId="10E1F8BA" w:rsidR="001624DD" w:rsidRPr="00A32229" w:rsidRDefault="005A38E0" w:rsidP="000875CD">
            <w:pPr>
              <w:pStyle w:val="ListParagraph"/>
              <w:numPr>
                <w:ilvl w:val="1"/>
                <w:numId w:val="229"/>
              </w:numPr>
              <w:spacing w:before="120" w:after="120"/>
              <w:rPr>
                <w:rFonts w:asciiTheme="minorHAnsi" w:hAnsiTheme="minorHAnsi" w:cstheme="minorHAnsi"/>
              </w:rPr>
            </w:pPr>
            <w:r>
              <w:rPr>
                <w:rFonts w:asciiTheme="minorHAnsi" w:hAnsiTheme="minorHAnsi" w:cstheme="minorHAnsi"/>
              </w:rPr>
              <w:t>CONDITIONS FOR TECHNICAL ANALYSES</w:t>
            </w:r>
          </w:p>
        </w:tc>
      </w:tr>
      <w:tr w:rsidR="00C613E6" w:rsidRPr="00717DCA" w14:paraId="003C79DA" w14:textId="77777777" w:rsidTr="00AD7F0A">
        <w:tc>
          <w:tcPr>
            <w:tcW w:w="9214" w:type="dxa"/>
            <w:vAlign w:val="center"/>
          </w:tcPr>
          <w:p w14:paraId="715F2BBB" w14:textId="27D38A04" w:rsidR="00C613E6" w:rsidRPr="00717DCA" w:rsidRDefault="00C613E6" w:rsidP="00460CE7">
            <w:pPr>
              <w:tabs>
                <w:tab w:val="left" w:pos="1521"/>
              </w:tabs>
              <w:spacing w:before="120" w:after="120"/>
              <w:rPr>
                <w:rFonts w:asciiTheme="minorHAnsi" w:hAnsiTheme="minorHAnsi" w:cstheme="minorHAnsi"/>
                <w:sz w:val="22"/>
                <w:szCs w:val="22"/>
              </w:rPr>
            </w:pPr>
            <w:r w:rsidRPr="006E6E7A">
              <w:rPr>
                <w:rFonts w:asciiTheme="minorHAnsi" w:hAnsiTheme="minorHAnsi" w:cstheme="minorHAnsi"/>
                <w:sz w:val="22"/>
                <w:szCs w:val="22"/>
              </w:rPr>
              <w:lastRenderedPageBreak/>
              <w:t>This secti</w:t>
            </w:r>
            <w:r w:rsidRPr="00717DCA">
              <w:rPr>
                <w:rFonts w:asciiTheme="minorHAnsi" w:hAnsiTheme="minorHAnsi" w:cstheme="minorHAnsi"/>
                <w:sz w:val="22"/>
                <w:szCs w:val="22"/>
              </w:rPr>
              <w:t>on should describe the main design principles and performance characteristics of the package design to meet the different safety requirements</w:t>
            </w:r>
            <w:r w:rsidR="007E7B1E">
              <w:rPr>
                <w:rFonts w:asciiTheme="minorHAnsi" w:hAnsiTheme="minorHAnsi" w:cstheme="minorHAnsi"/>
                <w:sz w:val="22"/>
                <w:szCs w:val="22"/>
              </w:rPr>
              <w:t xml:space="preserve"> </w:t>
            </w:r>
            <w:r w:rsidR="007E7B1E" w:rsidRPr="00717DCA">
              <w:rPr>
                <w:rFonts w:asciiTheme="minorHAnsi" w:hAnsiTheme="minorHAnsi" w:cstheme="minorHAnsi"/>
                <w:sz w:val="22"/>
                <w:szCs w:val="22"/>
              </w:rPr>
              <w:t>(e.g. containment, heat removal</w:t>
            </w:r>
            <w:r w:rsidR="007E7B1E">
              <w:rPr>
                <w:rFonts w:asciiTheme="minorHAnsi" w:hAnsiTheme="minorHAnsi" w:cstheme="minorHAnsi"/>
                <w:sz w:val="22"/>
                <w:szCs w:val="22"/>
              </w:rPr>
              <w:t>,</w:t>
            </w:r>
            <w:r w:rsidR="007E7B1E" w:rsidRPr="00717DCA">
              <w:rPr>
                <w:rFonts w:asciiTheme="minorHAnsi" w:hAnsiTheme="minorHAnsi" w:cstheme="minorHAnsi"/>
                <w:sz w:val="22"/>
                <w:szCs w:val="22"/>
              </w:rPr>
              <w:t xml:space="preserve"> dose rates)</w:t>
            </w:r>
            <w:r w:rsidRPr="00717DCA">
              <w:rPr>
                <w:rFonts w:asciiTheme="minorHAnsi" w:hAnsiTheme="minorHAnsi" w:cstheme="minorHAnsi"/>
                <w:sz w:val="22"/>
                <w:szCs w:val="22"/>
              </w:rPr>
              <w:t xml:space="preserve"> of </w:t>
            </w:r>
            <w:bookmarkStart w:id="174" w:name="_Hlk17451866"/>
            <w:r w:rsidRPr="00717DCA">
              <w:rPr>
                <w:rFonts w:asciiTheme="minorHAnsi" w:hAnsiTheme="minorHAnsi" w:cstheme="minorHAnsi"/>
                <w:sz w:val="22"/>
                <w:szCs w:val="22"/>
              </w:rPr>
              <w:t xml:space="preserve">the </w:t>
            </w:r>
            <w:r w:rsidR="002312C3">
              <w:rPr>
                <w:rFonts w:asciiTheme="minorHAnsi" w:hAnsiTheme="minorHAnsi" w:cstheme="minorHAnsi"/>
                <w:sz w:val="22"/>
                <w:szCs w:val="22"/>
              </w:rPr>
              <w:t>Transport Regulations</w:t>
            </w:r>
            <w:bookmarkEnd w:id="174"/>
            <w:r w:rsidRPr="00717DCA">
              <w:rPr>
                <w:rFonts w:asciiTheme="minorHAnsi" w:hAnsiTheme="minorHAnsi" w:cstheme="minorHAnsi"/>
                <w:sz w:val="22"/>
                <w:szCs w:val="22"/>
              </w:rPr>
              <w:t xml:space="preserve">. </w:t>
            </w:r>
          </w:p>
          <w:p w14:paraId="316A57E9" w14:textId="41DC50AB" w:rsidR="00C613E6" w:rsidRPr="00717DCA" w:rsidRDefault="00E4078F" w:rsidP="006C2EC6">
            <w:pPr>
              <w:tabs>
                <w:tab w:val="left" w:pos="1521"/>
              </w:tabs>
              <w:spacing w:before="120" w:after="120"/>
              <w:rPr>
                <w:rFonts w:asciiTheme="minorHAnsi" w:hAnsiTheme="minorHAnsi" w:cstheme="minorHAnsi"/>
                <w:sz w:val="22"/>
                <w:szCs w:val="22"/>
              </w:rPr>
            </w:pPr>
            <w:r>
              <w:rPr>
                <w:rFonts w:asciiTheme="minorHAnsi" w:hAnsiTheme="minorHAnsi" w:cstheme="minorHAnsi"/>
                <w:sz w:val="22"/>
                <w:szCs w:val="22"/>
              </w:rPr>
              <w:t>T</w:t>
            </w:r>
            <w:r w:rsidR="00C613E6" w:rsidRPr="00717DCA">
              <w:rPr>
                <w:rFonts w:asciiTheme="minorHAnsi" w:hAnsiTheme="minorHAnsi" w:cstheme="minorHAnsi"/>
                <w:sz w:val="22"/>
                <w:szCs w:val="22"/>
              </w:rPr>
              <w:t xml:space="preserve">his section should summarize the analyses performed in Part 2 </w:t>
            </w:r>
            <w:r w:rsidR="0094646E" w:rsidRPr="00717DCA">
              <w:rPr>
                <w:rFonts w:asciiTheme="minorHAnsi" w:hAnsiTheme="minorHAnsi" w:cstheme="minorHAnsi"/>
                <w:sz w:val="22"/>
                <w:szCs w:val="22"/>
              </w:rPr>
              <w:t xml:space="preserve">of the PDSR </w:t>
            </w:r>
            <w:r w:rsidR="00C613E6" w:rsidRPr="00717DCA">
              <w:rPr>
                <w:rFonts w:asciiTheme="minorHAnsi" w:hAnsiTheme="minorHAnsi" w:cstheme="minorHAnsi"/>
                <w:sz w:val="22"/>
                <w:szCs w:val="22"/>
              </w:rPr>
              <w:t xml:space="preserve">and describe how analysis assumptions and data used for the safety analysis – especially regarding release of radioactive material and dose rates – are derived from the design and the behaviour of the package </w:t>
            </w:r>
            <w:r w:rsidR="00AD0589">
              <w:rPr>
                <w:rFonts w:asciiTheme="minorHAnsi" w:hAnsiTheme="minorHAnsi" w:cstheme="minorHAnsi"/>
                <w:sz w:val="22"/>
                <w:szCs w:val="22"/>
              </w:rPr>
              <w:t>for</w:t>
            </w:r>
            <w:r w:rsidR="00AD0589" w:rsidRPr="00717DCA">
              <w:rPr>
                <w:rFonts w:asciiTheme="minorHAnsi" w:hAnsiTheme="minorHAnsi" w:cstheme="minorHAnsi"/>
                <w:sz w:val="22"/>
                <w:szCs w:val="22"/>
              </w:rPr>
              <w:t xml:space="preserve"> </w:t>
            </w:r>
            <w:r w:rsidR="00C613E6" w:rsidRPr="00717DCA">
              <w:rPr>
                <w:rFonts w:asciiTheme="minorHAnsi" w:hAnsiTheme="minorHAnsi" w:cstheme="minorHAnsi"/>
                <w:sz w:val="22"/>
                <w:szCs w:val="22"/>
              </w:rPr>
              <w:t xml:space="preserve">routine, normal and accident conditions of transport, also taking into account ageing mechanisms (see </w:t>
            </w:r>
            <w:r w:rsidR="00B06227">
              <w:rPr>
                <w:rFonts w:asciiTheme="minorHAnsi" w:hAnsiTheme="minorHAnsi" w:cstheme="minorHAnsi"/>
                <w:sz w:val="22"/>
                <w:szCs w:val="22"/>
              </w:rPr>
              <w:t>item</w:t>
            </w:r>
            <w:r w:rsidR="00C613E6" w:rsidRPr="00717DCA">
              <w:rPr>
                <w:rFonts w:asciiTheme="minorHAnsi" w:hAnsiTheme="minorHAnsi" w:cstheme="minorHAnsi"/>
                <w:sz w:val="22"/>
                <w:szCs w:val="22"/>
              </w:rPr>
              <w:t xml:space="preserve"> 1.</w:t>
            </w:r>
            <w:r w:rsidR="006E4FFC">
              <w:rPr>
                <w:rFonts w:asciiTheme="minorHAnsi" w:hAnsiTheme="minorHAnsi" w:cstheme="minorHAnsi"/>
                <w:sz w:val="22"/>
                <w:szCs w:val="22"/>
              </w:rPr>
              <w:t>4</w:t>
            </w:r>
            <w:r w:rsidR="00723966">
              <w:rPr>
                <w:rFonts w:asciiTheme="minorHAnsi" w:hAnsiTheme="minorHAnsi" w:cstheme="minorHAnsi"/>
                <w:sz w:val="22"/>
                <w:szCs w:val="22"/>
              </w:rPr>
              <w:t>.</w:t>
            </w:r>
            <w:r w:rsidR="00C613E6" w:rsidRPr="00717DCA">
              <w:rPr>
                <w:rFonts w:asciiTheme="minorHAnsi" w:hAnsiTheme="minorHAnsi" w:cstheme="minorHAnsi"/>
                <w:sz w:val="22"/>
                <w:szCs w:val="22"/>
              </w:rPr>
              <w:t xml:space="preserve"> of th</w:t>
            </w:r>
            <w:r w:rsidR="00B67087">
              <w:rPr>
                <w:rFonts w:asciiTheme="minorHAnsi" w:hAnsiTheme="minorHAnsi" w:cstheme="minorHAnsi"/>
                <w:sz w:val="22"/>
                <w:szCs w:val="22"/>
              </w:rPr>
              <w:t>e</w:t>
            </w:r>
            <w:r w:rsidR="00C613E6" w:rsidRPr="00717DCA">
              <w:rPr>
                <w:rFonts w:asciiTheme="minorHAnsi" w:hAnsiTheme="minorHAnsi" w:cstheme="minorHAnsi"/>
                <w:sz w:val="22"/>
                <w:szCs w:val="22"/>
              </w:rPr>
              <w:t xml:space="preserve"> </w:t>
            </w:r>
            <w:r w:rsidR="00B67087">
              <w:rPr>
                <w:rFonts w:asciiTheme="minorHAnsi" w:hAnsiTheme="minorHAnsi" w:cstheme="minorHAnsi"/>
                <w:sz w:val="22"/>
                <w:szCs w:val="22"/>
              </w:rPr>
              <w:t>PDSR</w:t>
            </w:r>
            <w:r w:rsidR="00C613E6" w:rsidRPr="00717DCA">
              <w:rPr>
                <w:rFonts w:asciiTheme="minorHAnsi" w:hAnsiTheme="minorHAnsi" w:cstheme="minorHAnsi"/>
                <w:sz w:val="22"/>
                <w:szCs w:val="22"/>
              </w:rPr>
              <w:t>).</w:t>
            </w:r>
          </w:p>
          <w:p w14:paraId="0FCE8121" w14:textId="5DDC6532" w:rsidR="00C613E6" w:rsidRPr="00717DCA" w:rsidRDefault="00C613E6" w:rsidP="00460CE7">
            <w:pPr>
              <w:tabs>
                <w:tab w:val="left" w:pos="1521"/>
              </w:tabs>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This </w:t>
            </w:r>
            <w:r w:rsidR="005C6AC5">
              <w:rPr>
                <w:rFonts w:asciiTheme="minorHAnsi" w:hAnsiTheme="minorHAnsi" w:cstheme="minorHAnsi"/>
                <w:sz w:val="22"/>
                <w:szCs w:val="22"/>
              </w:rPr>
              <w:t xml:space="preserve">section </w:t>
            </w:r>
            <w:r w:rsidR="00C0398C" w:rsidRPr="00717DCA">
              <w:rPr>
                <w:rFonts w:asciiTheme="minorHAnsi" w:hAnsiTheme="minorHAnsi" w:cstheme="minorHAnsi"/>
                <w:sz w:val="22"/>
                <w:szCs w:val="22"/>
              </w:rPr>
              <w:t xml:space="preserve">will </w:t>
            </w:r>
            <w:r w:rsidRPr="00717DCA">
              <w:rPr>
                <w:rFonts w:asciiTheme="minorHAnsi" w:hAnsiTheme="minorHAnsi" w:cstheme="minorHAnsi"/>
                <w:sz w:val="22"/>
                <w:szCs w:val="22"/>
              </w:rPr>
              <w:t xml:space="preserve">help to ensure that the </w:t>
            </w:r>
            <w:r w:rsidR="00C0398C" w:rsidRPr="00717DCA">
              <w:rPr>
                <w:rFonts w:asciiTheme="minorHAnsi" w:hAnsiTheme="minorHAnsi" w:cstheme="minorHAnsi"/>
                <w:sz w:val="22"/>
                <w:szCs w:val="22"/>
              </w:rPr>
              <w:t xml:space="preserve">package </w:t>
            </w:r>
            <w:r w:rsidRPr="00717DCA">
              <w:rPr>
                <w:rFonts w:asciiTheme="minorHAnsi" w:hAnsiTheme="minorHAnsi" w:cstheme="minorHAnsi"/>
                <w:sz w:val="22"/>
                <w:szCs w:val="22"/>
              </w:rPr>
              <w:t>design and the various parts of the safety demonstration are compatible with one another.</w:t>
            </w:r>
          </w:p>
        </w:tc>
      </w:tr>
      <w:tr w:rsidR="001624DD" w:rsidRPr="00717DCA" w14:paraId="51D045E2" w14:textId="77777777" w:rsidTr="00AD7F0A">
        <w:tc>
          <w:tcPr>
            <w:tcW w:w="9214" w:type="dxa"/>
            <w:vAlign w:val="center"/>
          </w:tcPr>
          <w:p w14:paraId="2B1B4FC7" w14:textId="2AD27C07" w:rsidR="001624DD" w:rsidRPr="00F5001A" w:rsidRDefault="001624DD" w:rsidP="002E6CD9">
            <w:pPr>
              <w:pStyle w:val="ListParagraph"/>
              <w:numPr>
                <w:ilvl w:val="1"/>
                <w:numId w:val="229"/>
              </w:numPr>
              <w:spacing w:before="120" w:after="120"/>
              <w:rPr>
                <w:rFonts w:asciiTheme="minorHAnsi" w:hAnsiTheme="minorHAnsi" w:cstheme="minorHAnsi"/>
              </w:rPr>
            </w:pPr>
            <w:r w:rsidRPr="00F5001A">
              <w:rPr>
                <w:rFonts w:asciiTheme="minorHAnsi" w:hAnsiTheme="minorHAnsi" w:cstheme="minorHAnsi"/>
              </w:rPr>
              <w:t>COMPLIANCE WITH REGULATORY REQUIREMENTS</w:t>
            </w:r>
          </w:p>
        </w:tc>
      </w:tr>
      <w:tr w:rsidR="00F81A04" w:rsidRPr="00717DCA" w14:paraId="26794B0A" w14:textId="77777777" w:rsidTr="00AD7F0A">
        <w:tc>
          <w:tcPr>
            <w:tcW w:w="9214" w:type="dxa"/>
            <w:vAlign w:val="center"/>
          </w:tcPr>
          <w:p w14:paraId="49F57ED7" w14:textId="7A63F20A" w:rsidR="00F81A04" w:rsidRDefault="00F81A04" w:rsidP="0099615C">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The PDSR should include a complete list of all paragraphs of the </w:t>
            </w:r>
            <w:r w:rsidR="002312C3">
              <w:rPr>
                <w:rFonts w:asciiTheme="minorHAnsi" w:hAnsiTheme="minorHAnsi" w:cstheme="minorHAnsi"/>
                <w:sz w:val="22"/>
                <w:szCs w:val="22"/>
              </w:rPr>
              <w:t>Transport Regulations</w:t>
            </w:r>
            <w:r w:rsidR="004515EA">
              <w:rPr>
                <w:rFonts w:asciiTheme="minorHAnsi" w:hAnsiTheme="minorHAnsi" w:cstheme="minorHAnsi"/>
                <w:sz w:val="22"/>
                <w:szCs w:val="22"/>
              </w:rPr>
              <w:t xml:space="preserve"> </w:t>
            </w:r>
            <w:r w:rsidRPr="00DD4089">
              <w:rPr>
                <w:rFonts w:asciiTheme="minorHAnsi" w:hAnsiTheme="minorHAnsi" w:cstheme="minorHAnsi"/>
                <w:sz w:val="22"/>
                <w:szCs w:val="22"/>
              </w:rPr>
              <w:t>and other international or national regulations applicable to the respective packa</w:t>
            </w:r>
            <w:r w:rsidRPr="006E6E7A">
              <w:rPr>
                <w:rFonts w:asciiTheme="minorHAnsi" w:hAnsiTheme="minorHAnsi" w:cstheme="minorHAnsi"/>
                <w:sz w:val="22"/>
                <w:szCs w:val="22"/>
              </w:rPr>
              <w:t xml:space="preserve">ge design.  </w:t>
            </w:r>
          </w:p>
          <w:p w14:paraId="44F141BE" w14:textId="77777777" w:rsidR="002C35A2" w:rsidRPr="002C35A2" w:rsidRDefault="002C35A2" w:rsidP="002C35A2">
            <w:pPr>
              <w:spacing w:before="120" w:after="120"/>
              <w:rPr>
                <w:rFonts w:asciiTheme="minorHAnsi" w:hAnsiTheme="minorHAnsi" w:cstheme="minorHAnsi"/>
                <w:sz w:val="22"/>
                <w:szCs w:val="22"/>
              </w:rPr>
            </w:pPr>
            <w:r w:rsidRPr="002C35A2">
              <w:rPr>
                <w:rFonts w:asciiTheme="minorHAnsi" w:hAnsiTheme="minorHAnsi" w:cstheme="minorHAnsi"/>
                <w:sz w:val="22"/>
                <w:szCs w:val="22"/>
              </w:rPr>
              <w:t>Compliance of the package design with these regulations should be demonstrated in the PDSR. This could be done using a table or any other written format linking the appropriate items of the PDSR, where compliance is demonstrated, to the applicable paragraphs of the regulations.</w:t>
            </w:r>
          </w:p>
          <w:p w14:paraId="17F17DF1" w14:textId="3461E51A" w:rsidR="00F81A04" w:rsidRPr="00717DCA" w:rsidRDefault="004A63BE" w:rsidP="0099615C">
            <w:pPr>
              <w:spacing w:before="120" w:after="120"/>
              <w:rPr>
                <w:rFonts w:asciiTheme="minorHAnsi" w:hAnsiTheme="minorHAnsi" w:cstheme="minorHAnsi"/>
                <w:sz w:val="22"/>
                <w:szCs w:val="22"/>
              </w:rPr>
            </w:pPr>
            <w:r>
              <w:rPr>
                <w:rFonts w:asciiTheme="minorHAnsi" w:hAnsiTheme="minorHAnsi" w:cstheme="minorHAnsi"/>
                <w:sz w:val="22"/>
                <w:szCs w:val="22"/>
              </w:rPr>
              <w:t>T</w:t>
            </w:r>
            <w:r w:rsidR="00665DD6" w:rsidRPr="00717DCA">
              <w:rPr>
                <w:rFonts w:asciiTheme="minorHAnsi" w:hAnsiTheme="minorHAnsi" w:cstheme="minorHAnsi"/>
                <w:sz w:val="22"/>
                <w:szCs w:val="22"/>
              </w:rPr>
              <w:t>he</w:t>
            </w:r>
            <w:r w:rsidR="00F81A04" w:rsidRPr="00717DCA">
              <w:rPr>
                <w:rFonts w:asciiTheme="minorHAnsi" w:hAnsiTheme="minorHAnsi" w:cstheme="minorHAnsi"/>
                <w:sz w:val="22"/>
                <w:szCs w:val="22"/>
              </w:rPr>
              <w:t xml:space="preserve"> applicable paragraphs of the </w:t>
            </w:r>
            <w:r w:rsidR="002312C3">
              <w:rPr>
                <w:rFonts w:asciiTheme="minorHAnsi" w:hAnsiTheme="minorHAnsi" w:cstheme="minorHAnsi"/>
                <w:sz w:val="22"/>
                <w:szCs w:val="22"/>
              </w:rPr>
              <w:t>Transport Regulations</w:t>
            </w:r>
            <w:r w:rsidR="004515EA">
              <w:rPr>
                <w:rFonts w:asciiTheme="minorHAnsi" w:hAnsiTheme="minorHAnsi" w:cstheme="minorHAnsi"/>
                <w:sz w:val="22"/>
                <w:szCs w:val="22"/>
              </w:rPr>
              <w:t xml:space="preserve"> </w:t>
            </w:r>
            <w:r w:rsidR="00F81A04" w:rsidRPr="00717DCA">
              <w:rPr>
                <w:rFonts w:asciiTheme="minorHAnsi" w:hAnsiTheme="minorHAnsi" w:cstheme="minorHAnsi"/>
                <w:sz w:val="22"/>
                <w:szCs w:val="22"/>
              </w:rPr>
              <w:t>for Type B(U), Type B(M) and Type C</w:t>
            </w:r>
            <w:r w:rsidR="00F81A04" w:rsidRPr="00717DCA">
              <w:rPr>
                <w:rFonts w:asciiTheme="minorHAnsi" w:hAnsiTheme="minorHAnsi" w:cstheme="minorHAnsi"/>
                <w:sz w:val="22"/>
                <w:szCs w:val="22"/>
                <w:lang w:val="en-US"/>
              </w:rPr>
              <w:t xml:space="preserve"> packages</w:t>
            </w:r>
            <w:r>
              <w:rPr>
                <w:rFonts w:asciiTheme="minorHAnsi" w:hAnsiTheme="minorHAnsi" w:cstheme="minorHAnsi"/>
                <w:sz w:val="22"/>
                <w:szCs w:val="22"/>
                <w:lang w:val="en-US"/>
              </w:rPr>
              <w:t xml:space="preserve"> are provided in a matrix in Annex I</w:t>
            </w:r>
            <w:r w:rsidR="00F81A04" w:rsidRPr="00717DCA">
              <w:rPr>
                <w:rFonts w:asciiTheme="minorHAnsi" w:hAnsiTheme="minorHAnsi" w:cstheme="minorHAnsi"/>
                <w:sz w:val="22"/>
                <w:szCs w:val="22"/>
              </w:rPr>
              <w:t>.</w:t>
            </w:r>
          </w:p>
        </w:tc>
      </w:tr>
      <w:tr w:rsidR="001624DD" w:rsidRPr="00717DCA" w14:paraId="41832C8D" w14:textId="77777777" w:rsidTr="00AD7F0A">
        <w:tc>
          <w:tcPr>
            <w:tcW w:w="9214" w:type="dxa"/>
            <w:vAlign w:val="center"/>
          </w:tcPr>
          <w:p w14:paraId="164072DC" w14:textId="35724AC3" w:rsidR="001624DD" w:rsidRPr="00F5001A" w:rsidRDefault="005A047C" w:rsidP="002E6CD9">
            <w:pPr>
              <w:pStyle w:val="ListParagraph"/>
              <w:numPr>
                <w:ilvl w:val="1"/>
                <w:numId w:val="229"/>
              </w:numPr>
              <w:spacing w:before="120" w:after="120"/>
              <w:rPr>
                <w:rFonts w:asciiTheme="minorHAnsi" w:hAnsiTheme="minorHAnsi" w:cstheme="minorHAnsi"/>
              </w:rPr>
            </w:pPr>
            <w:r>
              <w:rPr>
                <w:rFonts w:asciiTheme="minorHAnsi" w:hAnsiTheme="minorHAnsi" w:cstheme="minorHAnsi"/>
              </w:rPr>
              <w:t xml:space="preserve"> PACKAGE </w:t>
            </w:r>
            <w:r w:rsidR="001624DD" w:rsidRPr="00F5001A">
              <w:rPr>
                <w:rFonts w:asciiTheme="minorHAnsi" w:hAnsiTheme="minorHAnsi" w:cstheme="minorHAnsi"/>
              </w:rPr>
              <w:t>OPERATION</w:t>
            </w:r>
            <w:r>
              <w:rPr>
                <w:rFonts w:asciiTheme="minorHAnsi" w:hAnsiTheme="minorHAnsi" w:cstheme="minorHAnsi"/>
              </w:rPr>
              <w:t>S</w:t>
            </w:r>
          </w:p>
        </w:tc>
      </w:tr>
      <w:tr w:rsidR="00F81A04" w:rsidRPr="00717DCA" w14:paraId="7F680876" w14:textId="77777777" w:rsidTr="00AD7F0A">
        <w:tc>
          <w:tcPr>
            <w:tcW w:w="9214" w:type="dxa"/>
            <w:vAlign w:val="center"/>
          </w:tcPr>
          <w:p w14:paraId="7E096C37" w14:textId="2A9EF4DB" w:rsidR="00F81A04" w:rsidRPr="00717DCA" w:rsidRDefault="00F81A04" w:rsidP="001B2307">
            <w:pPr>
              <w:spacing w:before="120" w:after="120"/>
              <w:jc w:val="left"/>
              <w:rPr>
                <w:rFonts w:asciiTheme="minorHAnsi" w:hAnsiTheme="minorHAnsi" w:cstheme="minorHAnsi"/>
                <w:sz w:val="22"/>
                <w:szCs w:val="22"/>
              </w:rPr>
            </w:pPr>
            <w:r w:rsidRPr="00DD4089">
              <w:rPr>
                <w:rFonts w:asciiTheme="minorHAnsi" w:hAnsiTheme="minorHAnsi" w:cstheme="minorHAnsi"/>
                <w:sz w:val="22"/>
                <w:szCs w:val="22"/>
              </w:rPr>
              <w:t xml:space="preserve">The minimum </w:t>
            </w:r>
            <w:r w:rsidR="001F22F9" w:rsidRPr="00717DCA">
              <w:rPr>
                <w:rFonts w:asciiTheme="minorHAnsi" w:hAnsiTheme="minorHAnsi" w:cstheme="minorHAnsi"/>
                <w:sz w:val="22"/>
                <w:szCs w:val="22"/>
              </w:rPr>
              <w:t xml:space="preserve">specifications </w:t>
            </w:r>
            <w:r w:rsidRPr="00717DCA">
              <w:rPr>
                <w:rFonts w:asciiTheme="minorHAnsi" w:hAnsiTheme="minorHAnsi" w:cstheme="minorHAnsi"/>
                <w:sz w:val="22"/>
                <w:szCs w:val="22"/>
              </w:rPr>
              <w:t>for the following activities should be defined, as applicable:</w:t>
            </w:r>
          </w:p>
          <w:p w14:paraId="6F662A1F" w14:textId="77777777" w:rsidR="004A63BE" w:rsidRPr="004C24AE" w:rsidRDefault="004A63BE" w:rsidP="004C24AE">
            <w:pPr>
              <w:pStyle w:val="ListParagraph"/>
              <w:numPr>
                <w:ilvl w:val="0"/>
                <w:numId w:val="263"/>
              </w:numPr>
              <w:spacing w:before="120" w:after="120"/>
              <w:rPr>
                <w:rFonts w:asciiTheme="minorHAnsi" w:hAnsiTheme="minorHAnsi" w:cstheme="minorHAnsi"/>
              </w:rPr>
            </w:pPr>
            <w:r w:rsidRPr="004C24AE">
              <w:rPr>
                <w:rFonts w:asciiTheme="minorHAnsi" w:hAnsiTheme="minorHAnsi" w:cstheme="minorHAnsi"/>
              </w:rPr>
              <w:t>Assembling of the packaging components, including demonstration of compliance with the requirements established in para. 637 of the Transport Regulations);</w:t>
            </w:r>
          </w:p>
          <w:p w14:paraId="3766AF7C" w14:textId="60CBB970" w:rsidR="004A63BE" w:rsidRPr="004C24AE" w:rsidRDefault="004A63BE" w:rsidP="004C24AE">
            <w:pPr>
              <w:pStyle w:val="ListParagraph"/>
              <w:numPr>
                <w:ilvl w:val="0"/>
                <w:numId w:val="263"/>
              </w:numPr>
              <w:spacing w:before="120" w:after="120"/>
              <w:rPr>
                <w:rFonts w:asciiTheme="minorHAnsi" w:hAnsiTheme="minorHAnsi" w:cstheme="minorHAnsi"/>
                <w:vanish/>
              </w:rPr>
            </w:pPr>
            <w:r w:rsidRPr="004C24AE">
              <w:rPr>
                <w:rFonts w:asciiTheme="minorHAnsi" w:hAnsiTheme="minorHAnsi" w:cstheme="minorHAnsi"/>
              </w:rPr>
              <w:t xml:space="preserve">Loading and unloading of the package contents; </w:t>
            </w:r>
          </w:p>
          <w:p w14:paraId="00CE66FC" w14:textId="77777777" w:rsidR="004A63BE" w:rsidRPr="004A63BE" w:rsidRDefault="004A63BE" w:rsidP="004C24AE">
            <w:pPr>
              <w:pStyle w:val="ListParagraph"/>
              <w:numPr>
                <w:ilvl w:val="0"/>
                <w:numId w:val="263"/>
              </w:numPr>
              <w:spacing w:before="120" w:after="120"/>
              <w:rPr>
                <w:rFonts w:asciiTheme="minorHAnsi" w:hAnsiTheme="minorHAnsi" w:cstheme="minorHAnsi"/>
                <w:vanish/>
              </w:rPr>
            </w:pPr>
          </w:p>
          <w:p w14:paraId="4AA23A65" w14:textId="77777777" w:rsidR="004A63BE" w:rsidRDefault="004A63BE" w:rsidP="004A63BE">
            <w:pPr>
              <w:pStyle w:val="ListParagraph"/>
              <w:spacing w:before="120" w:after="120"/>
              <w:rPr>
                <w:rFonts w:asciiTheme="minorHAnsi" w:hAnsiTheme="minorHAnsi" w:cstheme="minorHAnsi"/>
              </w:rPr>
            </w:pPr>
          </w:p>
          <w:p w14:paraId="682E65B7" w14:textId="0295DF40" w:rsidR="00F81A04" w:rsidRPr="004C24AE" w:rsidRDefault="00F81A04" w:rsidP="004C24AE">
            <w:pPr>
              <w:pStyle w:val="ListParagraph"/>
              <w:numPr>
                <w:ilvl w:val="0"/>
                <w:numId w:val="264"/>
              </w:numPr>
              <w:spacing w:before="120" w:after="120"/>
              <w:rPr>
                <w:rFonts w:asciiTheme="minorHAnsi" w:hAnsiTheme="minorHAnsi" w:cstheme="minorHAnsi"/>
              </w:rPr>
            </w:pPr>
            <w:r w:rsidRPr="004C24AE">
              <w:rPr>
                <w:rFonts w:asciiTheme="minorHAnsi" w:hAnsiTheme="minorHAnsi" w:cstheme="minorHAnsi"/>
              </w:rPr>
              <w:t xml:space="preserve">Testing and controls before each shipment: </w:t>
            </w:r>
          </w:p>
          <w:p w14:paraId="5F6F84AB" w14:textId="5B46F3FC" w:rsidR="00F81A04" w:rsidRPr="00717DCA" w:rsidRDefault="00F81A04" w:rsidP="004C24AE">
            <w:pPr>
              <w:pStyle w:val="ListParagraph"/>
              <w:numPr>
                <w:ilvl w:val="1"/>
                <w:numId w:val="264"/>
              </w:numPr>
              <w:spacing w:before="120" w:after="120"/>
              <w:jc w:val="both"/>
              <w:rPr>
                <w:rFonts w:asciiTheme="minorHAnsi" w:hAnsiTheme="minorHAnsi" w:cstheme="minorHAnsi"/>
              </w:rPr>
            </w:pPr>
            <w:r w:rsidRPr="00717DCA">
              <w:rPr>
                <w:rFonts w:asciiTheme="minorHAnsi" w:hAnsiTheme="minorHAnsi" w:cstheme="minorHAnsi"/>
              </w:rPr>
              <w:t>The methods used for operational controls and tests</w:t>
            </w:r>
            <w:r w:rsidR="00337093">
              <w:rPr>
                <w:rFonts w:asciiTheme="minorHAnsi" w:hAnsiTheme="minorHAnsi" w:cstheme="minorHAnsi"/>
              </w:rPr>
              <w:t>.</w:t>
            </w:r>
            <w:r w:rsidR="00337093" w:rsidRPr="00717DCA">
              <w:rPr>
                <w:rFonts w:asciiTheme="minorHAnsi" w:hAnsiTheme="minorHAnsi" w:cstheme="minorHAnsi"/>
              </w:rPr>
              <w:t xml:space="preserve"> </w:t>
            </w:r>
            <w:proofErr w:type="gramStart"/>
            <w:r w:rsidR="00337093">
              <w:rPr>
                <w:rFonts w:asciiTheme="minorHAnsi" w:hAnsiTheme="minorHAnsi" w:cstheme="minorHAnsi"/>
              </w:rPr>
              <w:t>I</w:t>
            </w:r>
            <w:r w:rsidR="00337093" w:rsidRPr="00717DCA">
              <w:rPr>
                <w:rFonts w:asciiTheme="minorHAnsi" w:hAnsiTheme="minorHAnsi" w:cstheme="minorHAnsi"/>
              </w:rPr>
              <w:t xml:space="preserve">n </w:t>
            </w:r>
            <w:r w:rsidRPr="00717DCA">
              <w:rPr>
                <w:rFonts w:asciiTheme="minorHAnsi" w:hAnsiTheme="minorHAnsi" w:cstheme="minorHAnsi"/>
              </w:rPr>
              <w:t>particular those</w:t>
            </w:r>
            <w:proofErr w:type="gramEnd"/>
            <w:r w:rsidRPr="00717DCA">
              <w:rPr>
                <w:rFonts w:asciiTheme="minorHAnsi" w:hAnsiTheme="minorHAnsi" w:cstheme="minorHAnsi"/>
              </w:rPr>
              <w:t xml:space="preserve"> required in paras 502, 503, 508, 523, 526, 527 and 528 of the </w:t>
            </w:r>
            <w:r w:rsidR="002312C3">
              <w:rPr>
                <w:rFonts w:asciiTheme="minorHAnsi" w:hAnsiTheme="minorHAnsi" w:cstheme="minorHAnsi"/>
              </w:rPr>
              <w:t>Transport Regulations</w:t>
            </w:r>
            <w:r w:rsidRPr="00717DCA">
              <w:rPr>
                <w:rFonts w:asciiTheme="minorHAnsi" w:hAnsiTheme="minorHAnsi" w:cstheme="minorHAnsi"/>
              </w:rPr>
              <w:t>, should be detailed;</w:t>
            </w:r>
          </w:p>
          <w:p w14:paraId="70C4BE44" w14:textId="67A6F7A0" w:rsidR="00F81A04" w:rsidRPr="00717DCA" w:rsidRDefault="00F81A04" w:rsidP="004C24AE">
            <w:pPr>
              <w:pStyle w:val="ListParagraph"/>
              <w:numPr>
                <w:ilvl w:val="1"/>
                <w:numId w:val="264"/>
              </w:numPr>
              <w:spacing w:before="120" w:after="120"/>
              <w:jc w:val="both"/>
              <w:rPr>
                <w:rFonts w:asciiTheme="minorHAnsi" w:hAnsiTheme="minorHAnsi" w:cstheme="minorHAnsi"/>
              </w:rPr>
            </w:pPr>
            <w:r w:rsidRPr="00717DCA">
              <w:rPr>
                <w:rFonts w:asciiTheme="minorHAnsi" w:hAnsiTheme="minorHAnsi" w:cstheme="minorHAnsi"/>
              </w:rPr>
              <w:t xml:space="preserve">The measures aiming at preventing the presence of unauthorized objects (e.g. tools, small pieces of plastic, worn gaskets) in the package should be defined; </w:t>
            </w:r>
          </w:p>
          <w:p w14:paraId="6C67C2E5" w14:textId="728089B9" w:rsidR="00F81A04" w:rsidRPr="00717DCA" w:rsidRDefault="00F81A04" w:rsidP="004C24AE">
            <w:pPr>
              <w:pStyle w:val="ListParagraph"/>
              <w:numPr>
                <w:ilvl w:val="1"/>
                <w:numId w:val="264"/>
              </w:numPr>
              <w:spacing w:before="120" w:after="120"/>
              <w:jc w:val="both"/>
              <w:rPr>
                <w:rFonts w:asciiTheme="minorHAnsi" w:hAnsiTheme="minorHAnsi" w:cstheme="minorHAnsi"/>
              </w:rPr>
            </w:pPr>
            <w:r w:rsidRPr="00717DCA">
              <w:rPr>
                <w:rFonts w:asciiTheme="minorHAnsi" w:hAnsiTheme="minorHAnsi" w:cstheme="minorHAnsi"/>
              </w:rPr>
              <w:t xml:space="preserve">The control of all void spaces of the package (cavity and other spaces), </w:t>
            </w:r>
            <w:proofErr w:type="gramStart"/>
            <w:r w:rsidRPr="00717DCA">
              <w:rPr>
                <w:rFonts w:asciiTheme="minorHAnsi" w:hAnsiTheme="minorHAnsi" w:cstheme="minorHAnsi"/>
              </w:rPr>
              <w:t>in particular regarding</w:t>
            </w:r>
            <w:proofErr w:type="gramEnd"/>
            <w:r w:rsidRPr="00717DCA">
              <w:rPr>
                <w:rFonts w:asciiTheme="minorHAnsi" w:hAnsiTheme="minorHAnsi" w:cstheme="minorHAnsi"/>
              </w:rPr>
              <w:t xml:space="preserve"> water penetration, should be specified;</w:t>
            </w:r>
          </w:p>
          <w:p w14:paraId="76E9D4AD" w14:textId="2005517C" w:rsidR="00F81A04" w:rsidRPr="00717DCA" w:rsidRDefault="00F81A04" w:rsidP="004C24AE">
            <w:pPr>
              <w:pStyle w:val="ListParagraph"/>
              <w:numPr>
                <w:ilvl w:val="1"/>
                <w:numId w:val="264"/>
              </w:numPr>
              <w:spacing w:before="120" w:after="120"/>
              <w:rPr>
                <w:rFonts w:asciiTheme="minorHAnsi" w:hAnsiTheme="minorHAnsi" w:cstheme="minorHAnsi"/>
              </w:rPr>
            </w:pPr>
            <w:r w:rsidRPr="00717DCA">
              <w:rPr>
                <w:rFonts w:asciiTheme="minorHAnsi" w:hAnsiTheme="minorHAnsi" w:cstheme="minorHAnsi"/>
              </w:rPr>
              <w:t>For drying operations,</w:t>
            </w:r>
            <w:r w:rsidR="0026449B">
              <w:rPr>
                <w:rFonts w:asciiTheme="minorHAnsi" w:hAnsiTheme="minorHAnsi" w:cstheme="minorHAnsi"/>
              </w:rPr>
              <w:t xml:space="preserve"> the</w:t>
            </w:r>
            <w:r w:rsidRPr="00717DCA">
              <w:rPr>
                <w:rFonts w:asciiTheme="minorHAnsi" w:hAnsiTheme="minorHAnsi" w:cstheme="minorHAnsi"/>
              </w:rPr>
              <w:t xml:space="preserve"> method used should prevent formation of ice; </w:t>
            </w:r>
          </w:p>
          <w:p w14:paraId="66911EAD" w14:textId="6A93475D" w:rsidR="00F81A04" w:rsidRPr="00717DCA" w:rsidRDefault="00F81A04" w:rsidP="004C24AE">
            <w:pPr>
              <w:pStyle w:val="ListParagraph"/>
              <w:numPr>
                <w:ilvl w:val="1"/>
                <w:numId w:val="264"/>
              </w:numPr>
              <w:spacing w:before="120" w:after="120"/>
              <w:jc w:val="both"/>
              <w:rPr>
                <w:rFonts w:asciiTheme="minorHAnsi" w:hAnsiTheme="minorHAnsi" w:cstheme="minorHAnsi"/>
              </w:rPr>
            </w:pPr>
            <w:r w:rsidRPr="00717DCA">
              <w:rPr>
                <w:rFonts w:asciiTheme="minorHAnsi" w:hAnsiTheme="minorHAnsi" w:cstheme="minorHAnsi"/>
              </w:rPr>
              <w:t xml:space="preserve">For </w:t>
            </w:r>
            <w:r w:rsidR="00817FB8" w:rsidRPr="00717DCA">
              <w:rPr>
                <w:rFonts w:asciiTheme="minorHAnsi" w:hAnsiTheme="minorHAnsi" w:cstheme="minorHAnsi"/>
              </w:rPr>
              <w:t>leak tightness</w:t>
            </w:r>
            <w:r w:rsidRPr="00717DCA">
              <w:rPr>
                <w:rFonts w:asciiTheme="minorHAnsi" w:hAnsiTheme="minorHAnsi" w:cstheme="minorHAnsi"/>
              </w:rPr>
              <w:t xml:space="preserve"> testing, qualified methods should be implemented (see </w:t>
            </w:r>
            <w:r w:rsidR="00DE31DD">
              <w:rPr>
                <w:rFonts w:asciiTheme="minorHAnsi" w:hAnsiTheme="minorHAnsi" w:cstheme="minorHAnsi"/>
              </w:rPr>
              <w:t xml:space="preserve">item </w:t>
            </w:r>
            <w:r w:rsidRPr="00DE31DD">
              <w:rPr>
                <w:rFonts w:asciiTheme="minorHAnsi" w:hAnsiTheme="minorHAnsi" w:cstheme="minorHAnsi"/>
              </w:rPr>
              <w:t>1.3</w:t>
            </w:r>
            <w:r w:rsidR="00723966">
              <w:rPr>
                <w:rFonts w:asciiTheme="minorHAnsi" w:hAnsiTheme="minorHAnsi" w:cstheme="minorHAnsi"/>
              </w:rPr>
              <w:t>.</w:t>
            </w:r>
            <w:r w:rsidR="00B67087">
              <w:rPr>
                <w:rFonts w:asciiTheme="minorHAnsi" w:hAnsiTheme="minorHAnsi" w:cstheme="minorHAnsi"/>
              </w:rPr>
              <w:t xml:space="preserve"> of the PDSR</w:t>
            </w:r>
            <w:r w:rsidRPr="00B75225">
              <w:rPr>
                <w:rFonts w:asciiTheme="minorHAnsi" w:hAnsiTheme="minorHAnsi" w:cstheme="minorHAnsi"/>
              </w:rPr>
              <w:t xml:space="preserve">). For packages </w:t>
            </w:r>
            <w:r w:rsidR="008F1AF3" w:rsidRPr="00DD4089">
              <w:rPr>
                <w:rFonts w:asciiTheme="minorHAnsi" w:hAnsiTheme="minorHAnsi" w:cstheme="minorHAnsi"/>
              </w:rPr>
              <w:t>that</w:t>
            </w:r>
            <w:r w:rsidR="008F1AF3" w:rsidRPr="006E6E7A">
              <w:rPr>
                <w:rFonts w:asciiTheme="minorHAnsi" w:hAnsiTheme="minorHAnsi" w:cstheme="minorHAnsi"/>
              </w:rPr>
              <w:t xml:space="preserve"> </w:t>
            </w:r>
            <w:r w:rsidRPr="00717DCA">
              <w:rPr>
                <w:rFonts w:asciiTheme="minorHAnsi" w:hAnsiTheme="minorHAnsi" w:cstheme="minorHAnsi"/>
              </w:rPr>
              <w:t>are or have been in contact with water, it should be demonstrated that the presence of water does not impair the validity of the leak</w:t>
            </w:r>
            <w:r w:rsidR="008F1AF3" w:rsidRPr="00717DCA">
              <w:rPr>
                <w:rFonts w:asciiTheme="minorHAnsi" w:hAnsiTheme="minorHAnsi" w:cstheme="minorHAnsi"/>
              </w:rPr>
              <w:t xml:space="preserve"> </w:t>
            </w:r>
            <w:r w:rsidRPr="00717DCA">
              <w:rPr>
                <w:rFonts w:asciiTheme="minorHAnsi" w:hAnsiTheme="minorHAnsi" w:cstheme="minorHAnsi"/>
              </w:rPr>
              <w:t>tightness testing by sealing the leakage paths;</w:t>
            </w:r>
          </w:p>
          <w:p w14:paraId="4B8E95DF" w14:textId="5F307498" w:rsidR="00F81A04" w:rsidRPr="00717DCA" w:rsidRDefault="00F81A04" w:rsidP="004C24AE">
            <w:pPr>
              <w:pStyle w:val="ListParagraph"/>
              <w:numPr>
                <w:ilvl w:val="1"/>
                <w:numId w:val="264"/>
              </w:numPr>
              <w:spacing w:before="120" w:after="120"/>
              <w:jc w:val="both"/>
              <w:rPr>
                <w:rFonts w:asciiTheme="minorHAnsi" w:hAnsiTheme="minorHAnsi" w:cstheme="minorHAnsi"/>
              </w:rPr>
            </w:pPr>
            <w:r w:rsidRPr="00717DCA">
              <w:rPr>
                <w:rFonts w:asciiTheme="minorHAnsi" w:hAnsiTheme="minorHAnsi" w:cstheme="minorHAnsi"/>
              </w:rPr>
              <w:t xml:space="preserve">The absence of defects should be ensured by a specific inspection procedure </w:t>
            </w:r>
            <w:r w:rsidR="00EF1B0C" w:rsidRPr="00717DCA">
              <w:rPr>
                <w:rFonts w:asciiTheme="minorHAnsi" w:hAnsiTheme="minorHAnsi" w:cstheme="minorHAnsi"/>
              </w:rPr>
              <w:t xml:space="preserve">that has been </w:t>
            </w:r>
            <w:r w:rsidRPr="00717DCA">
              <w:rPr>
                <w:rFonts w:asciiTheme="minorHAnsi" w:hAnsiTheme="minorHAnsi" w:cstheme="minorHAnsi"/>
              </w:rPr>
              <w:t>appropriate</w:t>
            </w:r>
            <w:r w:rsidR="00EF1B0C" w:rsidRPr="00717DCA">
              <w:rPr>
                <w:rFonts w:asciiTheme="minorHAnsi" w:hAnsiTheme="minorHAnsi" w:cstheme="minorHAnsi"/>
              </w:rPr>
              <w:t>ly</w:t>
            </w:r>
            <w:r w:rsidRPr="00717DCA">
              <w:rPr>
                <w:rFonts w:asciiTheme="minorHAnsi" w:hAnsiTheme="minorHAnsi" w:cstheme="minorHAnsi"/>
              </w:rPr>
              <w:t xml:space="preserve"> </w:t>
            </w:r>
            <w:r w:rsidR="00EF1B0C" w:rsidRPr="00717DCA">
              <w:rPr>
                <w:rFonts w:asciiTheme="minorHAnsi" w:hAnsiTheme="minorHAnsi" w:cstheme="minorHAnsi"/>
              </w:rPr>
              <w:t>qualified</w:t>
            </w:r>
            <w:r w:rsidRPr="00717DCA">
              <w:rPr>
                <w:rFonts w:asciiTheme="minorHAnsi" w:hAnsiTheme="minorHAnsi" w:cstheme="minorHAnsi"/>
              </w:rPr>
              <w:t xml:space="preserve">; </w:t>
            </w:r>
          </w:p>
          <w:p w14:paraId="786A08AB" w14:textId="155DD8CA" w:rsidR="00F81A04" w:rsidRPr="00717DCA" w:rsidRDefault="00F81A04" w:rsidP="004C24AE">
            <w:pPr>
              <w:pStyle w:val="ListParagraph"/>
              <w:numPr>
                <w:ilvl w:val="1"/>
                <w:numId w:val="264"/>
              </w:numPr>
              <w:spacing w:before="120" w:after="120"/>
              <w:rPr>
                <w:rFonts w:asciiTheme="minorHAnsi" w:hAnsiTheme="minorHAnsi" w:cstheme="minorHAnsi"/>
              </w:rPr>
            </w:pPr>
            <w:r w:rsidRPr="00717DCA">
              <w:rPr>
                <w:rFonts w:asciiTheme="minorHAnsi" w:hAnsiTheme="minorHAnsi" w:cstheme="minorHAnsi"/>
              </w:rPr>
              <w:t>The control of tightening torques of the bolts and of the correct position of the lid</w:t>
            </w:r>
            <w:r w:rsidR="00CE054A" w:rsidRPr="00717DCA">
              <w:rPr>
                <w:rFonts w:asciiTheme="minorHAnsi" w:hAnsiTheme="minorHAnsi" w:cstheme="minorHAnsi"/>
              </w:rPr>
              <w:t>,</w:t>
            </w:r>
            <w:r w:rsidRPr="00717DCA">
              <w:rPr>
                <w:rFonts w:asciiTheme="minorHAnsi" w:hAnsiTheme="minorHAnsi" w:cstheme="minorHAnsi"/>
              </w:rPr>
              <w:t xml:space="preserve"> and the adjustment of the internal atmosphere and pressure should be specified.</w:t>
            </w:r>
          </w:p>
          <w:p w14:paraId="46DCB7F8" w14:textId="165C22A3" w:rsidR="00F81A04" w:rsidRPr="004C24AE" w:rsidRDefault="00F81A04" w:rsidP="004C24AE">
            <w:pPr>
              <w:pStyle w:val="ListParagraph"/>
              <w:numPr>
                <w:ilvl w:val="0"/>
                <w:numId w:val="264"/>
              </w:numPr>
              <w:spacing w:before="120" w:after="120"/>
              <w:rPr>
                <w:rFonts w:asciiTheme="minorHAnsi" w:hAnsiTheme="minorHAnsi" w:cstheme="minorHAnsi"/>
              </w:rPr>
            </w:pPr>
            <w:r w:rsidRPr="004C24AE">
              <w:rPr>
                <w:rFonts w:asciiTheme="minorHAnsi" w:hAnsiTheme="minorHAnsi" w:cstheme="minorHAnsi"/>
              </w:rPr>
              <w:t>Handling and tie down. Specifications on bolt torqu</w:t>
            </w:r>
            <w:r w:rsidR="00CE054A" w:rsidRPr="004C24AE">
              <w:rPr>
                <w:rFonts w:asciiTheme="minorHAnsi" w:hAnsiTheme="minorHAnsi" w:cstheme="minorHAnsi"/>
              </w:rPr>
              <w:t>e</w:t>
            </w:r>
            <w:r w:rsidRPr="004C24AE">
              <w:rPr>
                <w:rFonts w:asciiTheme="minorHAnsi" w:hAnsiTheme="minorHAnsi" w:cstheme="minorHAnsi"/>
              </w:rPr>
              <w:t>ing, number of transport cycles (to be used in fatigue analysis) for each mode of transport should be included, if applicable;</w:t>
            </w:r>
          </w:p>
          <w:p w14:paraId="76F8B50F" w14:textId="08BEC8CC" w:rsidR="00F81A04" w:rsidRPr="004C24AE" w:rsidRDefault="001138E7" w:rsidP="004C24AE">
            <w:pPr>
              <w:pStyle w:val="ListParagraph"/>
              <w:numPr>
                <w:ilvl w:val="0"/>
                <w:numId w:val="264"/>
              </w:numPr>
              <w:spacing w:before="120" w:after="120"/>
              <w:rPr>
                <w:rFonts w:asciiTheme="minorHAnsi" w:hAnsiTheme="minorHAnsi" w:cstheme="minorHAnsi"/>
              </w:rPr>
            </w:pPr>
            <w:r w:rsidRPr="004C24AE">
              <w:rPr>
                <w:rFonts w:asciiTheme="minorHAnsi" w:hAnsiTheme="minorHAnsi" w:cstheme="minorHAnsi"/>
              </w:rPr>
              <w:lastRenderedPageBreak/>
              <w:t xml:space="preserve">Estimation of the correction </w:t>
            </w:r>
            <w:r w:rsidR="00F81A04" w:rsidRPr="004C24AE">
              <w:rPr>
                <w:rFonts w:asciiTheme="minorHAnsi" w:hAnsiTheme="minorHAnsi" w:cstheme="minorHAnsi"/>
              </w:rPr>
              <w:t xml:space="preserve">factor to be applied to the dose rate and </w:t>
            </w:r>
            <w:r w:rsidR="00B75E1E" w:rsidRPr="004C24AE">
              <w:rPr>
                <w:rFonts w:asciiTheme="minorHAnsi" w:hAnsiTheme="minorHAnsi" w:cstheme="minorHAnsi"/>
              </w:rPr>
              <w:t xml:space="preserve">the </w:t>
            </w:r>
            <w:r w:rsidR="00F81A04" w:rsidRPr="004C24AE">
              <w:rPr>
                <w:rFonts w:asciiTheme="minorHAnsi" w:hAnsiTheme="minorHAnsi" w:cstheme="minorHAnsi"/>
              </w:rPr>
              <w:t xml:space="preserve">transport index to </w:t>
            </w:r>
            <w:proofErr w:type="gramStart"/>
            <w:r w:rsidR="00F81A04" w:rsidRPr="004C24AE">
              <w:rPr>
                <w:rFonts w:asciiTheme="minorHAnsi" w:hAnsiTheme="minorHAnsi" w:cstheme="minorHAnsi"/>
              </w:rPr>
              <w:t>take into account</w:t>
            </w:r>
            <w:proofErr w:type="gramEnd"/>
            <w:r w:rsidR="00F81A04" w:rsidRPr="004C24AE">
              <w:rPr>
                <w:rFonts w:asciiTheme="minorHAnsi" w:hAnsiTheme="minorHAnsi" w:cstheme="minorHAnsi"/>
              </w:rPr>
              <w:t xml:space="preserve"> any amplifying phenomena (paras 624.4 and 523.7 of SSG-26 (Rev. 1)</w:t>
            </w:r>
            <w:r w:rsidR="00F81A04" w:rsidRPr="004C24AE" w:rsidDel="00325E5E">
              <w:rPr>
                <w:rFonts w:asciiTheme="minorHAnsi" w:hAnsiTheme="minorHAnsi" w:cstheme="minorHAnsi"/>
              </w:rPr>
              <w:t xml:space="preserve"> </w:t>
            </w:r>
            <w:r w:rsidR="00F81A04" w:rsidRPr="004C24AE">
              <w:rPr>
                <w:rFonts w:asciiTheme="minorHAnsi" w:hAnsiTheme="minorHAnsi" w:cstheme="minorHAnsi"/>
              </w:rPr>
              <w:t>[2]);</w:t>
            </w:r>
          </w:p>
          <w:p w14:paraId="458091F3" w14:textId="572D73BB" w:rsidR="00F81A04" w:rsidRPr="004C24AE" w:rsidRDefault="00F81A04" w:rsidP="004C24AE">
            <w:pPr>
              <w:pStyle w:val="ListParagraph"/>
              <w:numPr>
                <w:ilvl w:val="0"/>
                <w:numId w:val="264"/>
              </w:numPr>
              <w:spacing w:before="120" w:after="120"/>
              <w:rPr>
                <w:rFonts w:asciiTheme="minorHAnsi" w:hAnsiTheme="minorHAnsi" w:cstheme="minorHAnsi"/>
              </w:rPr>
            </w:pPr>
            <w:r w:rsidRPr="004C24AE">
              <w:rPr>
                <w:rFonts w:asciiTheme="minorHAnsi" w:hAnsiTheme="minorHAnsi" w:cstheme="minorHAnsi"/>
              </w:rPr>
              <w:t xml:space="preserve">Any proposed supplementary equipment and operational controls to be applied during transport and, if applicable, during storage before transport, including those </w:t>
            </w:r>
            <w:r w:rsidR="00BB0FAD" w:rsidRPr="004C24AE">
              <w:rPr>
                <w:rFonts w:asciiTheme="minorHAnsi" w:hAnsiTheme="minorHAnsi" w:cstheme="minorHAnsi"/>
              </w:rPr>
              <w:t>that might</w:t>
            </w:r>
            <w:r w:rsidRPr="004C24AE">
              <w:rPr>
                <w:rFonts w:asciiTheme="minorHAnsi" w:hAnsiTheme="minorHAnsi" w:cstheme="minorHAnsi"/>
              </w:rPr>
              <w:t xml:space="preserve"> influence ageing mechanisms.</w:t>
            </w:r>
          </w:p>
          <w:p w14:paraId="76E5CAE3" w14:textId="4344D905" w:rsidR="00F81A04" w:rsidRPr="00717DCA" w:rsidRDefault="00F81A04" w:rsidP="00E873D7">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In addition to the radioactive properties, any other dangerous properties of the contents of the package 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 xml:space="preserve"> (see para. 507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1D0C6414" w14:textId="63F289EF" w:rsidR="00F81A04" w:rsidRPr="00717DCA" w:rsidRDefault="00EB051C" w:rsidP="00E873D7">
            <w:pPr>
              <w:spacing w:before="120" w:after="120"/>
              <w:rPr>
                <w:rFonts w:asciiTheme="minorHAnsi" w:hAnsiTheme="minorHAnsi" w:cstheme="minorHAnsi"/>
                <w:sz w:val="22"/>
                <w:szCs w:val="22"/>
              </w:rPr>
            </w:pPr>
            <w:r w:rsidRPr="00EB051C">
              <w:rPr>
                <w:rFonts w:asciiTheme="minorHAnsi" w:hAnsiTheme="minorHAnsi" w:cstheme="minorHAnsi"/>
                <w:sz w:val="22"/>
                <w:szCs w:val="22"/>
              </w:rPr>
              <w:t>If written procedures with a detailed description of these activities are available, then reference should be made to these procedures.</w:t>
            </w:r>
          </w:p>
        </w:tc>
      </w:tr>
      <w:tr w:rsidR="001624DD" w:rsidRPr="00717DCA" w14:paraId="5191A19D" w14:textId="77777777" w:rsidTr="00AD7F0A">
        <w:tc>
          <w:tcPr>
            <w:tcW w:w="9214" w:type="dxa"/>
            <w:vAlign w:val="center"/>
          </w:tcPr>
          <w:p w14:paraId="551995B8" w14:textId="49FF3695" w:rsidR="001624DD" w:rsidRPr="00827502" w:rsidRDefault="001624DD" w:rsidP="002E6CD9">
            <w:pPr>
              <w:pStyle w:val="ListParagraph"/>
              <w:numPr>
                <w:ilvl w:val="1"/>
                <w:numId w:val="229"/>
              </w:numPr>
              <w:spacing w:before="120" w:after="120"/>
              <w:rPr>
                <w:rFonts w:asciiTheme="minorHAnsi" w:hAnsiTheme="minorHAnsi" w:cstheme="minorHAnsi"/>
              </w:rPr>
            </w:pPr>
            <w:r w:rsidRPr="00827502">
              <w:rPr>
                <w:rFonts w:asciiTheme="minorHAnsi" w:hAnsiTheme="minorHAnsi" w:cstheme="minorHAnsi"/>
              </w:rPr>
              <w:lastRenderedPageBreak/>
              <w:t>MAINTENANCE</w:t>
            </w:r>
          </w:p>
        </w:tc>
      </w:tr>
      <w:tr w:rsidR="00F81A04" w:rsidRPr="00717DCA" w14:paraId="4D7E4DB4" w14:textId="77777777" w:rsidTr="00AD7F0A">
        <w:tc>
          <w:tcPr>
            <w:tcW w:w="9214" w:type="dxa"/>
            <w:vAlign w:val="center"/>
          </w:tcPr>
          <w:p w14:paraId="1E161234" w14:textId="20E9C8DA" w:rsidR="00F81A04" w:rsidRPr="00717DCA" w:rsidRDefault="00F81A04" w:rsidP="00E873D7">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The minimum </w:t>
            </w:r>
            <w:r w:rsidR="00441636" w:rsidRPr="006E6E7A">
              <w:rPr>
                <w:rFonts w:asciiTheme="minorHAnsi" w:hAnsiTheme="minorHAnsi" w:cstheme="minorHAnsi"/>
                <w:sz w:val="22"/>
                <w:szCs w:val="22"/>
              </w:rPr>
              <w:t>specifications</w:t>
            </w:r>
            <w:r w:rsidR="00441636" w:rsidRPr="00717DCA">
              <w:rPr>
                <w:rFonts w:asciiTheme="minorHAnsi" w:hAnsiTheme="minorHAnsi" w:cstheme="minorHAnsi"/>
                <w:sz w:val="22"/>
                <w:szCs w:val="22"/>
              </w:rPr>
              <w:t xml:space="preserve"> </w:t>
            </w:r>
            <w:r w:rsidRPr="00717DCA">
              <w:rPr>
                <w:rFonts w:asciiTheme="minorHAnsi" w:hAnsiTheme="minorHAnsi" w:cstheme="minorHAnsi"/>
                <w:sz w:val="22"/>
                <w:szCs w:val="22"/>
              </w:rPr>
              <w:t>for the following activities should be fully defined, as applicable:</w:t>
            </w:r>
          </w:p>
          <w:p w14:paraId="588AC588" w14:textId="569F5A44" w:rsidR="00F81A04" w:rsidRPr="00717DCA" w:rsidRDefault="00F81A04" w:rsidP="002E6CD9">
            <w:pPr>
              <w:pStyle w:val="ListParagraph"/>
              <w:numPr>
                <w:ilvl w:val="0"/>
                <w:numId w:val="32"/>
              </w:numPr>
              <w:spacing w:before="120" w:after="120"/>
              <w:ind w:left="316" w:hanging="283"/>
              <w:jc w:val="both"/>
              <w:rPr>
                <w:rFonts w:asciiTheme="minorHAnsi" w:hAnsiTheme="minorHAnsi" w:cstheme="minorHAnsi"/>
              </w:rPr>
            </w:pPr>
            <w:r w:rsidRPr="00717DCA">
              <w:rPr>
                <w:rFonts w:asciiTheme="minorHAnsi" w:hAnsiTheme="minorHAnsi" w:cstheme="minorHAnsi"/>
              </w:rPr>
              <w:t>Maintenance and inspection before each shipment;</w:t>
            </w:r>
          </w:p>
          <w:p w14:paraId="578447BD" w14:textId="3A56D69E" w:rsidR="00F81A04" w:rsidRPr="00717DCA" w:rsidRDefault="00F81A04" w:rsidP="002E6CD9">
            <w:pPr>
              <w:pStyle w:val="ListParagraph"/>
              <w:numPr>
                <w:ilvl w:val="0"/>
                <w:numId w:val="32"/>
              </w:numPr>
              <w:spacing w:before="120" w:after="120"/>
              <w:ind w:left="316" w:hanging="283"/>
              <w:jc w:val="both"/>
              <w:rPr>
                <w:rFonts w:asciiTheme="minorHAnsi" w:hAnsiTheme="minorHAnsi" w:cstheme="minorHAnsi"/>
              </w:rPr>
            </w:pPr>
            <w:r w:rsidRPr="00717DCA">
              <w:rPr>
                <w:rFonts w:asciiTheme="minorHAnsi" w:hAnsiTheme="minorHAnsi" w:cstheme="minorHAnsi"/>
              </w:rPr>
              <w:t>Maintenance and inspection at periodic intervals throughout the lifetime use of the packaging</w:t>
            </w:r>
            <w:r w:rsidR="000C793C" w:rsidRPr="00717DCA">
              <w:rPr>
                <w:rFonts w:asciiTheme="minorHAnsi" w:hAnsiTheme="minorHAnsi" w:cstheme="minorHAnsi"/>
              </w:rPr>
              <w:t xml:space="preserve"> and</w:t>
            </w:r>
            <w:r w:rsidRPr="00717DCA">
              <w:rPr>
                <w:rFonts w:asciiTheme="minorHAnsi" w:hAnsiTheme="minorHAnsi" w:cstheme="minorHAnsi"/>
              </w:rPr>
              <w:t>/</w:t>
            </w:r>
            <w:r w:rsidR="000C793C" w:rsidRPr="00717DCA">
              <w:rPr>
                <w:rFonts w:asciiTheme="minorHAnsi" w:hAnsiTheme="minorHAnsi" w:cstheme="minorHAnsi"/>
              </w:rPr>
              <w:t xml:space="preserve">or </w:t>
            </w:r>
            <w:r w:rsidRPr="00717DCA">
              <w:rPr>
                <w:rFonts w:asciiTheme="minorHAnsi" w:hAnsiTheme="minorHAnsi" w:cstheme="minorHAnsi"/>
              </w:rPr>
              <w:t>package;</w:t>
            </w:r>
          </w:p>
          <w:p w14:paraId="27C71E32" w14:textId="27D91FBD" w:rsidR="00F81A04" w:rsidRPr="00717DCA" w:rsidRDefault="00F81A04" w:rsidP="00E873D7">
            <w:pPr>
              <w:spacing w:before="120" w:after="120"/>
              <w:rPr>
                <w:rFonts w:asciiTheme="minorHAnsi" w:hAnsiTheme="minorHAnsi" w:cstheme="minorHAnsi"/>
                <w:sz w:val="22"/>
                <w:szCs w:val="22"/>
              </w:rPr>
            </w:pPr>
            <w:r w:rsidRPr="00717DCA">
              <w:rPr>
                <w:rFonts w:asciiTheme="minorHAnsi" w:hAnsiTheme="minorHAnsi" w:cstheme="minorHAnsi"/>
                <w:sz w:val="22"/>
                <w:szCs w:val="22"/>
              </w:rPr>
              <w:t>Periodic maintenance and inspection activities should be detailed</w:t>
            </w:r>
            <w:r w:rsidR="006D40CF" w:rsidRPr="00717DCA">
              <w:rPr>
                <w:rFonts w:asciiTheme="minorHAnsi" w:hAnsiTheme="minorHAnsi" w:cstheme="minorHAnsi"/>
                <w:sz w:val="22"/>
                <w:szCs w:val="22"/>
              </w:rPr>
              <w:t xml:space="preserve"> and </w:t>
            </w:r>
            <w:r w:rsidRPr="00717DCA">
              <w:rPr>
                <w:rFonts w:asciiTheme="minorHAnsi" w:hAnsiTheme="minorHAnsi" w:cstheme="minorHAnsi"/>
                <w:sz w:val="22"/>
                <w:szCs w:val="22"/>
              </w:rPr>
              <w:t>may include</w:t>
            </w:r>
            <w:r w:rsidR="009C0695" w:rsidRPr="00717DCA">
              <w:rPr>
                <w:rFonts w:asciiTheme="minorHAnsi" w:hAnsiTheme="minorHAnsi" w:cstheme="minorHAnsi"/>
                <w:sz w:val="22"/>
                <w:szCs w:val="22"/>
              </w:rPr>
              <w:t xml:space="preserve"> the following activities</w:t>
            </w:r>
            <w:r w:rsidR="008A61C0" w:rsidRPr="00717DCA">
              <w:rPr>
                <w:rFonts w:asciiTheme="minorHAnsi" w:hAnsiTheme="minorHAnsi" w:cstheme="minorHAnsi"/>
                <w:sz w:val="22"/>
                <w:szCs w:val="22"/>
              </w:rPr>
              <w:t xml:space="preserve"> and tests</w:t>
            </w:r>
            <w:r w:rsidRPr="00717DCA">
              <w:rPr>
                <w:rFonts w:asciiTheme="minorHAnsi" w:hAnsiTheme="minorHAnsi" w:cstheme="minorHAnsi"/>
                <w:sz w:val="22"/>
                <w:szCs w:val="22"/>
              </w:rPr>
              <w:t>, depending on the package design:</w:t>
            </w:r>
          </w:p>
          <w:p w14:paraId="114608D8" w14:textId="5F63919D"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Visual inspections and measurements (including tie-down and handling attachments);</w:t>
            </w:r>
          </w:p>
          <w:p w14:paraId="46CE0ED9" w14:textId="4FA3659C"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 xml:space="preserve">The control of all void spaces of the package (cavity and other spaces), </w:t>
            </w:r>
            <w:proofErr w:type="gramStart"/>
            <w:r w:rsidRPr="00717DCA">
              <w:rPr>
                <w:rFonts w:asciiTheme="minorHAnsi" w:hAnsiTheme="minorHAnsi" w:cstheme="minorHAnsi"/>
              </w:rPr>
              <w:t>in particular regarding</w:t>
            </w:r>
            <w:proofErr w:type="gramEnd"/>
            <w:r w:rsidRPr="00717DCA">
              <w:rPr>
                <w:rFonts w:asciiTheme="minorHAnsi" w:hAnsiTheme="minorHAnsi" w:cstheme="minorHAnsi"/>
              </w:rPr>
              <w:t xml:space="preserve"> water penetration;</w:t>
            </w:r>
          </w:p>
          <w:p w14:paraId="6360DD60" w14:textId="6261D652"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Weld examinations;</w:t>
            </w:r>
          </w:p>
          <w:p w14:paraId="6E987337" w14:textId="1A29F348"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Structural (including tie-down and handling attachments)</w:t>
            </w:r>
            <w:r w:rsidR="004C24AE" w:rsidRPr="00717DCA">
              <w:rPr>
                <w:rFonts w:asciiTheme="minorHAnsi" w:hAnsiTheme="minorHAnsi" w:cstheme="minorHAnsi"/>
              </w:rPr>
              <w:t xml:space="preserve"> and pressure tests</w:t>
            </w:r>
            <w:r w:rsidR="004C24AE">
              <w:rPr>
                <w:rFonts w:asciiTheme="minorHAnsi" w:hAnsiTheme="minorHAnsi" w:cstheme="minorHAnsi"/>
              </w:rPr>
              <w:t>;</w:t>
            </w:r>
          </w:p>
          <w:p w14:paraId="475C7C0C" w14:textId="573E35FF"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Leakage tests;</w:t>
            </w:r>
          </w:p>
          <w:p w14:paraId="6F20011A" w14:textId="08AA64F6"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Component and material tests (screws, bolts, welds, gaskets, seals, wood, foam, resin, etc.);</w:t>
            </w:r>
          </w:p>
          <w:p w14:paraId="10A65D54" w14:textId="0BEFE55F"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Shielding tests;</w:t>
            </w:r>
          </w:p>
          <w:p w14:paraId="002C61A9" w14:textId="4B331603" w:rsidR="00F81A04" w:rsidRPr="00717DCA" w:rsidRDefault="00F81A04" w:rsidP="00B44CB0">
            <w:pPr>
              <w:pStyle w:val="ListParagraph"/>
              <w:numPr>
                <w:ilvl w:val="1"/>
                <w:numId w:val="294"/>
              </w:numPr>
              <w:spacing w:before="120" w:after="120"/>
              <w:ind w:left="883" w:hanging="501"/>
              <w:jc w:val="both"/>
              <w:rPr>
                <w:rFonts w:asciiTheme="minorHAnsi" w:hAnsiTheme="minorHAnsi" w:cstheme="minorHAnsi"/>
              </w:rPr>
            </w:pPr>
            <w:r w:rsidRPr="00717DCA">
              <w:rPr>
                <w:rFonts w:asciiTheme="minorHAnsi" w:hAnsiTheme="minorHAnsi" w:cstheme="minorHAnsi"/>
              </w:rPr>
              <w:t>Thermal verification</w:t>
            </w:r>
            <w:r w:rsidR="00E229F3" w:rsidRPr="00717DCA">
              <w:rPr>
                <w:rFonts w:asciiTheme="minorHAnsi" w:hAnsiTheme="minorHAnsi" w:cstheme="minorHAnsi"/>
              </w:rPr>
              <w:t xml:space="preserve"> tests</w:t>
            </w:r>
            <w:r w:rsidRPr="00717DCA">
              <w:rPr>
                <w:rFonts w:asciiTheme="minorHAnsi" w:hAnsiTheme="minorHAnsi" w:cstheme="minorHAnsi"/>
              </w:rPr>
              <w:t>.</w:t>
            </w:r>
          </w:p>
          <w:p w14:paraId="618B7CDE" w14:textId="4A7DE43E" w:rsidR="00F81A04" w:rsidRPr="00717DCA" w:rsidRDefault="00F81A04" w:rsidP="00E873D7">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definition of the periodicity of replacement of the packaging components should </w:t>
            </w:r>
            <w:proofErr w:type="gramStart"/>
            <w:r w:rsidRPr="00717DCA">
              <w:rPr>
                <w:rFonts w:asciiTheme="minorHAnsi" w:hAnsiTheme="minorHAnsi" w:cstheme="minorHAnsi"/>
                <w:sz w:val="22"/>
                <w:szCs w:val="22"/>
              </w:rPr>
              <w:t>take into account</w:t>
            </w:r>
            <w:proofErr w:type="gramEnd"/>
            <w:r w:rsidRPr="00717DCA">
              <w:rPr>
                <w:rFonts w:asciiTheme="minorHAnsi" w:hAnsiTheme="minorHAnsi" w:cstheme="minorHAnsi"/>
                <w:sz w:val="22"/>
                <w:szCs w:val="22"/>
              </w:rPr>
              <w:t xml:space="preserve"> any reduction in efficiency due to wear, corrosion, ageing and change in seal compression with time. </w:t>
            </w:r>
          </w:p>
          <w:p w14:paraId="68566FBA" w14:textId="720134B2" w:rsidR="00F81A04" w:rsidRPr="00717DCA" w:rsidRDefault="00F81A04" w:rsidP="00E873D7">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justification of the periodicity of activities, when needed, </w:t>
            </w:r>
            <w:r w:rsidR="001A378E">
              <w:rPr>
                <w:rFonts w:asciiTheme="minorHAnsi" w:hAnsiTheme="minorHAnsi" w:cstheme="minorHAnsi"/>
                <w:sz w:val="22"/>
                <w:szCs w:val="22"/>
              </w:rPr>
              <w:t>should</w:t>
            </w:r>
            <w:r w:rsidR="00596008" w:rsidRPr="00717DCA">
              <w:rPr>
                <w:rFonts w:asciiTheme="minorHAnsi" w:hAnsiTheme="minorHAnsi" w:cstheme="minorHAnsi"/>
                <w:sz w:val="22"/>
                <w:szCs w:val="22"/>
              </w:rPr>
              <w:t xml:space="preserve"> be included</w:t>
            </w:r>
            <w:r w:rsidRPr="00717DCA">
              <w:rPr>
                <w:rFonts w:asciiTheme="minorHAnsi" w:hAnsiTheme="minorHAnsi" w:cstheme="minorHAnsi"/>
                <w:sz w:val="22"/>
                <w:szCs w:val="22"/>
              </w:rPr>
              <w:t xml:space="preserve"> in this section.</w:t>
            </w:r>
          </w:p>
          <w:p w14:paraId="52637B4E" w14:textId="5666DB56" w:rsidR="00F81A04" w:rsidRPr="00717DCA" w:rsidRDefault="00CD4C6F" w:rsidP="00E873D7">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If written procedures with </w:t>
            </w:r>
            <w:r w:rsidR="001A378E">
              <w:rPr>
                <w:rFonts w:asciiTheme="minorHAnsi" w:hAnsiTheme="minorHAnsi" w:cstheme="minorHAnsi"/>
                <w:sz w:val="22"/>
                <w:szCs w:val="22"/>
              </w:rPr>
              <w:t>d</w:t>
            </w:r>
            <w:r w:rsidR="00F81A04" w:rsidRPr="00717DCA">
              <w:rPr>
                <w:rFonts w:asciiTheme="minorHAnsi" w:hAnsiTheme="minorHAnsi" w:cstheme="minorHAnsi"/>
                <w:sz w:val="22"/>
                <w:szCs w:val="22"/>
              </w:rPr>
              <w:t>etails of the package maintenance</w:t>
            </w:r>
            <w:r w:rsidRPr="00717DCA">
              <w:rPr>
                <w:rFonts w:asciiTheme="minorHAnsi" w:hAnsiTheme="minorHAnsi" w:cstheme="minorHAnsi"/>
                <w:sz w:val="22"/>
                <w:szCs w:val="22"/>
              </w:rPr>
              <w:t xml:space="preserve"> </w:t>
            </w:r>
            <w:r w:rsidR="001A378E">
              <w:rPr>
                <w:rFonts w:asciiTheme="minorHAnsi" w:hAnsiTheme="minorHAnsi" w:cstheme="minorHAnsi"/>
                <w:sz w:val="22"/>
                <w:szCs w:val="22"/>
              </w:rPr>
              <w:t xml:space="preserve">activities </w:t>
            </w:r>
            <w:r w:rsidRPr="00717DCA">
              <w:rPr>
                <w:rFonts w:asciiTheme="minorHAnsi" w:hAnsiTheme="minorHAnsi" w:cstheme="minorHAnsi"/>
                <w:sz w:val="22"/>
                <w:szCs w:val="22"/>
              </w:rPr>
              <w:t xml:space="preserve">are </w:t>
            </w:r>
            <w:r w:rsidR="007473E7" w:rsidRPr="00717DCA">
              <w:rPr>
                <w:rFonts w:asciiTheme="minorHAnsi" w:hAnsiTheme="minorHAnsi" w:cstheme="minorHAnsi"/>
                <w:sz w:val="22"/>
                <w:szCs w:val="22"/>
              </w:rPr>
              <w:t xml:space="preserve">available, </w:t>
            </w:r>
            <w:r w:rsidR="007473E7">
              <w:rPr>
                <w:rFonts w:asciiTheme="minorHAnsi" w:hAnsiTheme="minorHAnsi" w:cstheme="minorHAnsi"/>
                <w:sz w:val="22"/>
                <w:szCs w:val="22"/>
              </w:rPr>
              <w:t>then</w:t>
            </w:r>
            <w:r w:rsidR="001A378E">
              <w:rPr>
                <w:rFonts w:asciiTheme="minorHAnsi" w:hAnsiTheme="minorHAnsi" w:cstheme="minorHAnsi"/>
                <w:sz w:val="22"/>
                <w:szCs w:val="22"/>
              </w:rPr>
              <w:t xml:space="preserve"> </w:t>
            </w:r>
            <w:r w:rsidRPr="00717DCA">
              <w:rPr>
                <w:rFonts w:asciiTheme="minorHAnsi" w:hAnsiTheme="minorHAnsi" w:cstheme="minorHAnsi"/>
                <w:sz w:val="22"/>
                <w:szCs w:val="22"/>
              </w:rPr>
              <w:t xml:space="preserve">reference </w:t>
            </w:r>
            <w:r w:rsidR="001A378E" w:rsidRPr="00717DCA">
              <w:rPr>
                <w:rFonts w:asciiTheme="minorHAnsi" w:hAnsiTheme="minorHAnsi" w:cstheme="minorHAnsi"/>
                <w:sz w:val="22"/>
                <w:szCs w:val="22"/>
              </w:rPr>
              <w:t xml:space="preserve">should be made </w:t>
            </w:r>
            <w:r w:rsidRPr="00717DCA">
              <w:rPr>
                <w:rFonts w:asciiTheme="minorHAnsi" w:hAnsiTheme="minorHAnsi" w:cstheme="minorHAnsi"/>
                <w:sz w:val="22"/>
                <w:szCs w:val="22"/>
              </w:rPr>
              <w:t>to these</w:t>
            </w:r>
            <w:r w:rsidR="00F81A04" w:rsidRPr="00717DCA">
              <w:rPr>
                <w:rFonts w:asciiTheme="minorHAnsi" w:hAnsiTheme="minorHAnsi" w:cstheme="minorHAnsi"/>
                <w:sz w:val="22"/>
                <w:szCs w:val="22"/>
              </w:rPr>
              <w:t xml:space="preserve"> procedures.</w:t>
            </w:r>
          </w:p>
        </w:tc>
      </w:tr>
      <w:tr w:rsidR="00900685" w:rsidRPr="00717DCA" w14:paraId="181D17B1" w14:textId="77777777" w:rsidTr="00AD7F0A">
        <w:tc>
          <w:tcPr>
            <w:tcW w:w="9214" w:type="dxa"/>
            <w:tcBorders>
              <w:top w:val="single" w:sz="4" w:space="0" w:color="auto"/>
              <w:left w:val="single" w:sz="4" w:space="0" w:color="auto"/>
              <w:bottom w:val="single" w:sz="4" w:space="0" w:color="auto"/>
              <w:right w:val="single" w:sz="4" w:space="0" w:color="auto"/>
            </w:tcBorders>
            <w:vAlign w:val="center"/>
          </w:tcPr>
          <w:p w14:paraId="0E601BF4" w14:textId="7EB58421" w:rsidR="00900685" w:rsidRPr="001A378E" w:rsidRDefault="00900685" w:rsidP="002E6CD9">
            <w:pPr>
              <w:pStyle w:val="ListParagraph"/>
              <w:numPr>
                <w:ilvl w:val="1"/>
                <w:numId w:val="229"/>
              </w:numPr>
              <w:spacing w:before="120" w:after="120"/>
              <w:rPr>
                <w:rFonts w:asciiTheme="minorHAnsi" w:hAnsiTheme="minorHAnsi" w:cstheme="minorHAnsi"/>
              </w:rPr>
            </w:pPr>
            <w:r w:rsidRPr="001A378E">
              <w:rPr>
                <w:rFonts w:asciiTheme="minorHAnsi" w:hAnsiTheme="minorHAnsi" w:cstheme="minorHAnsi"/>
              </w:rPr>
              <w:t>GAP ANALYSIS PROGRAMME</w:t>
            </w:r>
          </w:p>
        </w:tc>
      </w:tr>
      <w:tr w:rsidR="0097329A" w:rsidRPr="00717DCA" w14:paraId="7897278D" w14:textId="77777777" w:rsidTr="00AD7F0A">
        <w:tc>
          <w:tcPr>
            <w:tcW w:w="9214" w:type="dxa"/>
            <w:tcBorders>
              <w:top w:val="single" w:sz="4" w:space="0" w:color="auto"/>
              <w:left w:val="single" w:sz="4" w:space="0" w:color="auto"/>
              <w:bottom w:val="single" w:sz="4" w:space="0" w:color="auto"/>
              <w:right w:val="single" w:sz="4" w:space="0" w:color="auto"/>
            </w:tcBorders>
            <w:vAlign w:val="center"/>
          </w:tcPr>
          <w:p w14:paraId="5BEEF0C2" w14:textId="3E072B33" w:rsidR="0097329A" w:rsidRPr="00717DCA" w:rsidRDefault="000908C9" w:rsidP="00B6336D">
            <w:pPr>
              <w:spacing w:before="120" w:after="120"/>
              <w:rPr>
                <w:rFonts w:asciiTheme="minorHAnsi" w:hAnsiTheme="minorHAnsi" w:cstheme="minorHAnsi"/>
                <w:sz w:val="22"/>
                <w:szCs w:val="22"/>
              </w:rPr>
            </w:pPr>
            <w:r w:rsidRPr="000908C9">
              <w:rPr>
                <w:rFonts w:asciiTheme="minorHAnsi" w:hAnsiTheme="minorHAnsi" w:cstheme="minorHAnsi"/>
                <w:sz w:val="22"/>
                <w:szCs w:val="22"/>
              </w:rPr>
              <w:t>For packages that are to be used for shipment after storage, the PDSR should include a gap analysis programme describing a systematic procedure for periodic evaluation of changes of regulations, changes in technical knowledge and changes of the state of the package design during storage (see also paras 613A.5, 809.3 and 809.4 of SSG-26 (Rev. 1) [2] and Ref. [7]).</w:t>
            </w:r>
          </w:p>
        </w:tc>
      </w:tr>
      <w:tr w:rsidR="001624DD" w:rsidRPr="00717DCA" w14:paraId="6F16003F" w14:textId="77777777" w:rsidTr="00AD7F0A">
        <w:tc>
          <w:tcPr>
            <w:tcW w:w="9214" w:type="dxa"/>
            <w:vAlign w:val="center"/>
          </w:tcPr>
          <w:p w14:paraId="0177E197" w14:textId="72DA3726" w:rsidR="001624DD" w:rsidRPr="00A32229" w:rsidRDefault="001624DD" w:rsidP="002E6CD9">
            <w:pPr>
              <w:pStyle w:val="ListParagraph"/>
              <w:numPr>
                <w:ilvl w:val="1"/>
                <w:numId w:val="229"/>
              </w:numPr>
              <w:spacing w:before="120" w:after="120"/>
              <w:rPr>
                <w:rFonts w:asciiTheme="minorHAnsi" w:hAnsiTheme="minorHAnsi" w:cstheme="minorHAnsi"/>
              </w:rPr>
            </w:pPr>
            <w:r w:rsidRPr="00A32229">
              <w:rPr>
                <w:rFonts w:asciiTheme="minorHAnsi" w:hAnsiTheme="minorHAnsi" w:cstheme="minorHAnsi"/>
              </w:rPr>
              <w:t>MANAGEMENT SYSTEM</w:t>
            </w:r>
          </w:p>
        </w:tc>
      </w:tr>
      <w:tr w:rsidR="0097329A" w:rsidRPr="00717DCA" w14:paraId="471F1541" w14:textId="77777777" w:rsidTr="00AD7F0A">
        <w:tc>
          <w:tcPr>
            <w:tcW w:w="9214" w:type="dxa"/>
            <w:vAlign w:val="center"/>
          </w:tcPr>
          <w:p w14:paraId="4AEF2595" w14:textId="6FD04075" w:rsidR="0097329A" w:rsidRPr="00717DCA" w:rsidRDefault="0097329A" w:rsidP="00E873D7">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The PDSR should include the specification of the management system that is </w:t>
            </w:r>
            <w:r w:rsidR="0017436C" w:rsidRPr="0039678B">
              <w:rPr>
                <w:rFonts w:asciiTheme="minorHAnsi" w:hAnsiTheme="minorHAnsi" w:cstheme="minorHAnsi"/>
                <w:sz w:val="22"/>
                <w:szCs w:val="22"/>
              </w:rPr>
              <w:t>established and</w:t>
            </w:r>
            <w:r w:rsidR="0017436C" w:rsidRPr="006E6E7A">
              <w:rPr>
                <w:rFonts w:asciiTheme="minorHAnsi" w:hAnsiTheme="minorHAnsi" w:cstheme="minorHAnsi"/>
                <w:sz w:val="22"/>
                <w:szCs w:val="22"/>
              </w:rPr>
              <w:t xml:space="preserve"> implemented</w:t>
            </w:r>
            <w:r w:rsidR="0017436C" w:rsidRPr="00717DCA">
              <w:rPr>
                <w:rFonts w:asciiTheme="minorHAnsi" w:hAnsiTheme="minorHAnsi" w:cstheme="minorHAnsi"/>
                <w:sz w:val="22"/>
                <w:szCs w:val="22"/>
              </w:rPr>
              <w:t xml:space="preserve"> </w:t>
            </w:r>
            <w:r w:rsidR="00521ACE" w:rsidRPr="00717DCA">
              <w:rPr>
                <w:rFonts w:asciiTheme="minorHAnsi" w:hAnsiTheme="minorHAnsi" w:cstheme="minorHAnsi"/>
                <w:sz w:val="22"/>
                <w:szCs w:val="22"/>
              </w:rPr>
              <w:t xml:space="preserve">by the package designer as required </w:t>
            </w:r>
            <w:r w:rsidRPr="00717DCA">
              <w:rPr>
                <w:rFonts w:asciiTheme="minorHAnsi" w:hAnsiTheme="minorHAnsi" w:cstheme="minorHAnsi"/>
                <w:sz w:val="22"/>
                <w:szCs w:val="22"/>
              </w:rPr>
              <w:t xml:space="preserve">in para. 306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to ensure compliance with the relevant provisions</w:t>
            </w:r>
            <w:r w:rsidR="00591411">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w:t>
            </w:r>
          </w:p>
          <w:p w14:paraId="2C9D1A36" w14:textId="2A69ADEF" w:rsidR="0097329A" w:rsidRPr="00717DCA" w:rsidRDefault="0097329A" w:rsidP="00E873D7">
            <w:pPr>
              <w:spacing w:before="120" w:after="120"/>
              <w:rPr>
                <w:rFonts w:asciiTheme="minorHAnsi" w:hAnsiTheme="minorHAnsi" w:cstheme="minorHAnsi"/>
                <w:sz w:val="22"/>
                <w:szCs w:val="22"/>
              </w:rPr>
            </w:pPr>
            <w:bookmarkStart w:id="175" w:name="_Hlk34142697"/>
            <w:r w:rsidRPr="00717DCA">
              <w:rPr>
                <w:rFonts w:asciiTheme="minorHAnsi" w:hAnsiTheme="minorHAnsi" w:cstheme="minorHAnsi"/>
                <w:sz w:val="22"/>
                <w:szCs w:val="22"/>
              </w:rPr>
              <w:lastRenderedPageBreak/>
              <w:t>The management system should cover</w:t>
            </w:r>
            <w:r w:rsidR="00946F9E" w:rsidRPr="00717DCA">
              <w:rPr>
                <w:rFonts w:asciiTheme="minorHAnsi" w:hAnsiTheme="minorHAnsi" w:cstheme="minorHAnsi"/>
                <w:sz w:val="22"/>
                <w:szCs w:val="22"/>
              </w:rPr>
              <w:t xml:space="preserve"> the following activities</w:t>
            </w:r>
            <w:r w:rsidRPr="00717DCA">
              <w:rPr>
                <w:rFonts w:asciiTheme="minorHAnsi" w:hAnsiTheme="minorHAnsi" w:cstheme="minorHAnsi"/>
                <w:sz w:val="22"/>
                <w:szCs w:val="22"/>
              </w:rPr>
              <w:t>:</w:t>
            </w:r>
          </w:p>
          <w:p w14:paraId="22034842" w14:textId="0359C53B" w:rsidR="0097329A" w:rsidRPr="00717DCA" w:rsidRDefault="00F625C2" w:rsidP="002E6CD9">
            <w:pPr>
              <w:pStyle w:val="ListParagraph"/>
              <w:numPr>
                <w:ilvl w:val="0"/>
                <w:numId w:val="34"/>
              </w:numPr>
              <w:spacing w:before="120" w:after="120"/>
              <w:ind w:left="316" w:hanging="283"/>
              <w:jc w:val="both"/>
              <w:rPr>
                <w:rFonts w:asciiTheme="minorHAnsi" w:hAnsiTheme="minorHAnsi" w:cstheme="minorHAnsi"/>
              </w:rPr>
            </w:pPr>
            <w:r w:rsidRPr="00717DCA">
              <w:rPr>
                <w:rFonts w:asciiTheme="minorHAnsi" w:hAnsiTheme="minorHAnsi" w:cstheme="minorHAnsi"/>
                <w:lang w:val="en-GB"/>
              </w:rPr>
              <w:t xml:space="preserve">Package </w:t>
            </w:r>
            <w:r w:rsidR="00B91E08">
              <w:rPr>
                <w:rFonts w:asciiTheme="minorHAnsi" w:hAnsiTheme="minorHAnsi" w:cstheme="minorHAnsi"/>
              </w:rPr>
              <w:t>d</w:t>
            </w:r>
            <w:r w:rsidRPr="00717DCA">
              <w:rPr>
                <w:rFonts w:asciiTheme="minorHAnsi" w:hAnsiTheme="minorHAnsi" w:cstheme="minorHAnsi"/>
              </w:rPr>
              <w:t>esign</w:t>
            </w:r>
            <w:r w:rsidR="0097329A" w:rsidRPr="00717DCA">
              <w:rPr>
                <w:rFonts w:asciiTheme="minorHAnsi" w:hAnsiTheme="minorHAnsi" w:cstheme="minorHAnsi"/>
              </w:rPr>
              <w:t>, PDSR, documentation, records</w:t>
            </w:r>
            <w:r w:rsidR="009D1B4D">
              <w:rPr>
                <w:rFonts w:asciiTheme="minorHAnsi" w:hAnsiTheme="minorHAnsi" w:cstheme="minorHAnsi"/>
              </w:rPr>
              <w:t>, use of computer codes</w:t>
            </w:r>
            <w:r w:rsidR="0097329A" w:rsidRPr="00717DCA">
              <w:rPr>
                <w:rFonts w:asciiTheme="minorHAnsi" w:hAnsiTheme="minorHAnsi" w:cstheme="minorHAnsi"/>
              </w:rPr>
              <w:t>;</w:t>
            </w:r>
          </w:p>
          <w:p w14:paraId="72F7E01E" w14:textId="3829D9F9" w:rsidR="0097329A" w:rsidRPr="00717DCA" w:rsidRDefault="0097329A" w:rsidP="002E6CD9">
            <w:pPr>
              <w:pStyle w:val="ListParagraph"/>
              <w:numPr>
                <w:ilvl w:val="0"/>
                <w:numId w:val="34"/>
              </w:numPr>
              <w:spacing w:before="120" w:after="120"/>
              <w:ind w:left="316" w:hanging="283"/>
              <w:jc w:val="both"/>
              <w:rPr>
                <w:rFonts w:asciiTheme="minorHAnsi" w:hAnsiTheme="minorHAnsi" w:cstheme="minorHAnsi"/>
              </w:rPr>
            </w:pPr>
            <w:r w:rsidRPr="00717DCA">
              <w:rPr>
                <w:rFonts w:asciiTheme="minorHAnsi" w:hAnsiTheme="minorHAnsi" w:cstheme="minorHAnsi"/>
              </w:rPr>
              <w:t>Manufacture and testing</w:t>
            </w:r>
            <w:r w:rsidR="00F625C2" w:rsidRPr="00717DCA">
              <w:rPr>
                <w:rFonts w:asciiTheme="minorHAnsi" w:hAnsiTheme="minorHAnsi" w:cstheme="minorHAnsi"/>
              </w:rPr>
              <w:t xml:space="preserve"> of the packag</w:t>
            </w:r>
            <w:r w:rsidR="003449AD">
              <w:rPr>
                <w:rFonts w:asciiTheme="minorHAnsi" w:hAnsiTheme="minorHAnsi" w:cstheme="minorHAnsi"/>
              </w:rPr>
              <w:t>ing</w:t>
            </w:r>
            <w:r w:rsidRPr="00717DCA">
              <w:rPr>
                <w:rFonts w:asciiTheme="minorHAnsi" w:hAnsiTheme="minorHAnsi" w:cstheme="minorHAnsi"/>
              </w:rPr>
              <w:t>;</w:t>
            </w:r>
          </w:p>
          <w:p w14:paraId="2A5DDE6E" w14:textId="60A69033" w:rsidR="0097329A" w:rsidRPr="00717DCA" w:rsidRDefault="0097329A" w:rsidP="002E6CD9">
            <w:pPr>
              <w:pStyle w:val="ListParagraph"/>
              <w:numPr>
                <w:ilvl w:val="0"/>
                <w:numId w:val="34"/>
              </w:numPr>
              <w:spacing w:before="120" w:after="120"/>
              <w:ind w:left="316" w:hanging="283"/>
              <w:jc w:val="both"/>
              <w:rPr>
                <w:rFonts w:asciiTheme="minorHAnsi" w:hAnsiTheme="minorHAnsi" w:cstheme="minorHAnsi"/>
              </w:rPr>
            </w:pPr>
            <w:r w:rsidRPr="00717DCA">
              <w:rPr>
                <w:rFonts w:asciiTheme="minorHAnsi" w:hAnsiTheme="minorHAnsi" w:cstheme="minorHAnsi"/>
              </w:rPr>
              <w:t>Operation (</w:t>
            </w:r>
            <w:r w:rsidR="009D1B4D">
              <w:rPr>
                <w:rFonts w:asciiTheme="minorHAnsi" w:hAnsiTheme="minorHAnsi" w:cstheme="minorHAnsi"/>
              </w:rPr>
              <w:t xml:space="preserve">preparation, </w:t>
            </w:r>
            <w:r w:rsidRPr="00717DCA">
              <w:rPr>
                <w:rFonts w:asciiTheme="minorHAnsi" w:hAnsiTheme="minorHAnsi" w:cstheme="minorHAnsi"/>
              </w:rPr>
              <w:t xml:space="preserve">loading, </w:t>
            </w:r>
            <w:r w:rsidR="009D1B4D">
              <w:rPr>
                <w:rFonts w:asciiTheme="minorHAnsi" w:hAnsiTheme="minorHAnsi" w:cstheme="minorHAnsi"/>
              </w:rPr>
              <w:t>carriage</w:t>
            </w:r>
            <w:r w:rsidRPr="00717DCA">
              <w:rPr>
                <w:rFonts w:asciiTheme="minorHAnsi" w:hAnsiTheme="minorHAnsi" w:cstheme="minorHAnsi"/>
              </w:rPr>
              <w:t xml:space="preserve">, storage in transit, </w:t>
            </w:r>
            <w:r w:rsidR="009D1B4D">
              <w:rPr>
                <w:rFonts w:asciiTheme="minorHAnsi" w:hAnsiTheme="minorHAnsi" w:cstheme="minorHAnsi"/>
              </w:rPr>
              <w:t xml:space="preserve">shipment after storage, </w:t>
            </w:r>
            <w:r w:rsidR="009D1B4D" w:rsidRPr="00717DCA">
              <w:rPr>
                <w:rFonts w:asciiTheme="minorHAnsi" w:hAnsiTheme="minorHAnsi" w:cstheme="minorHAnsi"/>
              </w:rPr>
              <w:t xml:space="preserve">unloading </w:t>
            </w:r>
            <w:r w:rsidRPr="00717DCA">
              <w:rPr>
                <w:rFonts w:asciiTheme="minorHAnsi" w:hAnsiTheme="minorHAnsi" w:cstheme="minorHAnsi"/>
              </w:rPr>
              <w:t>and</w:t>
            </w:r>
            <w:r w:rsidR="009D1B4D" w:rsidRPr="00717DCA">
              <w:rPr>
                <w:rFonts w:asciiTheme="minorHAnsi" w:hAnsiTheme="minorHAnsi" w:cstheme="minorHAnsi"/>
              </w:rPr>
              <w:t xml:space="preserve"> receipt</w:t>
            </w:r>
            <w:r w:rsidRPr="00717DCA">
              <w:rPr>
                <w:rFonts w:asciiTheme="minorHAnsi" w:hAnsiTheme="minorHAnsi" w:cstheme="minorHAnsi"/>
              </w:rPr>
              <w:t>);</w:t>
            </w:r>
          </w:p>
          <w:p w14:paraId="6E2ADB6E" w14:textId="389BFB8D" w:rsidR="0097329A" w:rsidRPr="00717DCA" w:rsidRDefault="0097329A" w:rsidP="002E6CD9">
            <w:pPr>
              <w:pStyle w:val="ListParagraph"/>
              <w:numPr>
                <w:ilvl w:val="0"/>
                <w:numId w:val="34"/>
              </w:numPr>
              <w:spacing w:before="120" w:after="120"/>
              <w:ind w:left="316" w:hanging="283"/>
              <w:jc w:val="both"/>
              <w:rPr>
                <w:rFonts w:asciiTheme="minorHAnsi" w:hAnsiTheme="minorHAnsi" w:cstheme="minorHAnsi"/>
              </w:rPr>
            </w:pPr>
            <w:r w:rsidRPr="00717DCA">
              <w:rPr>
                <w:rFonts w:asciiTheme="minorHAnsi" w:hAnsiTheme="minorHAnsi" w:cstheme="minorHAnsi"/>
              </w:rPr>
              <w:t>Maintenance, repair and inspection</w:t>
            </w:r>
            <w:r w:rsidR="00E653A0" w:rsidRPr="00717DCA">
              <w:rPr>
                <w:rFonts w:asciiTheme="minorHAnsi" w:hAnsiTheme="minorHAnsi" w:cstheme="minorHAnsi"/>
              </w:rPr>
              <w:t xml:space="preserve"> of the packag</w:t>
            </w:r>
            <w:r w:rsidR="00766B60">
              <w:rPr>
                <w:rFonts w:asciiTheme="minorHAnsi" w:hAnsiTheme="minorHAnsi" w:cstheme="minorHAnsi"/>
              </w:rPr>
              <w:t>ing</w:t>
            </w:r>
            <w:r w:rsidRPr="00717DCA">
              <w:rPr>
                <w:rFonts w:asciiTheme="minorHAnsi" w:hAnsiTheme="minorHAnsi" w:cstheme="minorHAnsi"/>
              </w:rPr>
              <w:t>.</w:t>
            </w:r>
          </w:p>
          <w:p w14:paraId="599AE937" w14:textId="1813E92D" w:rsidR="0097329A" w:rsidRPr="00717DCA" w:rsidRDefault="0097329A" w:rsidP="00E873D7">
            <w:pPr>
              <w:spacing w:before="120" w:after="120"/>
              <w:rPr>
                <w:rFonts w:asciiTheme="minorHAnsi" w:hAnsiTheme="minorHAnsi" w:cstheme="minorHAnsi"/>
                <w:sz w:val="22"/>
                <w:szCs w:val="22"/>
              </w:rPr>
            </w:pPr>
            <w:bookmarkStart w:id="176" w:name="_Hlk34142712"/>
            <w:bookmarkEnd w:id="175"/>
            <w:r w:rsidRPr="00717DCA">
              <w:rPr>
                <w:rFonts w:asciiTheme="minorHAnsi" w:hAnsiTheme="minorHAnsi" w:cstheme="minorHAnsi"/>
                <w:sz w:val="22"/>
                <w:szCs w:val="22"/>
              </w:rPr>
              <w:t xml:space="preserve">The management system should be </w:t>
            </w:r>
            <w:r w:rsidR="00437C5C" w:rsidRPr="00717DCA">
              <w:rPr>
                <w:rFonts w:asciiTheme="minorHAnsi" w:hAnsiTheme="minorHAnsi" w:cstheme="minorHAnsi"/>
                <w:sz w:val="22"/>
                <w:szCs w:val="22"/>
              </w:rPr>
              <w:t xml:space="preserve">commensurate </w:t>
            </w:r>
            <w:r w:rsidR="00FA4C4C">
              <w:rPr>
                <w:rFonts w:asciiTheme="minorHAnsi" w:hAnsiTheme="minorHAnsi" w:cstheme="minorHAnsi"/>
                <w:sz w:val="22"/>
                <w:szCs w:val="22"/>
              </w:rPr>
              <w:t>with</w:t>
            </w:r>
            <w:r w:rsidR="00FA4C4C"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the complexity of the </w:t>
            </w:r>
            <w:r w:rsidR="00437C5C" w:rsidRPr="00717DCA">
              <w:rPr>
                <w:rFonts w:asciiTheme="minorHAnsi" w:hAnsiTheme="minorHAnsi" w:cstheme="minorHAnsi"/>
                <w:sz w:val="22"/>
                <w:szCs w:val="22"/>
              </w:rPr>
              <w:t xml:space="preserve">package </w:t>
            </w:r>
            <w:r w:rsidR="00C9309B" w:rsidRPr="00717DCA">
              <w:rPr>
                <w:rFonts w:asciiTheme="minorHAnsi" w:hAnsiTheme="minorHAnsi" w:cstheme="minorHAnsi"/>
                <w:sz w:val="22"/>
                <w:szCs w:val="22"/>
              </w:rPr>
              <w:t xml:space="preserve">design </w:t>
            </w:r>
            <w:r w:rsidR="00555C2C" w:rsidRPr="00717DCA">
              <w:rPr>
                <w:rFonts w:asciiTheme="minorHAnsi" w:hAnsiTheme="minorHAnsi" w:cstheme="minorHAnsi"/>
                <w:sz w:val="22"/>
                <w:szCs w:val="22"/>
              </w:rPr>
              <w:t>and should</w:t>
            </w:r>
            <w:r w:rsidRPr="00717DCA">
              <w:rPr>
                <w:rFonts w:asciiTheme="minorHAnsi" w:hAnsiTheme="minorHAnsi" w:cstheme="minorHAnsi"/>
                <w:sz w:val="22"/>
                <w:szCs w:val="22"/>
              </w:rPr>
              <w:t xml:space="preserve"> include a reliable document control system.</w:t>
            </w:r>
          </w:p>
          <w:p w14:paraId="21FFA04F" w14:textId="08F40812" w:rsidR="0097329A" w:rsidRPr="00717DCA" w:rsidRDefault="007F32EC" w:rsidP="00E873D7">
            <w:pPr>
              <w:spacing w:before="120" w:after="120"/>
              <w:rPr>
                <w:rFonts w:asciiTheme="minorHAnsi" w:hAnsiTheme="minorHAnsi" w:cstheme="minorHAnsi"/>
                <w:sz w:val="22"/>
                <w:szCs w:val="22"/>
              </w:rPr>
            </w:pPr>
            <w:r w:rsidRPr="007F32EC">
              <w:rPr>
                <w:rFonts w:asciiTheme="minorHAnsi" w:hAnsiTheme="minorHAnsi" w:cstheme="minorHAnsi"/>
                <w:sz w:val="22"/>
                <w:szCs w:val="22"/>
              </w:rPr>
              <w:t>The management system should include descriptions of the actions to be performed to check the compliance with the PDSR of the documents relating to package operation (e.g. manufacture, operation or maintenance manual) and the management of deviations detected in the framework of any transport activity.</w:t>
            </w:r>
          </w:p>
          <w:p w14:paraId="65A6EB7A" w14:textId="6DBD99DA" w:rsidR="0097329A" w:rsidRPr="0039678B" w:rsidRDefault="0097329A" w:rsidP="00E873D7">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For all components </w:t>
            </w:r>
            <w:r w:rsidR="00B72DAC" w:rsidRPr="00717DCA">
              <w:rPr>
                <w:rFonts w:asciiTheme="minorHAnsi" w:hAnsiTheme="minorHAnsi" w:cstheme="minorHAnsi"/>
                <w:sz w:val="22"/>
                <w:szCs w:val="22"/>
              </w:rPr>
              <w:t>important to safety</w:t>
            </w:r>
            <w:r w:rsidRPr="00717DCA">
              <w:rPr>
                <w:rFonts w:asciiTheme="minorHAnsi" w:hAnsiTheme="minorHAnsi" w:cstheme="minorHAnsi"/>
                <w:sz w:val="22"/>
                <w:szCs w:val="22"/>
              </w:rPr>
              <w:t xml:space="preserve">, </w:t>
            </w:r>
            <w:r w:rsidR="009D1B4D">
              <w:rPr>
                <w:rFonts w:asciiTheme="minorHAnsi" w:hAnsiTheme="minorHAnsi" w:cstheme="minorHAnsi"/>
                <w:sz w:val="22"/>
                <w:szCs w:val="22"/>
              </w:rPr>
              <w:t xml:space="preserve">the </w:t>
            </w:r>
            <w:r w:rsidRPr="00717DCA">
              <w:rPr>
                <w:rFonts w:asciiTheme="minorHAnsi" w:hAnsiTheme="minorHAnsi" w:cstheme="minorHAnsi"/>
                <w:sz w:val="22"/>
                <w:szCs w:val="22"/>
              </w:rPr>
              <w:t xml:space="preserve">PDSR should define the parameters to be guaranteed </w:t>
            </w:r>
            <w:r w:rsidR="00277653">
              <w:rPr>
                <w:rFonts w:asciiTheme="minorHAnsi" w:hAnsiTheme="minorHAnsi" w:cstheme="minorHAnsi"/>
                <w:sz w:val="22"/>
                <w:szCs w:val="22"/>
              </w:rPr>
              <w:t xml:space="preserve">to assure </w:t>
            </w:r>
            <w:r w:rsidR="0058243A">
              <w:rPr>
                <w:rFonts w:asciiTheme="minorHAnsi" w:hAnsiTheme="minorHAnsi" w:cstheme="minorHAnsi"/>
                <w:sz w:val="22"/>
                <w:szCs w:val="22"/>
              </w:rPr>
              <w:t>compliance with the package design</w:t>
            </w:r>
            <w:r w:rsidR="007402D1">
              <w:rPr>
                <w:rFonts w:asciiTheme="minorHAnsi" w:hAnsiTheme="minorHAnsi" w:cstheme="minorHAnsi"/>
                <w:sz w:val="22"/>
                <w:szCs w:val="22"/>
              </w:rPr>
              <w:t>,</w:t>
            </w:r>
            <w:r w:rsidR="00F731F1">
              <w:rPr>
                <w:rFonts w:asciiTheme="minorHAnsi" w:hAnsiTheme="minorHAnsi" w:cstheme="minorHAnsi"/>
                <w:sz w:val="22"/>
                <w:szCs w:val="22"/>
              </w:rPr>
              <w:t xml:space="preserve"> and thereby</w:t>
            </w:r>
            <w:r w:rsidR="007402D1">
              <w:rPr>
                <w:rFonts w:asciiTheme="minorHAnsi" w:hAnsiTheme="minorHAnsi" w:cstheme="minorHAnsi"/>
                <w:sz w:val="22"/>
                <w:szCs w:val="22"/>
              </w:rPr>
              <w:t xml:space="preserve"> safety,</w:t>
            </w:r>
            <w:r w:rsidR="00F731F1">
              <w:rPr>
                <w:rFonts w:asciiTheme="minorHAnsi" w:hAnsiTheme="minorHAnsi" w:cstheme="minorHAnsi"/>
                <w:sz w:val="22"/>
                <w:szCs w:val="22"/>
              </w:rPr>
              <w:t xml:space="preserve"> </w:t>
            </w:r>
            <w:r w:rsidRPr="00B75225">
              <w:rPr>
                <w:rFonts w:asciiTheme="minorHAnsi" w:hAnsiTheme="minorHAnsi" w:cstheme="minorHAnsi"/>
                <w:sz w:val="22"/>
                <w:szCs w:val="22"/>
              </w:rPr>
              <w:t xml:space="preserve">and the level of controls </w:t>
            </w:r>
            <w:r w:rsidRPr="00DD4089">
              <w:rPr>
                <w:rFonts w:asciiTheme="minorHAnsi" w:hAnsiTheme="minorHAnsi" w:cstheme="minorHAnsi"/>
                <w:sz w:val="22"/>
                <w:szCs w:val="22"/>
              </w:rPr>
              <w:t>during manufacturing and maintenance.</w:t>
            </w:r>
          </w:p>
          <w:p w14:paraId="6E8D8B1F" w14:textId="14FA8F5C" w:rsidR="0097329A" w:rsidRPr="00717DCA" w:rsidRDefault="0097329A" w:rsidP="00E873D7">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More </w:t>
            </w:r>
            <w:r w:rsidR="00BC491B" w:rsidRPr="00717DCA">
              <w:rPr>
                <w:sz w:val="22"/>
                <w:szCs w:val="22"/>
              </w:rPr>
              <w:t xml:space="preserve">recommendations on the management system for transport are provided </w:t>
            </w:r>
            <w:r w:rsidRPr="00717DCA">
              <w:rPr>
                <w:rFonts w:asciiTheme="minorHAnsi" w:hAnsiTheme="minorHAnsi" w:cstheme="minorHAnsi"/>
                <w:sz w:val="22"/>
                <w:szCs w:val="22"/>
              </w:rPr>
              <w:t>in TS-G-1.4 [6].</w:t>
            </w:r>
            <w:bookmarkEnd w:id="176"/>
          </w:p>
        </w:tc>
      </w:tr>
      <w:tr w:rsidR="001624DD" w:rsidRPr="00717DCA" w14:paraId="10D0C4C8" w14:textId="77777777" w:rsidTr="00AD7F0A">
        <w:tc>
          <w:tcPr>
            <w:tcW w:w="9214" w:type="dxa"/>
            <w:vAlign w:val="center"/>
          </w:tcPr>
          <w:p w14:paraId="17DCE884" w14:textId="096CE6C8" w:rsidR="001624DD" w:rsidRPr="00A32229" w:rsidRDefault="001624DD" w:rsidP="002E6CD9">
            <w:pPr>
              <w:pStyle w:val="ListParagraph"/>
              <w:numPr>
                <w:ilvl w:val="1"/>
                <w:numId w:val="229"/>
              </w:numPr>
              <w:spacing w:before="120" w:after="120"/>
              <w:rPr>
                <w:rFonts w:asciiTheme="minorHAnsi" w:hAnsiTheme="minorHAnsi" w:cstheme="minorHAnsi"/>
              </w:rPr>
            </w:pPr>
            <w:r w:rsidRPr="00A32229">
              <w:rPr>
                <w:rFonts w:asciiTheme="minorHAnsi" w:hAnsiTheme="minorHAnsi" w:cstheme="minorHAnsi"/>
              </w:rPr>
              <w:lastRenderedPageBreak/>
              <w:t>PACKAGE ILLUSTRATION</w:t>
            </w:r>
          </w:p>
        </w:tc>
      </w:tr>
      <w:tr w:rsidR="0097329A" w:rsidRPr="00717DCA" w14:paraId="45744225" w14:textId="77777777" w:rsidTr="00AD7F0A">
        <w:tc>
          <w:tcPr>
            <w:tcW w:w="9214" w:type="dxa"/>
            <w:vAlign w:val="center"/>
          </w:tcPr>
          <w:p w14:paraId="4EE23EF8" w14:textId="4C0F0781" w:rsidR="0097329A" w:rsidRPr="0039678B" w:rsidRDefault="0097329A" w:rsidP="00E873D7">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A reproducible illustration should be provided showing the make-up of the package, including shock absorbers, devices for thermal protection and </w:t>
            </w:r>
            <w:r w:rsidR="009D1B4D">
              <w:rPr>
                <w:rFonts w:asciiTheme="minorHAnsi" w:hAnsiTheme="minorHAnsi" w:cstheme="minorHAnsi"/>
                <w:sz w:val="22"/>
                <w:szCs w:val="22"/>
              </w:rPr>
              <w:t>internal arrangements</w:t>
            </w:r>
            <w:r w:rsidRPr="0039678B">
              <w:rPr>
                <w:rFonts w:asciiTheme="minorHAnsi" w:hAnsiTheme="minorHAnsi" w:cstheme="minorHAnsi"/>
                <w:sz w:val="22"/>
                <w:szCs w:val="22"/>
              </w:rPr>
              <w:t>, if applicable.</w:t>
            </w:r>
          </w:p>
          <w:p w14:paraId="39F6A066" w14:textId="17353462" w:rsidR="0097329A" w:rsidRPr="0039678B" w:rsidRDefault="0097329A" w:rsidP="00E873D7">
            <w:pPr>
              <w:spacing w:before="120" w:after="120"/>
              <w:rPr>
                <w:rFonts w:asciiTheme="minorHAnsi" w:hAnsiTheme="minorHAnsi" w:cstheme="minorHAnsi"/>
                <w:sz w:val="22"/>
                <w:szCs w:val="22"/>
              </w:rPr>
            </w:pPr>
            <w:r w:rsidRPr="006E6E7A">
              <w:rPr>
                <w:rFonts w:asciiTheme="minorHAnsi" w:hAnsiTheme="minorHAnsi" w:cstheme="minorHAnsi"/>
                <w:sz w:val="22"/>
                <w:szCs w:val="22"/>
              </w:rPr>
              <w:t>The</w:t>
            </w:r>
            <w:r w:rsidRPr="00717DCA">
              <w:rPr>
                <w:rFonts w:asciiTheme="minorHAnsi" w:hAnsiTheme="minorHAnsi" w:cstheme="minorHAnsi"/>
                <w:sz w:val="22"/>
                <w:szCs w:val="22"/>
              </w:rPr>
              <w:t xml:space="preserve"> illustration should indicate at least the overall outside dimensions and the mass </w:t>
            </w:r>
            <w:r w:rsidR="009D1B4D">
              <w:rPr>
                <w:rFonts w:asciiTheme="minorHAnsi" w:hAnsiTheme="minorHAnsi" w:cstheme="minorHAnsi"/>
                <w:sz w:val="22"/>
                <w:szCs w:val="22"/>
              </w:rPr>
              <w:t xml:space="preserve">of the package </w:t>
            </w:r>
            <w:r w:rsidR="00AC6C2B">
              <w:rPr>
                <w:rFonts w:asciiTheme="minorHAnsi" w:hAnsiTheme="minorHAnsi" w:cstheme="minorHAnsi"/>
                <w:sz w:val="22"/>
                <w:szCs w:val="22"/>
              </w:rPr>
              <w:t>when</w:t>
            </w:r>
            <w:r w:rsidR="00001F18" w:rsidRPr="00B75225">
              <w:rPr>
                <w:rFonts w:asciiTheme="minorHAnsi" w:hAnsiTheme="minorHAnsi" w:cstheme="minorHAnsi"/>
                <w:sz w:val="22"/>
                <w:szCs w:val="22"/>
              </w:rPr>
              <w:t xml:space="preserve"> </w:t>
            </w:r>
            <w:r w:rsidRPr="00E401E2">
              <w:rPr>
                <w:rFonts w:asciiTheme="minorHAnsi" w:hAnsiTheme="minorHAnsi" w:cstheme="minorHAnsi"/>
                <w:sz w:val="22"/>
                <w:szCs w:val="22"/>
              </w:rPr>
              <w:t xml:space="preserve">empty and </w:t>
            </w:r>
            <w:r w:rsidR="00AC6C2B">
              <w:rPr>
                <w:rFonts w:asciiTheme="minorHAnsi" w:hAnsiTheme="minorHAnsi" w:cstheme="minorHAnsi"/>
                <w:sz w:val="22"/>
                <w:szCs w:val="22"/>
              </w:rPr>
              <w:t xml:space="preserve">when </w:t>
            </w:r>
            <w:r w:rsidRPr="00B75225">
              <w:rPr>
                <w:rFonts w:asciiTheme="minorHAnsi" w:hAnsiTheme="minorHAnsi" w:cstheme="minorHAnsi"/>
                <w:sz w:val="22"/>
                <w:szCs w:val="22"/>
              </w:rPr>
              <w:t>loaded</w:t>
            </w:r>
            <w:r w:rsidRPr="00DD4089">
              <w:rPr>
                <w:rFonts w:asciiTheme="minorHAnsi" w:hAnsiTheme="minorHAnsi" w:cstheme="minorHAnsi"/>
                <w:sz w:val="22"/>
                <w:szCs w:val="22"/>
              </w:rPr>
              <w:t>.</w:t>
            </w:r>
          </w:p>
        </w:tc>
      </w:tr>
      <w:tr w:rsidR="001624DD" w:rsidRPr="00717DCA" w14:paraId="469B00C5" w14:textId="77777777" w:rsidTr="00AD7F0A">
        <w:tc>
          <w:tcPr>
            <w:tcW w:w="9214" w:type="dxa"/>
          </w:tcPr>
          <w:p w14:paraId="181A5E29" w14:textId="3E39F643" w:rsidR="001624DD" w:rsidRPr="00A32229" w:rsidRDefault="001624DD" w:rsidP="002E6CD9">
            <w:pPr>
              <w:spacing w:before="120" w:after="120"/>
              <w:ind w:left="2520"/>
              <w:rPr>
                <w:rFonts w:asciiTheme="minorHAnsi" w:hAnsiTheme="minorHAnsi" w:cstheme="minorHAnsi"/>
                <w:b/>
              </w:rPr>
            </w:pPr>
            <w:r w:rsidRPr="00A32229">
              <w:rPr>
                <w:rFonts w:asciiTheme="minorHAnsi" w:hAnsiTheme="minorHAnsi" w:cstheme="minorHAnsi"/>
                <w:b/>
              </w:rPr>
              <w:t>Part 2</w:t>
            </w:r>
          </w:p>
        </w:tc>
      </w:tr>
      <w:tr w:rsidR="001624DD" w:rsidRPr="00717DCA" w14:paraId="78994759" w14:textId="77777777" w:rsidTr="00AD7F0A">
        <w:tc>
          <w:tcPr>
            <w:tcW w:w="9214" w:type="dxa"/>
          </w:tcPr>
          <w:p w14:paraId="4717D6D3" w14:textId="0F0CF92B" w:rsidR="001624DD" w:rsidRPr="00E401E2" w:rsidRDefault="00B55B2F" w:rsidP="00210E94">
            <w:pPr>
              <w:spacing w:before="120" w:after="120"/>
              <w:rPr>
                <w:rFonts w:asciiTheme="minorHAnsi" w:hAnsiTheme="minorHAnsi" w:cstheme="minorHAnsi"/>
                <w:sz w:val="22"/>
                <w:szCs w:val="22"/>
              </w:rPr>
            </w:pPr>
            <w:r>
              <w:rPr>
                <w:rFonts w:asciiTheme="minorHAnsi" w:hAnsiTheme="minorHAnsi" w:cstheme="minorHAnsi"/>
                <w:sz w:val="22"/>
                <w:szCs w:val="22"/>
              </w:rPr>
              <w:t xml:space="preserve">2.1. </w:t>
            </w:r>
            <w:r w:rsidR="00D11FC9" w:rsidRPr="00B75225">
              <w:rPr>
                <w:rFonts w:asciiTheme="minorHAnsi" w:hAnsiTheme="minorHAnsi" w:cstheme="minorHAnsi"/>
                <w:sz w:val="22"/>
                <w:szCs w:val="22"/>
              </w:rPr>
              <w:t>STRUCTURAL ANALYSIS</w:t>
            </w:r>
          </w:p>
        </w:tc>
      </w:tr>
      <w:tr w:rsidR="0097329A" w:rsidRPr="00717DCA" w14:paraId="5477230C" w14:textId="77777777" w:rsidTr="00AD7F0A">
        <w:tc>
          <w:tcPr>
            <w:tcW w:w="9214" w:type="dxa"/>
          </w:tcPr>
          <w:p w14:paraId="305F5DF7" w14:textId="14E87CFF" w:rsidR="0097329A" w:rsidRPr="00717DCA" w:rsidRDefault="0097329A" w:rsidP="0076081D">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The </w:t>
            </w:r>
            <w:r w:rsidR="008424E4">
              <w:rPr>
                <w:rFonts w:asciiTheme="minorHAnsi" w:hAnsiTheme="minorHAnsi" w:cstheme="minorHAnsi"/>
                <w:sz w:val="22"/>
                <w:szCs w:val="22"/>
              </w:rPr>
              <w:t xml:space="preserve">results of the assessment of the </w:t>
            </w:r>
            <w:r w:rsidRPr="006E6E7A">
              <w:rPr>
                <w:rFonts w:asciiTheme="minorHAnsi" w:hAnsiTheme="minorHAnsi" w:cstheme="minorHAnsi"/>
                <w:sz w:val="22"/>
                <w:szCs w:val="22"/>
              </w:rPr>
              <w:t>mechanical behaviour (including</w:t>
            </w:r>
            <w:r w:rsidR="008424E4">
              <w:rPr>
                <w:rFonts w:asciiTheme="minorHAnsi" w:hAnsiTheme="minorHAnsi" w:cstheme="minorHAnsi"/>
                <w:sz w:val="22"/>
                <w:szCs w:val="22"/>
              </w:rPr>
              <w:t>, as applicable, analysis of</w:t>
            </w:r>
            <w:r w:rsidRPr="006E6E7A">
              <w:rPr>
                <w:rFonts w:asciiTheme="minorHAnsi" w:hAnsiTheme="minorHAnsi" w:cstheme="minorHAnsi"/>
                <w:sz w:val="22"/>
                <w:szCs w:val="22"/>
              </w:rPr>
              <w:t xml:space="preserve"> thermal stresses, fatigue, brittle fracture</w:t>
            </w:r>
            <w:r w:rsidR="008424E4">
              <w:rPr>
                <w:rFonts w:asciiTheme="minorHAnsi" w:hAnsiTheme="minorHAnsi" w:cstheme="minorHAnsi"/>
                <w:sz w:val="22"/>
                <w:szCs w:val="22"/>
              </w:rPr>
              <w:t xml:space="preserve"> and</w:t>
            </w:r>
            <w:r w:rsidR="008424E4" w:rsidRPr="006E6E7A">
              <w:rPr>
                <w:rFonts w:asciiTheme="minorHAnsi" w:hAnsiTheme="minorHAnsi" w:cstheme="minorHAnsi"/>
                <w:sz w:val="22"/>
                <w:szCs w:val="22"/>
              </w:rPr>
              <w:t xml:space="preserve"> </w:t>
            </w:r>
            <w:r w:rsidRPr="006E6E7A">
              <w:rPr>
                <w:rFonts w:asciiTheme="minorHAnsi" w:hAnsiTheme="minorHAnsi" w:cstheme="minorHAnsi"/>
                <w:sz w:val="22"/>
                <w:szCs w:val="22"/>
              </w:rPr>
              <w:t xml:space="preserve">creep) </w:t>
            </w:r>
            <w:r w:rsidR="00AD0589">
              <w:rPr>
                <w:rFonts w:asciiTheme="minorHAnsi" w:hAnsiTheme="minorHAnsi" w:cstheme="minorHAnsi"/>
                <w:sz w:val="22"/>
                <w:szCs w:val="22"/>
              </w:rPr>
              <w:t>for</w:t>
            </w:r>
            <w:r w:rsidR="00AD0589" w:rsidRPr="006E6E7A">
              <w:rPr>
                <w:rFonts w:asciiTheme="minorHAnsi" w:hAnsiTheme="minorHAnsi" w:cstheme="minorHAnsi"/>
                <w:sz w:val="22"/>
                <w:szCs w:val="22"/>
              </w:rPr>
              <w:t xml:space="preserve"> </w:t>
            </w:r>
            <w:r w:rsidRPr="006E6E7A">
              <w:rPr>
                <w:rFonts w:asciiTheme="minorHAnsi" w:hAnsiTheme="minorHAnsi" w:cstheme="minorHAnsi"/>
                <w:sz w:val="22"/>
                <w:szCs w:val="22"/>
              </w:rPr>
              <w:t xml:space="preserve">routine, normal and accident conditions of transport should </w:t>
            </w:r>
            <w:r w:rsidR="0076081D">
              <w:rPr>
                <w:rFonts w:asciiTheme="minorHAnsi" w:hAnsiTheme="minorHAnsi" w:cstheme="minorHAnsi"/>
                <w:sz w:val="22"/>
                <w:szCs w:val="22"/>
              </w:rPr>
              <w:t>include</w:t>
            </w:r>
            <w:r w:rsidR="00907FAF">
              <w:rPr>
                <w:rFonts w:asciiTheme="minorHAnsi" w:hAnsiTheme="minorHAnsi" w:cstheme="minorHAnsi"/>
                <w:sz w:val="22"/>
                <w:szCs w:val="22"/>
              </w:rPr>
              <w:t xml:space="preserve"> the following</w:t>
            </w:r>
            <w:r w:rsidRPr="006E6E7A">
              <w:rPr>
                <w:rFonts w:asciiTheme="minorHAnsi" w:hAnsiTheme="minorHAnsi" w:cstheme="minorHAnsi"/>
                <w:sz w:val="22"/>
                <w:szCs w:val="22"/>
              </w:rPr>
              <w:t xml:space="preserve">: </w:t>
            </w:r>
          </w:p>
          <w:p w14:paraId="55A487FF" w14:textId="627E7C3C" w:rsidR="0097329A" w:rsidRPr="00717DCA" w:rsidRDefault="0097329A" w:rsidP="006B676F">
            <w:pPr>
              <w:pStyle w:val="ListParagraph"/>
              <w:numPr>
                <w:ilvl w:val="0"/>
                <w:numId w:val="35"/>
              </w:numPr>
              <w:spacing w:before="120" w:after="120"/>
              <w:ind w:left="320" w:hanging="283"/>
              <w:jc w:val="both"/>
              <w:rPr>
                <w:rFonts w:asciiTheme="minorHAnsi" w:hAnsiTheme="minorHAnsi" w:cstheme="minorHAnsi"/>
              </w:rPr>
            </w:pPr>
            <w:r w:rsidRPr="00717DCA">
              <w:rPr>
                <w:rFonts w:asciiTheme="minorHAnsi" w:hAnsiTheme="minorHAnsi" w:cstheme="minorHAnsi"/>
              </w:rPr>
              <w:t>The components of the containment system</w:t>
            </w:r>
            <w:r w:rsidR="000638A8">
              <w:rPr>
                <w:rFonts w:asciiTheme="minorHAnsi" w:hAnsiTheme="minorHAnsi" w:cstheme="minorHAnsi"/>
              </w:rPr>
              <w:t>.</w:t>
            </w:r>
            <w:r w:rsidRPr="00717DCA">
              <w:rPr>
                <w:rFonts w:asciiTheme="minorHAnsi" w:hAnsiTheme="minorHAnsi" w:cstheme="minorHAnsi"/>
              </w:rPr>
              <w:t xml:space="preserve"> </w:t>
            </w:r>
            <w:r w:rsidR="000638A8">
              <w:rPr>
                <w:rFonts w:asciiTheme="minorHAnsi" w:hAnsiTheme="minorHAnsi" w:cstheme="minorHAnsi"/>
              </w:rPr>
              <w:t>T</w:t>
            </w:r>
            <w:r w:rsidRPr="00717DCA">
              <w:rPr>
                <w:rFonts w:asciiTheme="minorHAnsi" w:hAnsiTheme="minorHAnsi" w:cstheme="minorHAnsi"/>
              </w:rPr>
              <w:t xml:space="preserve">his may </w:t>
            </w:r>
            <w:r w:rsidR="000638A8">
              <w:rPr>
                <w:rFonts w:asciiTheme="minorHAnsi" w:hAnsiTheme="minorHAnsi" w:cstheme="minorHAnsi"/>
              </w:rPr>
              <w:t>include</w:t>
            </w:r>
            <w:r w:rsidR="003A672F">
              <w:rPr>
                <w:rFonts w:asciiTheme="minorHAnsi" w:hAnsiTheme="minorHAnsi" w:cstheme="minorHAnsi"/>
              </w:rPr>
              <w:t xml:space="preserve"> </w:t>
            </w:r>
            <w:r w:rsidRPr="00717DCA">
              <w:rPr>
                <w:rFonts w:asciiTheme="minorHAnsi" w:hAnsiTheme="minorHAnsi" w:cstheme="minorHAnsi"/>
              </w:rPr>
              <w:t>special form radioactive material</w:t>
            </w:r>
            <w:r w:rsidR="00EA15E2">
              <w:rPr>
                <w:rFonts w:asciiTheme="minorHAnsi" w:hAnsiTheme="minorHAnsi" w:cstheme="minorHAnsi"/>
              </w:rPr>
              <w:t>, if applicable</w:t>
            </w:r>
            <w:r w:rsidR="00407FB2">
              <w:rPr>
                <w:rFonts w:asciiTheme="minorHAnsi" w:hAnsiTheme="minorHAnsi" w:cstheme="minorHAnsi"/>
              </w:rPr>
              <w:t>,</w:t>
            </w:r>
            <w:r w:rsidR="00EA15E2">
              <w:rPr>
                <w:rFonts w:asciiTheme="minorHAnsi" w:hAnsiTheme="minorHAnsi" w:cstheme="minorHAnsi"/>
              </w:rPr>
              <w:t xml:space="preserve"> as </w:t>
            </w:r>
            <w:r w:rsidR="00407FB2">
              <w:rPr>
                <w:rFonts w:asciiTheme="minorHAnsi" w:hAnsiTheme="minorHAnsi" w:cstheme="minorHAnsi"/>
              </w:rPr>
              <w:t>established in</w:t>
            </w:r>
            <w:r w:rsidR="003A672F">
              <w:rPr>
                <w:rFonts w:asciiTheme="minorHAnsi" w:hAnsiTheme="minorHAnsi" w:cstheme="minorHAnsi"/>
              </w:rPr>
              <w:t xml:space="preserve"> </w:t>
            </w:r>
            <w:r w:rsidRPr="00717DCA">
              <w:rPr>
                <w:rFonts w:asciiTheme="minorHAnsi" w:hAnsiTheme="minorHAnsi" w:cstheme="minorHAnsi"/>
              </w:rPr>
              <w:t xml:space="preserve">para. 642 of the </w:t>
            </w:r>
            <w:r w:rsidR="002312C3">
              <w:rPr>
                <w:rFonts w:asciiTheme="minorHAnsi" w:hAnsiTheme="minorHAnsi" w:cstheme="minorHAnsi"/>
              </w:rPr>
              <w:t>Transport Regulations</w:t>
            </w:r>
            <w:r w:rsidRPr="00717DCA">
              <w:rPr>
                <w:rFonts w:asciiTheme="minorHAnsi" w:hAnsiTheme="minorHAnsi" w:cstheme="minorHAnsi"/>
              </w:rPr>
              <w:t>;</w:t>
            </w:r>
          </w:p>
          <w:p w14:paraId="2402357A" w14:textId="386E3755" w:rsidR="0097329A" w:rsidRPr="00717DCA" w:rsidRDefault="0097329A" w:rsidP="0076081D">
            <w:pPr>
              <w:pStyle w:val="ListParagraph"/>
              <w:numPr>
                <w:ilvl w:val="0"/>
                <w:numId w:val="35"/>
              </w:numPr>
              <w:spacing w:before="120" w:after="120"/>
              <w:ind w:left="320" w:hanging="283"/>
              <w:jc w:val="both"/>
              <w:rPr>
                <w:rFonts w:asciiTheme="minorHAnsi" w:hAnsiTheme="minorHAnsi" w:cstheme="minorHAnsi"/>
              </w:rPr>
            </w:pPr>
            <w:r w:rsidRPr="00717DCA">
              <w:rPr>
                <w:rFonts w:asciiTheme="minorHAnsi" w:hAnsiTheme="minorHAnsi" w:cstheme="minorHAnsi"/>
              </w:rPr>
              <w:t>The package components that provide radiation shielding;</w:t>
            </w:r>
          </w:p>
          <w:p w14:paraId="053CB9BA" w14:textId="551CB4CE" w:rsidR="0097329A" w:rsidRPr="00717DCA" w:rsidRDefault="0097329A" w:rsidP="0076081D">
            <w:pPr>
              <w:pStyle w:val="ListParagraph"/>
              <w:numPr>
                <w:ilvl w:val="0"/>
                <w:numId w:val="35"/>
              </w:numPr>
              <w:spacing w:before="120" w:after="120"/>
              <w:ind w:left="320" w:hanging="283"/>
              <w:jc w:val="both"/>
              <w:rPr>
                <w:rFonts w:asciiTheme="minorHAnsi" w:hAnsiTheme="minorHAnsi" w:cstheme="minorHAnsi"/>
              </w:rPr>
            </w:pPr>
            <w:r w:rsidRPr="00717DCA">
              <w:rPr>
                <w:rFonts w:asciiTheme="minorHAnsi" w:hAnsiTheme="minorHAnsi" w:cstheme="minorHAnsi"/>
              </w:rPr>
              <w:t xml:space="preserve">Any other package components </w:t>
            </w:r>
            <w:r w:rsidRPr="00717DCA">
              <w:rPr>
                <w:rFonts w:asciiTheme="minorHAnsi" w:hAnsiTheme="minorHAnsi" w:cstheme="minorHAnsi"/>
                <w:lang w:val="en-GB"/>
              </w:rPr>
              <w:t xml:space="preserve">(e.g. shock absorbing components, packaging components that provide heat dissipation) </w:t>
            </w:r>
            <w:r w:rsidR="006D1D89">
              <w:rPr>
                <w:rFonts w:asciiTheme="minorHAnsi" w:hAnsiTheme="minorHAnsi" w:cstheme="minorHAnsi"/>
              </w:rPr>
              <w:t>whose</w:t>
            </w:r>
            <w:r w:rsidRPr="00717DCA">
              <w:rPr>
                <w:rFonts w:asciiTheme="minorHAnsi" w:hAnsiTheme="minorHAnsi" w:cstheme="minorHAnsi"/>
              </w:rPr>
              <w:t xml:space="preserve"> performance may have a consequential effect upon (a) and (b);</w:t>
            </w:r>
          </w:p>
          <w:p w14:paraId="775EC056" w14:textId="042F1B61" w:rsidR="0097329A" w:rsidRPr="00717DCA" w:rsidRDefault="0097329A" w:rsidP="0076081D">
            <w:pPr>
              <w:pStyle w:val="ListParagraph"/>
              <w:numPr>
                <w:ilvl w:val="0"/>
                <w:numId w:val="35"/>
              </w:numPr>
              <w:spacing w:before="120" w:after="120"/>
              <w:ind w:left="320" w:hanging="283"/>
              <w:jc w:val="both"/>
              <w:rPr>
                <w:rFonts w:asciiTheme="minorHAnsi" w:hAnsiTheme="minorHAnsi" w:cstheme="minorHAnsi"/>
              </w:rPr>
            </w:pPr>
            <w:r w:rsidRPr="00717DCA">
              <w:rPr>
                <w:rFonts w:asciiTheme="minorHAnsi" w:hAnsiTheme="minorHAnsi" w:cstheme="minorHAnsi"/>
              </w:rPr>
              <w:t>The</w:t>
            </w:r>
            <w:r w:rsidR="003A672F">
              <w:rPr>
                <w:rFonts w:asciiTheme="minorHAnsi" w:hAnsiTheme="minorHAnsi" w:cstheme="minorHAnsi"/>
              </w:rPr>
              <w:t xml:space="preserve"> lifting</w:t>
            </w:r>
            <w:r w:rsidRPr="00717DCA">
              <w:rPr>
                <w:rFonts w:asciiTheme="minorHAnsi" w:hAnsiTheme="minorHAnsi" w:cstheme="minorHAnsi"/>
              </w:rPr>
              <w:t xml:space="preserve"> attachments </w:t>
            </w:r>
            <w:r w:rsidR="003112B3">
              <w:rPr>
                <w:rFonts w:asciiTheme="minorHAnsi" w:hAnsiTheme="minorHAnsi" w:cstheme="minorHAnsi"/>
              </w:rPr>
              <w:t>(</w:t>
            </w:r>
            <w:r w:rsidR="0076081D">
              <w:rPr>
                <w:rFonts w:asciiTheme="minorHAnsi" w:hAnsiTheme="minorHAnsi" w:cstheme="minorHAnsi"/>
              </w:rPr>
              <w:t>see</w:t>
            </w:r>
            <w:r w:rsidR="003A672F">
              <w:rPr>
                <w:rFonts w:asciiTheme="minorHAnsi" w:hAnsiTheme="minorHAnsi" w:cstheme="minorHAnsi"/>
              </w:rPr>
              <w:t xml:space="preserve"> </w:t>
            </w:r>
            <w:r w:rsidRPr="00717DCA">
              <w:rPr>
                <w:rFonts w:asciiTheme="minorHAnsi" w:hAnsiTheme="minorHAnsi" w:cstheme="minorHAnsi"/>
              </w:rPr>
              <w:t xml:space="preserve">paras 608 and 609 of the </w:t>
            </w:r>
            <w:r w:rsidR="002312C3">
              <w:rPr>
                <w:rFonts w:asciiTheme="minorHAnsi" w:hAnsiTheme="minorHAnsi" w:cstheme="minorHAnsi"/>
              </w:rPr>
              <w:t>Transport Regulations</w:t>
            </w:r>
            <w:r w:rsidR="003112B3">
              <w:rPr>
                <w:rFonts w:asciiTheme="minorHAnsi" w:hAnsiTheme="minorHAnsi" w:cstheme="minorHAnsi"/>
              </w:rPr>
              <w:t>)</w:t>
            </w:r>
            <w:r w:rsidRPr="00717DCA">
              <w:rPr>
                <w:rFonts w:asciiTheme="minorHAnsi" w:hAnsiTheme="minorHAnsi" w:cstheme="minorHAnsi"/>
              </w:rPr>
              <w:t>;</w:t>
            </w:r>
          </w:p>
          <w:p w14:paraId="0905AD7D" w14:textId="0809F058" w:rsidR="0097329A" w:rsidRPr="00717DCA" w:rsidRDefault="0097329A" w:rsidP="0076081D">
            <w:pPr>
              <w:pStyle w:val="ListParagraph"/>
              <w:numPr>
                <w:ilvl w:val="0"/>
                <w:numId w:val="35"/>
              </w:numPr>
              <w:spacing w:before="120" w:after="120"/>
              <w:ind w:left="320" w:hanging="283"/>
              <w:jc w:val="both"/>
              <w:rPr>
                <w:rFonts w:asciiTheme="minorHAnsi" w:hAnsiTheme="minorHAnsi" w:cstheme="minorHAnsi"/>
              </w:rPr>
            </w:pPr>
            <w:r w:rsidRPr="00717DCA">
              <w:rPr>
                <w:rFonts w:asciiTheme="minorHAnsi" w:hAnsiTheme="minorHAnsi" w:cstheme="minorHAnsi"/>
              </w:rPr>
              <w:t xml:space="preserve">The packaging attachments used for restraining the package to </w:t>
            </w:r>
            <w:r w:rsidR="003A672F">
              <w:rPr>
                <w:rFonts w:asciiTheme="minorHAnsi" w:hAnsiTheme="minorHAnsi" w:cstheme="minorHAnsi"/>
              </w:rPr>
              <w:t>its</w:t>
            </w:r>
            <w:r w:rsidR="003A672F" w:rsidRPr="00717DCA">
              <w:rPr>
                <w:rFonts w:asciiTheme="minorHAnsi" w:hAnsiTheme="minorHAnsi" w:cstheme="minorHAnsi"/>
              </w:rPr>
              <w:t xml:space="preserve"> </w:t>
            </w:r>
            <w:r w:rsidRPr="00717DCA">
              <w:rPr>
                <w:rFonts w:asciiTheme="minorHAnsi" w:hAnsiTheme="minorHAnsi" w:cstheme="minorHAnsi"/>
              </w:rPr>
              <w:t>conveyance for routine conditions of transport.</w:t>
            </w:r>
          </w:p>
          <w:p w14:paraId="79D95899" w14:textId="44EC0857" w:rsidR="0097329A" w:rsidRPr="00717DCA" w:rsidRDefault="0097329A" w:rsidP="007D0580">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If the package is to be transported by air (paras 619 to 621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r w:rsidR="008E5C03">
              <w:rPr>
                <w:rFonts w:asciiTheme="minorHAnsi" w:hAnsiTheme="minorHAnsi" w:cstheme="minorHAnsi"/>
                <w:sz w:val="22"/>
                <w:szCs w:val="22"/>
              </w:rPr>
              <w:t xml:space="preserve"> the</w:t>
            </w:r>
            <w:r w:rsidRPr="00717DCA">
              <w:rPr>
                <w:rFonts w:asciiTheme="minorHAnsi" w:hAnsiTheme="minorHAnsi" w:cstheme="minorHAnsi"/>
                <w:sz w:val="22"/>
                <w:szCs w:val="22"/>
              </w:rPr>
              <w:t xml:space="preserve"> structural analysis of the containment system should take into account ambient temperatures and pressures that are likely to be encountered in routine conditions of transport as well as the specific temperature and pressure requirements for air transport. </w:t>
            </w:r>
            <w:r w:rsidR="00DD1624">
              <w:rPr>
                <w:rFonts w:asciiTheme="minorHAnsi" w:hAnsiTheme="minorHAnsi" w:cstheme="minorHAnsi"/>
                <w:sz w:val="22"/>
                <w:szCs w:val="22"/>
              </w:rPr>
              <w:t>Further</w:t>
            </w:r>
            <w:r w:rsidR="00E34655">
              <w:rPr>
                <w:rFonts w:asciiTheme="minorHAnsi" w:hAnsiTheme="minorHAnsi" w:cstheme="minorHAnsi"/>
                <w:sz w:val="22"/>
                <w:szCs w:val="22"/>
              </w:rPr>
              <w:t xml:space="preserve"> recommendations are provided in</w:t>
            </w:r>
            <w:r w:rsidRPr="00717DCA">
              <w:rPr>
                <w:rFonts w:asciiTheme="minorHAnsi" w:hAnsiTheme="minorHAnsi" w:cstheme="minorHAnsi"/>
                <w:sz w:val="22"/>
                <w:szCs w:val="22"/>
              </w:rPr>
              <w:t xml:space="preserve"> paras 621.2 and 621.3 of SSG-26 (Rev.1) [2].</w:t>
            </w:r>
          </w:p>
          <w:p w14:paraId="2F96AEB1" w14:textId="6F1D3D7D" w:rsidR="002C32C8" w:rsidRDefault="005A5B56" w:rsidP="007D0580">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w:t>
            </w:r>
            <w:r w:rsidR="002C32C8" w:rsidRPr="00717DCA">
              <w:rPr>
                <w:rFonts w:asciiTheme="minorHAnsi" w:hAnsiTheme="minorHAnsi" w:cstheme="minorHAnsi"/>
                <w:sz w:val="22"/>
                <w:szCs w:val="22"/>
              </w:rPr>
              <w:t xml:space="preserve">ttention should be paid to ensure that any nuts, bolts and other retention devices keep their safety functions during routine conditions of transport even after repeated use. </w:t>
            </w:r>
            <w:r w:rsidR="002C32C8" w:rsidRPr="002C32C8">
              <w:rPr>
                <w:rFonts w:asciiTheme="minorHAnsi" w:hAnsiTheme="minorHAnsi" w:cstheme="minorHAnsi"/>
                <w:sz w:val="22"/>
                <w:szCs w:val="22"/>
              </w:rPr>
              <w:t>Further recommendations are provided in para. 613.1 of SSG-26 (Rev. 1) [2].</w:t>
            </w:r>
          </w:p>
          <w:p w14:paraId="2228E1E4" w14:textId="2474CAD9" w:rsidR="0097329A" w:rsidRPr="00717DCA" w:rsidRDefault="004972F7" w:rsidP="007D0580">
            <w:pPr>
              <w:spacing w:before="120" w:after="120"/>
              <w:rPr>
                <w:rFonts w:asciiTheme="minorHAnsi" w:hAnsiTheme="minorHAnsi" w:cstheme="minorHAnsi"/>
                <w:sz w:val="22"/>
                <w:szCs w:val="22"/>
              </w:rPr>
            </w:pPr>
            <w:r>
              <w:rPr>
                <w:rFonts w:asciiTheme="minorHAnsi" w:hAnsiTheme="minorHAnsi" w:cstheme="minorHAnsi"/>
                <w:sz w:val="22"/>
                <w:szCs w:val="22"/>
              </w:rPr>
              <w:t>W</w:t>
            </w:r>
            <w:r w:rsidR="00157EFD">
              <w:rPr>
                <w:rFonts w:asciiTheme="minorHAnsi" w:hAnsiTheme="minorHAnsi" w:cstheme="minorHAnsi"/>
                <w:sz w:val="22"/>
                <w:szCs w:val="22"/>
              </w:rPr>
              <w:t>hen performing the structural analysis, t</w:t>
            </w:r>
            <w:r w:rsidR="00157EFD" w:rsidRPr="00717DCA">
              <w:rPr>
                <w:rFonts w:asciiTheme="minorHAnsi" w:hAnsiTheme="minorHAnsi" w:cstheme="minorHAnsi"/>
                <w:sz w:val="22"/>
                <w:szCs w:val="22"/>
              </w:rPr>
              <w:t xml:space="preserve">he </w:t>
            </w:r>
            <w:r w:rsidR="0097329A" w:rsidRPr="00717DCA">
              <w:rPr>
                <w:rFonts w:asciiTheme="minorHAnsi" w:hAnsiTheme="minorHAnsi" w:cstheme="minorHAnsi"/>
                <w:sz w:val="22"/>
                <w:szCs w:val="22"/>
              </w:rPr>
              <w:t xml:space="preserve">following </w:t>
            </w:r>
            <w:r w:rsidR="00157EFD">
              <w:rPr>
                <w:rFonts w:asciiTheme="minorHAnsi" w:hAnsiTheme="minorHAnsi" w:cstheme="minorHAnsi"/>
                <w:sz w:val="22"/>
                <w:szCs w:val="22"/>
              </w:rPr>
              <w:t>points</w:t>
            </w:r>
            <w:r w:rsidR="00157EFD" w:rsidRPr="00717DCA">
              <w:rPr>
                <w:rFonts w:asciiTheme="minorHAnsi" w:hAnsiTheme="minorHAnsi" w:cstheme="minorHAnsi"/>
                <w:sz w:val="22"/>
                <w:szCs w:val="22"/>
              </w:rPr>
              <w:t xml:space="preserve"> </w:t>
            </w:r>
            <w:r w:rsidR="0097329A" w:rsidRPr="00717DCA">
              <w:rPr>
                <w:rFonts w:asciiTheme="minorHAnsi" w:hAnsiTheme="minorHAnsi" w:cstheme="minorHAnsi"/>
                <w:sz w:val="22"/>
                <w:szCs w:val="22"/>
              </w:rPr>
              <w:t xml:space="preserve">should be </w:t>
            </w:r>
            <w:proofErr w:type="gramStart"/>
            <w:r w:rsidR="0097329A" w:rsidRPr="00717DCA">
              <w:rPr>
                <w:rFonts w:asciiTheme="minorHAnsi" w:hAnsiTheme="minorHAnsi" w:cstheme="minorHAnsi"/>
                <w:sz w:val="22"/>
                <w:szCs w:val="22"/>
              </w:rPr>
              <w:t>taken into account</w:t>
            </w:r>
            <w:proofErr w:type="gramEnd"/>
            <w:r w:rsidR="0097329A" w:rsidRPr="00717DCA">
              <w:rPr>
                <w:rFonts w:asciiTheme="minorHAnsi" w:hAnsiTheme="minorHAnsi" w:cstheme="minorHAnsi"/>
                <w:sz w:val="22"/>
                <w:szCs w:val="22"/>
              </w:rPr>
              <w:t>.</w:t>
            </w:r>
          </w:p>
          <w:p w14:paraId="5142BA3F" w14:textId="20F64C95" w:rsidR="0097329A" w:rsidRPr="00717DCA" w:rsidRDefault="0097329A" w:rsidP="00105ACC">
            <w:pPr>
              <w:pStyle w:val="ListParagraph"/>
              <w:numPr>
                <w:ilvl w:val="0"/>
                <w:numId w:val="36"/>
              </w:numPr>
              <w:spacing w:before="120" w:after="120"/>
              <w:ind w:left="317"/>
              <w:jc w:val="both"/>
              <w:rPr>
                <w:rFonts w:asciiTheme="minorHAnsi" w:hAnsiTheme="minorHAnsi" w:cstheme="minorHAnsi"/>
                <w:b/>
              </w:rPr>
            </w:pPr>
            <w:r w:rsidRPr="00717DCA">
              <w:rPr>
                <w:rFonts w:asciiTheme="minorHAnsi" w:hAnsiTheme="minorHAnsi" w:cstheme="minorHAnsi"/>
                <w:b/>
              </w:rPr>
              <w:t>General remarks</w:t>
            </w:r>
            <w:r w:rsidR="00CA06F4">
              <w:rPr>
                <w:rFonts w:asciiTheme="minorHAnsi" w:hAnsiTheme="minorHAnsi" w:cstheme="minorHAnsi"/>
                <w:b/>
              </w:rPr>
              <w:t>:</w:t>
            </w:r>
          </w:p>
          <w:p w14:paraId="186C57D0" w14:textId="0B0CBA51"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rPr>
              <w:t xml:space="preserve">The mechanical properties of the materials considered in the safety demonstration should be representative </w:t>
            </w:r>
            <w:r w:rsidR="006B129D">
              <w:rPr>
                <w:rFonts w:asciiTheme="minorHAnsi" w:hAnsiTheme="minorHAnsi" w:cstheme="minorHAnsi"/>
              </w:rPr>
              <w:t>of</w:t>
            </w:r>
            <w:r w:rsidR="006B129D" w:rsidRPr="00717DCA">
              <w:rPr>
                <w:rFonts w:asciiTheme="minorHAnsi" w:hAnsiTheme="minorHAnsi" w:cstheme="minorHAnsi"/>
              </w:rPr>
              <w:t xml:space="preserve"> </w:t>
            </w:r>
            <w:r w:rsidRPr="00717DCA">
              <w:rPr>
                <w:rFonts w:asciiTheme="minorHAnsi" w:hAnsiTheme="minorHAnsi" w:cstheme="minorHAnsi"/>
              </w:rPr>
              <w:t>the range of mechanical properties of the package components</w:t>
            </w:r>
            <w:r w:rsidR="00AC42A3">
              <w:rPr>
                <w:rFonts w:asciiTheme="minorHAnsi" w:hAnsiTheme="minorHAnsi" w:cstheme="minorHAnsi"/>
              </w:rPr>
              <w:t>,</w:t>
            </w:r>
            <w:r w:rsidRPr="00717DCA">
              <w:rPr>
                <w:rFonts w:asciiTheme="minorHAnsi" w:hAnsiTheme="minorHAnsi" w:cstheme="minorHAnsi"/>
              </w:rPr>
              <w:t xml:space="preserve"> considering </w:t>
            </w:r>
            <w:r w:rsidR="004E14EA">
              <w:rPr>
                <w:rFonts w:asciiTheme="minorHAnsi" w:hAnsiTheme="minorHAnsi" w:cstheme="minorHAnsi"/>
              </w:rPr>
              <w:t>also</w:t>
            </w:r>
            <w:r w:rsidRPr="00717DCA">
              <w:rPr>
                <w:rFonts w:asciiTheme="minorHAnsi" w:hAnsiTheme="minorHAnsi" w:cstheme="minorHAnsi"/>
              </w:rPr>
              <w:t xml:space="preserve"> the temperature ranges between -40°C (or another specified temperature for Type B(M) packages) and +70°C (see para. 639 of the </w:t>
            </w:r>
            <w:r w:rsidR="002312C3">
              <w:rPr>
                <w:rFonts w:asciiTheme="minorHAnsi" w:hAnsiTheme="minorHAnsi" w:cstheme="minorHAnsi"/>
              </w:rPr>
              <w:t>Transport Regulations</w:t>
            </w:r>
            <w:r w:rsidRPr="00717DCA">
              <w:rPr>
                <w:rFonts w:asciiTheme="minorHAnsi" w:hAnsiTheme="minorHAnsi" w:cstheme="minorHAnsi"/>
              </w:rPr>
              <w:t xml:space="preserve">) and the temperature range of the respective package components in normal conditions of transport (see para. 653 of the </w:t>
            </w:r>
            <w:r w:rsidR="002312C3">
              <w:rPr>
                <w:rFonts w:asciiTheme="minorHAnsi" w:hAnsiTheme="minorHAnsi" w:cstheme="minorHAnsi"/>
              </w:rPr>
              <w:t>Transport Regulations</w:t>
            </w:r>
            <w:r w:rsidRPr="00717DCA">
              <w:rPr>
                <w:rFonts w:asciiTheme="minorHAnsi" w:hAnsiTheme="minorHAnsi" w:cstheme="minorHAnsi"/>
              </w:rPr>
              <w:t>).</w:t>
            </w:r>
          </w:p>
          <w:p w14:paraId="7DB6DF44" w14:textId="2E08C65A"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rPr>
              <w:t>The impacts on the package behaviour due to variations in the shock absorbing properties of the shock absorber material (</w:t>
            </w:r>
            <w:r w:rsidR="0087029F">
              <w:rPr>
                <w:rFonts w:asciiTheme="minorHAnsi" w:hAnsiTheme="minorHAnsi" w:cstheme="minorHAnsi"/>
              </w:rPr>
              <w:t xml:space="preserve">e.g. </w:t>
            </w:r>
            <w:r w:rsidRPr="00717DCA">
              <w:rPr>
                <w:rFonts w:asciiTheme="minorHAnsi" w:hAnsiTheme="minorHAnsi" w:cstheme="minorHAnsi"/>
              </w:rPr>
              <w:t xml:space="preserve">wood, polymers, plaster, concrete) </w:t>
            </w:r>
            <w:r w:rsidR="0087029F" w:rsidRPr="00717DCA">
              <w:rPr>
                <w:rFonts w:asciiTheme="minorHAnsi" w:hAnsiTheme="minorHAnsi" w:cstheme="minorHAnsi"/>
              </w:rPr>
              <w:t>should be analy</w:t>
            </w:r>
            <w:r w:rsidR="0087029F">
              <w:rPr>
                <w:rFonts w:asciiTheme="minorHAnsi" w:hAnsiTheme="minorHAnsi" w:cstheme="minorHAnsi"/>
              </w:rPr>
              <w:t>s</w:t>
            </w:r>
            <w:r w:rsidR="0087029F" w:rsidRPr="00717DCA">
              <w:rPr>
                <w:rFonts w:asciiTheme="minorHAnsi" w:hAnsiTheme="minorHAnsi" w:cstheme="minorHAnsi"/>
              </w:rPr>
              <w:t xml:space="preserve">ed </w:t>
            </w:r>
            <w:r w:rsidR="0087029F">
              <w:rPr>
                <w:rFonts w:asciiTheme="minorHAnsi" w:hAnsiTheme="minorHAnsi" w:cstheme="minorHAnsi"/>
              </w:rPr>
              <w:t>for the</w:t>
            </w:r>
            <w:r w:rsidR="0087029F" w:rsidRPr="00717DCA">
              <w:rPr>
                <w:rFonts w:asciiTheme="minorHAnsi" w:hAnsiTheme="minorHAnsi" w:cstheme="minorHAnsi"/>
              </w:rPr>
              <w:t xml:space="preserve"> </w:t>
            </w:r>
            <w:r w:rsidRPr="00717DCA">
              <w:rPr>
                <w:rFonts w:asciiTheme="minorHAnsi" w:hAnsiTheme="minorHAnsi" w:cstheme="minorHAnsi"/>
              </w:rPr>
              <w:t>temperature range from -40°C (or another specified temperature for Type B(M) packages as agreed by the competent authority) to the maximum temperature in normal conditions of transport</w:t>
            </w:r>
            <w:r w:rsidR="006B129D">
              <w:rPr>
                <w:rFonts w:asciiTheme="minorHAnsi" w:hAnsiTheme="minorHAnsi" w:cstheme="minorHAnsi"/>
              </w:rPr>
              <w:t>,</w:t>
            </w:r>
            <w:r w:rsidR="0087029F">
              <w:rPr>
                <w:rFonts w:asciiTheme="minorHAnsi" w:hAnsiTheme="minorHAnsi" w:cstheme="minorHAnsi"/>
              </w:rPr>
              <w:t xml:space="preserve"> and for</w:t>
            </w:r>
            <w:r w:rsidR="00247F9D">
              <w:rPr>
                <w:rFonts w:asciiTheme="minorHAnsi" w:hAnsiTheme="minorHAnsi" w:cstheme="minorHAnsi"/>
              </w:rPr>
              <w:t xml:space="preserve"> </w:t>
            </w:r>
            <w:r w:rsidR="002C32C8">
              <w:rPr>
                <w:rFonts w:asciiTheme="minorHAnsi" w:hAnsiTheme="minorHAnsi" w:cstheme="minorHAnsi"/>
              </w:rPr>
              <w:t xml:space="preserve">the </w:t>
            </w:r>
            <w:r w:rsidR="00247F9D">
              <w:rPr>
                <w:rFonts w:asciiTheme="minorHAnsi" w:hAnsiTheme="minorHAnsi" w:cstheme="minorHAnsi"/>
              </w:rPr>
              <w:t>range of</w:t>
            </w:r>
            <w:r w:rsidRPr="00717DCA">
              <w:rPr>
                <w:rFonts w:asciiTheme="minorHAnsi" w:hAnsiTheme="minorHAnsi" w:cstheme="minorHAnsi"/>
              </w:rPr>
              <w:t xml:space="preserve"> moisture</w:t>
            </w:r>
            <w:r w:rsidR="00247F9D">
              <w:rPr>
                <w:rFonts w:asciiTheme="minorHAnsi" w:hAnsiTheme="minorHAnsi" w:cstheme="minorHAnsi"/>
              </w:rPr>
              <w:t xml:space="preserve"> conditions</w:t>
            </w:r>
            <w:r w:rsidR="002C32C8">
              <w:rPr>
                <w:rFonts w:asciiTheme="minorHAnsi" w:hAnsiTheme="minorHAnsi" w:cstheme="minorHAnsi"/>
              </w:rPr>
              <w:t xml:space="preserve"> that is likely to be encountered during transport</w:t>
            </w:r>
            <w:r w:rsidRPr="00717DCA">
              <w:rPr>
                <w:rFonts w:asciiTheme="minorHAnsi" w:hAnsiTheme="minorHAnsi" w:cstheme="minorHAnsi"/>
              </w:rPr>
              <w:t>;</w:t>
            </w:r>
          </w:p>
          <w:p w14:paraId="7D4D0D81" w14:textId="1DD365DE"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rPr>
              <w:t xml:space="preserve">The safety against brittle fracture </w:t>
            </w:r>
            <w:r w:rsidR="004109D4" w:rsidRPr="00717DCA">
              <w:rPr>
                <w:rFonts w:asciiTheme="minorHAnsi" w:hAnsiTheme="minorHAnsi" w:cstheme="minorHAnsi"/>
              </w:rPr>
              <w:t>should be analy</w:t>
            </w:r>
            <w:r w:rsidR="004109D4">
              <w:rPr>
                <w:rFonts w:asciiTheme="minorHAnsi" w:hAnsiTheme="minorHAnsi" w:cstheme="minorHAnsi"/>
              </w:rPr>
              <w:t>s</w:t>
            </w:r>
            <w:r w:rsidR="004109D4" w:rsidRPr="00717DCA">
              <w:rPr>
                <w:rFonts w:asciiTheme="minorHAnsi" w:hAnsiTheme="minorHAnsi" w:cstheme="minorHAnsi"/>
              </w:rPr>
              <w:t xml:space="preserve">ed </w:t>
            </w:r>
            <w:r w:rsidRPr="00717DCA">
              <w:rPr>
                <w:rFonts w:asciiTheme="minorHAnsi" w:hAnsiTheme="minorHAnsi" w:cstheme="minorHAnsi"/>
              </w:rPr>
              <w:t xml:space="preserve">at -40°C (or another specified temperature for Type B(M) packages) </w:t>
            </w:r>
            <w:r w:rsidR="006B129D">
              <w:rPr>
                <w:rFonts w:asciiTheme="minorHAnsi" w:hAnsiTheme="minorHAnsi" w:cstheme="minorHAnsi"/>
              </w:rPr>
              <w:t>for those</w:t>
            </w:r>
            <w:r w:rsidR="006B129D" w:rsidRPr="00717DCA">
              <w:rPr>
                <w:rFonts w:asciiTheme="minorHAnsi" w:hAnsiTheme="minorHAnsi" w:cstheme="minorHAnsi"/>
              </w:rPr>
              <w:t xml:space="preserve"> </w:t>
            </w:r>
            <w:r w:rsidRPr="00717DCA">
              <w:rPr>
                <w:rFonts w:asciiTheme="minorHAnsi" w:hAnsiTheme="minorHAnsi" w:cstheme="minorHAnsi"/>
              </w:rPr>
              <w:t>components of the containment system made of potentially brittle materials (e.g. ferritic steels, cast iron);</w:t>
            </w:r>
          </w:p>
          <w:p w14:paraId="30FB9559" w14:textId="73C01B11" w:rsidR="0097329A" w:rsidRPr="00717DCA" w:rsidRDefault="004109D4" w:rsidP="00105ACC">
            <w:pPr>
              <w:pStyle w:val="ListParagraph"/>
              <w:numPr>
                <w:ilvl w:val="0"/>
                <w:numId w:val="37"/>
              </w:numPr>
              <w:spacing w:before="120" w:after="120"/>
              <w:jc w:val="both"/>
              <w:rPr>
                <w:rFonts w:asciiTheme="minorHAnsi" w:hAnsiTheme="minorHAnsi" w:cstheme="minorHAnsi"/>
              </w:rPr>
            </w:pPr>
            <w:r>
              <w:rPr>
                <w:rFonts w:asciiTheme="minorHAnsi" w:hAnsiTheme="minorHAnsi" w:cstheme="minorHAnsi"/>
              </w:rPr>
              <w:t>The s</w:t>
            </w:r>
            <w:r w:rsidRPr="00717DCA">
              <w:rPr>
                <w:rFonts w:asciiTheme="minorHAnsi" w:hAnsiTheme="minorHAnsi" w:cstheme="minorHAnsi"/>
              </w:rPr>
              <w:t xml:space="preserve">trength </w:t>
            </w:r>
            <w:r w:rsidR="0097329A" w:rsidRPr="00717DCA">
              <w:rPr>
                <w:rFonts w:asciiTheme="minorHAnsi" w:hAnsiTheme="minorHAnsi" w:cstheme="minorHAnsi"/>
              </w:rPr>
              <w:t xml:space="preserve">of </w:t>
            </w:r>
            <w:r w:rsidR="00371B94">
              <w:rPr>
                <w:rFonts w:asciiTheme="minorHAnsi" w:hAnsiTheme="minorHAnsi" w:cstheme="minorHAnsi"/>
              </w:rPr>
              <w:t xml:space="preserve">the </w:t>
            </w:r>
            <w:r w:rsidR="0097329A" w:rsidRPr="00717DCA">
              <w:rPr>
                <w:rFonts w:asciiTheme="minorHAnsi" w:hAnsiTheme="minorHAnsi" w:cstheme="minorHAnsi"/>
              </w:rPr>
              <w:t xml:space="preserve">lid bolts should be </w:t>
            </w:r>
            <w:r>
              <w:rPr>
                <w:rFonts w:asciiTheme="minorHAnsi" w:hAnsiTheme="minorHAnsi" w:cstheme="minorHAnsi"/>
              </w:rPr>
              <w:t>verified</w:t>
            </w:r>
            <w:r w:rsidRPr="00717DCA">
              <w:rPr>
                <w:rFonts w:asciiTheme="minorHAnsi" w:hAnsiTheme="minorHAnsi" w:cstheme="minorHAnsi"/>
              </w:rPr>
              <w:t xml:space="preserve"> </w:t>
            </w:r>
            <w:r w:rsidR="0097329A" w:rsidRPr="00717DCA">
              <w:rPr>
                <w:rFonts w:asciiTheme="minorHAnsi" w:hAnsiTheme="minorHAnsi" w:cstheme="minorHAnsi"/>
              </w:rPr>
              <w:t>for all drop orientations;</w:t>
            </w:r>
          </w:p>
          <w:p w14:paraId="343A16EA" w14:textId="02955080"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rPr>
              <w:t xml:space="preserve">Any excursion </w:t>
            </w:r>
            <w:r w:rsidR="003112B3">
              <w:rPr>
                <w:rFonts w:asciiTheme="minorHAnsi" w:hAnsiTheme="minorHAnsi" w:cstheme="minorHAnsi"/>
              </w:rPr>
              <w:t xml:space="preserve">of stress </w:t>
            </w:r>
            <w:r w:rsidRPr="00717DCA">
              <w:rPr>
                <w:rFonts w:asciiTheme="minorHAnsi" w:hAnsiTheme="minorHAnsi" w:cstheme="minorHAnsi"/>
              </w:rPr>
              <w:t>in</w:t>
            </w:r>
            <w:r w:rsidR="009D1B4D">
              <w:rPr>
                <w:rFonts w:asciiTheme="minorHAnsi" w:hAnsiTheme="minorHAnsi" w:cstheme="minorHAnsi"/>
              </w:rPr>
              <w:t>to</w:t>
            </w:r>
            <w:r w:rsidRPr="00717DCA">
              <w:rPr>
                <w:rFonts w:asciiTheme="minorHAnsi" w:hAnsiTheme="minorHAnsi" w:cstheme="minorHAnsi"/>
              </w:rPr>
              <w:t xml:space="preserve"> the plastic domain should be avoided </w:t>
            </w:r>
            <w:r w:rsidR="00B06E2A">
              <w:rPr>
                <w:rFonts w:asciiTheme="minorHAnsi" w:hAnsiTheme="minorHAnsi" w:cstheme="minorHAnsi"/>
              </w:rPr>
              <w:t xml:space="preserve">to the extent </w:t>
            </w:r>
            <w:r w:rsidRPr="00717DCA">
              <w:rPr>
                <w:rFonts w:asciiTheme="minorHAnsi" w:hAnsiTheme="minorHAnsi" w:cstheme="minorHAnsi"/>
              </w:rPr>
              <w:t>possible for containment system components</w:t>
            </w:r>
            <w:r w:rsidR="00B06E2A">
              <w:rPr>
                <w:rFonts w:asciiTheme="minorHAnsi" w:hAnsiTheme="minorHAnsi" w:cstheme="minorHAnsi"/>
              </w:rPr>
              <w:t>,</w:t>
            </w:r>
            <w:r w:rsidRPr="00717DCA">
              <w:rPr>
                <w:rFonts w:asciiTheme="minorHAnsi" w:hAnsiTheme="minorHAnsi" w:cstheme="minorHAnsi"/>
              </w:rPr>
              <w:t xml:space="preserve"> such as bolts and gasket seats </w:t>
            </w:r>
            <w:r w:rsidR="00B06E2A">
              <w:rPr>
                <w:rFonts w:asciiTheme="minorHAnsi" w:hAnsiTheme="minorHAnsi" w:cstheme="minorHAnsi"/>
              </w:rPr>
              <w:t>that</w:t>
            </w:r>
            <w:r w:rsidRPr="00717DCA">
              <w:rPr>
                <w:rFonts w:asciiTheme="minorHAnsi" w:hAnsiTheme="minorHAnsi" w:cstheme="minorHAnsi"/>
              </w:rPr>
              <w:t xml:space="preserve"> would </w:t>
            </w:r>
            <w:r w:rsidR="00B06E2A">
              <w:rPr>
                <w:rFonts w:asciiTheme="minorHAnsi" w:hAnsiTheme="minorHAnsi" w:cstheme="minorHAnsi"/>
              </w:rPr>
              <w:t>need</w:t>
            </w:r>
            <w:r w:rsidR="00B06E2A" w:rsidRPr="00717DCA">
              <w:rPr>
                <w:rFonts w:asciiTheme="minorHAnsi" w:hAnsiTheme="minorHAnsi" w:cstheme="minorHAnsi"/>
              </w:rPr>
              <w:t xml:space="preserve"> </w:t>
            </w:r>
            <w:r w:rsidRPr="00717DCA">
              <w:rPr>
                <w:rFonts w:asciiTheme="minorHAnsi" w:hAnsiTheme="minorHAnsi" w:cstheme="minorHAnsi"/>
              </w:rPr>
              <w:t xml:space="preserve">additional complex proofs concerning the mechanics of the rupture or the maintenance of </w:t>
            </w:r>
            <w:proofErr w:type="gramStart"/>
            <w:r w:rsidRPr="00717DCA">
              <w:rPr>
                <w:rFonts w:asciiTheme="minorHAnsi" w:hAnsiTheme="minorHAnsi" w:cstheme="minorHAnsi"/>
              </w:rPr>
              <w:t>sufficient</w:t>
            </w:r>
            <w:proofErr w:type="gramEnd"/>
            <w:r w:rsidRPr="00717DCA">
              <w:rPr>
                <w:rFonts w:asciiTheme="minorHAnsi" w:hAnsiTheme="minorHAnsi" w:cstheme="minorHAnsi"/>
              </w:rPr>
              <w:t xml:space="preserve"> gasket seating;</w:t>
            </w:r>
          </w:p>
          <w:p w14:paraId="6755910D" w14:textId="70CD64D4" w:rsidR="0097329A" w:rsidRPr="00717DCA" w:rsidRDefault="00F735C1" w:rsidP="00105ACC">
            <w:pPr>
              <w:pStyle w:val="ListParagraph"/>
              <w:numPr>
                <w:ilvl w:val="0"/>
                <w:numId w:val="37"/>
              </w:numPr>
              <w:spacing w:before="120" w:after="120"/>
              <w:jc w:val="both"/>
              <w:rPr>
                <w:rFonts w:asciiTheme="minorHAnsi" w:hAnsiTheme="minorHAnsi" w:cstheme="minorHAnsi"/>
              </w:rPr>
            </w:pPr>
            <w:r>
              <w:rPr>
                <w:rFonts w:asciiTheme="minorHAnsi" w:hAnsiTheme="minorHAnsi" w:cstheme="minorHAnsi"/>
              </w:rPr>
              <w:t>Any p</w:t>
            </w:r>
            <w:r w:rsidRPr="00717DCA">
              <w:rPr>
                <w:rFonts w:asciiTheme="minorHAnsi" w:hAnsiTheme="minorHAnsi" w:cstheme="minorHAnsi"/>
              </w:rPr>
              <w:t xml:space="preserve">ossible </w:t>
            </w:r>
            <w:r w:rsidR="0097329A" w:rsidRPr="00717DCA">
              <w:rPr>
                <w:rFonts w:asciiTheme="minorHAnsi" w:hAnsiTheme="minorHAnsi" w:cstheme="minorHAnsi"/>
              </w:rPr>
              <w:t>damage of metallic seals after drops due to vibrations or sliding of the lid should be evaluated;</w:t>
            </w:r>
          </w:p>
          <w:p w14:paraId="23B7E4EE" w14:textId="7708A711" w:rsidR="0097329A" w:rsidRPr="00717DCA" w:rsidRDefault="00387F66" w:rsidP="00D10C51">
            <w:pPr>
              <w:pStyle w:val="ListParagraph"/>
              <w:numPr>
                <w:ilvl w:val="0"/>
                <w:numId w:val="37"/>
              </w:numPr>
              <w:spacing w:before="120" w:after="120"/>
              <w:ind w:left="467" w:hanging="142"/>
              <w:jc w:val="both"/>
              <w:rPr>
                <w:rFonts w:asciiTheme="minorHAnsi" w:hAnsiTheme="minorHAnsi" w:cstheme="minorHAnsi"/>
              </w:rPr>
            </w:pPr>
            <w:r>
              <w:rPr>
                <w:rFonts w:asciiTheme="minorHAnsi" w:hAnsiTheme="minorHAnsi" w:cstheme="minorHAnsi"/>
              </w:rPr>
              <w:t xml:space="preserve">The </w:t>
            </w:r>
            <w:r w:rsidRPr="00717DCA">
              <w:rPr>
                <w:rFonts w:asciiTheme="minorHAnsi" w:hAnsiTheme="minorHAnsi" w:cstheme="minorHAnsi"/>
              </w:rPr>
              <w:t>internal components (</w:t>
            </w:r>
            <w:r>
              <w:rPr>
                <w:rFonts w:asciiTheme="minorHAnsi" w:hAnsiTheme="minorHAnsi" w:cstheme="minorHAnsi"/>
              </w:rPr>
              <w:t xml:space="preserve">e.g. </w:t>
            </w:r>
            <w:r w:rsidRPr="00717DCA">
              <w:rPr>
                <w:rFonts w:asciiTheme="minorHAnsi" w:hAnsiTheme="minorHAnsi" w:cstheme="minorHAnsi"/>
              </w:rPr>
              <w:t>content, basket, cage</w:t>
            </w:r>
            <w:r>
              <w:rPr>
                <w:rFonts w:asciiTheme="minorHAnsi" w:hAnsiTheme="minorHAnsi" w:cstheme="minorHAnsi"/>
              </w:rPr>
              <w:t xml:space="preserve">) </w:t>
            </w:r>
            <w:r w:rsidR="0097329A" w:rsidRPr="00717DCA">
              <w:rPr>
                <w:rFonts w:asciiTheme="minorHAnsi" w:hAnsiTheme="minorHAnsi" w:cstheme="minorHAnsi"/>
              </w:rPr>
              <w:t xml:space="preserve">should be verified </w:t>
            </w:r>
            <w:r>
              <w:rPr>
                <w:rFonts w:asciiTheme="minorHAnsi" w:hAnsiTheme="minorHAnsi" w:cstheme="minorHAnsi"/>
              </w:rPr>
              <w:t>to ensure</w:t>
            </w:r>
            <w:r w:rsidRPr="00717DCA">
              <w:rPr>
                <w:rFonts w:asciiTheme="minorHAnsi" w:hAnsiTheme="minorHAnsi" w:cstheme="minorHAnsi"/>
              </w:rPr>
              <w:t xml:space="preserve"> </w:t>
            </w:r>
            <w:r>
              <w:rPr>
                <w:rFonts w:asciiTheme="minorHAnsi" w:hAnsiTheme="minorHAnsi" w:cstheme="minorHAnsi"/>
              </w:rPr>
              <w:t xml:space="preserve">that they </w:t>
            </w:r>
            <w:r w:rsidR="0097329A" w:rsidRPr="00717DCA">
              <w:rPr>
                <w:rFonts w:asciiTheme="minorHAnsi" w:hAnsiTheme="minorHAnsi" w:cstheme="minorHAnsi"/>
              </w:rPr>
              <w:t>are not liable to damage the containment system. For the evaluation of the impact of internal components to the packaging lid, the maximum possible gap between these components and the lid before the drop should be considered;</w:t>
            </w:r>
          </w:p>
          <w:p w14:paraId="14C5102C" w14:textId="21AE2EE2"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rPr>
              <w:t xml:space="preserve">The condition of the containment system should be determined to </w:t>
            </w:r>
            <w:r w:rsidR="001F1C2D">
              <w:rPr>
                <w:rFonts w:asciiTheme="minorHAnsi" w:hAnsiTheme="minorHAnsi" w:cstheme="minorHAnsi"/>
              </w:rPr>
              <w:t>demonstrate compliance with</w:t>
            </w:r>
            <w:r w:rsidR="001F1C2D" w:rsidRPr="00717DCA">
              <w:rPr>
                <w:rFonts w:asciiTheme="minorHAnsi" w:hAnsiTheme="minorHAnsi" w:cstheme="minorHAnsi"/>
              </w:rPr>
              <w:t xml:space="preserve"> </w:t>
            </w:r>
            <w:r w:rsidRPr="00717DCA">
              <w:rPr>
                <w:rFonts w:asciiTheme="minorHAnsi" w:hAnsiTheme="minorHAnsi" w:cstheme="minorHAnsi"/>
              </w:rPr>
              <w:t xml:space="preserve">the </w:t>
            </w:r>
            <w:r w:rsidR="001F1C2D">
              <w:rPr>
                <w:rFonts w:asciiTheme="minorHAnsi" w:hAnsiTheme="minorHAnsi" w:cstheme="minorHAnsi"/>
              </w:rPr>
              <w:t>specifications in</w:t>
            </w:r>
            <w:r w:rsidR="001F1C2D" w:rsidRPr="00717DCA">
              <w:rPr>
                <w:rFonts w:asciiTheme="minorHAnsi" w:hAnsiTheme="minorHAnsi" w:cstheme="minorHAnsi"/>
              </w:rPr>
              <w:t xml:space="preserve"> </w:t>
            </w:r>
            <w:r w:rsidR="001F1C2D">
              <w:rPr>
                <w:rFonts w:asciiTheme="minorHAnsi" w:hAnsiTheme="minorHAnsi" w:cstheme="minorHAnsi"/>
              </w:rPr>
              <w:t>item</w:t>
            </w:r>
            <w:r w:rsidR="001F1C2D" w:rsidRPr="00717DCA">
              <w:rPr>
                <w:rFonts w:asciiTheme="minorHAnsi" w:hAnsiTheme="minorHAnsi" w:cstheme="minorHAnsi"/>
              </w:rPr>
              <w:t xml:space="preserve"> </w:t>
            </w:r>
            <w:r w:rsidR="002C32C8">
              <w:rPr>
                <w:rFonts w:asciiTheme="minorHAnsi" w:hAnsiTheme="minorHAnsi" w:cstheme="minorHAnsi"/>
              </w:rPr>
              <w:t>2</w:t>
            </w:r>
            <w:r w:rsidRPr="00717DCA">
              <w:rPr>
                <w:rFonts w:asciiTheme="minorHAnsi" w:hAnsiTheme="minorHAnsi" w:cstheme="minorHAnsi"/>
              </w:rPr>
              <w:t>.3</w:t>
            </w:r>
            <w:r w:rsidR="00723966">
              <w:rPr>
                <w:rFonts w:asciiTheme="minorHAnsi" w:hAnsiTheme="minorHAnsi" w:cstheme="minorHAnsi"/>
              </w:rPr>
              <w:t>.</w:t>
            </w:r>
            <w:r w:rsidRPr="00717DCA">
              <w:rPr>
                <w:rFonts w:asciiTheme="minorHAnsi" w:hAnsiTheme="minorHAnsi" w:cstheme="minorHAnsi"/>
              </w:rPr>
              <w:t xml:space="preserve"> of th</w:t>
            </w:r>
            <w:r w:rsidR="00B67087">
              <w:rPr>
                <w:rFonts w:asciiTheme="minorHAnsi" w:hAnsiTheme="minorHAnsi" w:cstheme="minorHAnsi"/>
              </w:rPr>
              <w:t>e</w:t>
            </w:r>
            <w:r w:rsidRPr="00717DCA">
              <w:rPr>
                <w:rFonts w:asciiTheme="minorHAnsi" w:hAnsiTheme="minorHAnsi" w:cstheme="minorHAnsi"/>
              </w:rPr>
              <w:t xml:space="preserve"> </w:t>
            </w:r>
            <w:r w:rsidR="00B67087">
              <w:rPr>
                <w:rFonts w:asciiTheme="minorHAnsi" w:hAnsiTheme="minorHAnsi" w:cstheme="minorHAnsi"/>
              </w:rPr>
              <w:t>PDSR</w:t>
            </w:r>
            <w:r w:rsidR="00B67087" w:rsidRPr="00717DCA">
              <w:rPr>
                <w:rFonts w:asciiTheme="minorHAnsi" w:hAnsiTheme="minorHAnsi" w:cstheme="minorHAnsi"/>
              </w:rPr>
              <w:t xml:space="preserve"> </w:t>
            </w:r>
            <w:r w:rsidR="003F674C">
              <w:rPr>
                <w:rFonts w:asciiTheme="minorHAnsi" w:hAnsiTheme="minorHAnsi" w:cstheme="minorHAnsi"/>
              </w:rPr>
              <w:t>for</w:t>
            </w:r>
            <w:r w:rsidRPr="00717DCA">
              <w:rPr>
                <w:rFonts w:asciiTheme="minorHAnsi" w:hAnsiTheme="minorHAnsi" w:cstheme="minorHAnsi"/>
              </w:rPr>
              <w:t xml:space="preserve"> the temperature range concerned</w:t>
            </w:r>
            <w:r w:rsidR="003F674C">
              <w:rPr>
                <w:rFonts w:asciiTheme="minorHAnsi" w:hAnsiTheme="minorHAnsi" w:cstheme="minorHAnsi"/>
              </w:rPr>
              <w:t>, i.e.</w:t>
            </w:r>
            <w:r w:rsidRPr="00717DCA">
              <w:rPr>
                <w:rFonts w:asciiTheme="minorHAnsi" w:hAnsiTheme="minorHAnsi" w:cstheme="minorHAnsi"/>
              </w:rPr>
              <w:t xml:space="preserve"> </w:t>
            </w:r>
            <w:r w:rsidR="003F674C">
              <w:rPr>
                <w:rFonts w:asciiTheme="minorHAnsi" w:hAnsiTheme="minorHAnsi" w:cstheme="minorHAnsi"/>
              </w:rPr>
              <w:t xml:space="preserve">from </w:t>
            </w:r>
            <w:r w:rsidRPr="00717DCA">
              <w:rPr>
                <w:rFonts w:asciiTheme="minorHAnsi" w:hAnsiTheme="minorHAnsi" w:cstheme="minorHAnsi"/>
              </w:rPr>
              <w:t>-40°C (or another specified temperature for Type B(M) packages as agreed by the competent authority</w:t>
            </w:r>
            <w:r w:rsidR="003F674C" w:rsidRPr="00717DCA">
              <w:rPr>
                <w:rFonts w:asciiTheme="minorHAnsi" w:hAnsiTheme="minorHAnsi" w:cstheme="minorHAnsi"/>
              </w:rPr>
              <w:t>)</w:t>
            </w:r>
            <w:r w:rsidR="003F674C">
              <w:rPr>
                <w:rFonts w:asciiTheme="minorHAnsi" w:hAnsiTheme="minorHAnsi" w:cstheme="minorHAnsi"/>
              </w:rPr>
              <w:t xml:space="preserve"> to the</w:t>
            </w:r>
            <w:r w:rsidR="003F674C" w:rsidRPr="00717DCA">
              <w:rPr>
                <w:rFonts w:asciiTheme="minorHAnsi" w:hAnsiTheme="minorHAnsi" w:cstheme="minorHAnsi"/>
              </w:rPr>
              <w:t xml:space="preserve"> </w:t>
            </w:r>
            <w:r w:rsidRPr="00717DCA">
              <w:rPr>
                <w:rFonts w:asciiTheme="minorHAnsi" w:hAnsiTheme="minorHAnsi" w:cstheme="minorHAnsi"/>
              </w:rPr>
              <w:t>maximum temperature in accident conditions of transport;</w:t>
            </w:r>
          </w:p>
          <w:p w14:paraId="0B4D7E37" w14:textId="44E6D263"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rPr>
              <w:t xml:space="preserve">Retention of </w:t>
            </w:r>
            <w:proofErr w:type="gramStart"/>
            <w:r w:rsidRPr="00717DCA">
              <w:rPr>
                <w:rFonts w:asciiTheme="minorHAnsi" w:hAnsiTheme="minorHAnsi" w:cstheme="minorHAnsi"/>
              </w:rPr>
              <w:t>sufficient</w:t>
            </w:r>
            <w:proofErr w:type="gramEnd"/>
            <w:r w:rsidRPr="00717DCA">
              <w:rPr>
                <w:rFonts w:asciiTheme="minorHAnsi" w:hAnsiTheme="minorHAnsi" w:cstheme="minorHAnsi"/>
              </w:rPr>
              <w:t xml:space="preserve"> thermal protection, after the mechanical tests for accident conditions of transport, to guarantee the containment or other components safety function during the thermal test should be demonstrated.</w:t>
            </w:r>
          </w:p>
          <w:p w14:paraId="2307F014" w14:textId="0D478B30"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rPr>
              <w:t>The effect of the thermal test on the mechanical behaviour of the package</w:t>
            </w:r>
            <w:r w:rsidR="003260AD">
              <w:rPr>
                <w:rFonts w:asciiTheme="minorHAnsi" w:hAnsiTheme="minorHAnsi" w:cstheme="minorHAnsi"/>
              </w:rPr>
              <w:t xml:space="preserve"> should be </w:t>
            </w:r>
            <w:r w:rsidR="002C32C8">
              <w:rPr>
                <w:rFonts w:asciiTheme="minorHAnsi" w:hAnsiTheme="minorHAnsi" w:cstheme="minorHAnsi"/>
              </w:rPr>
              <w:t>considered</w:t>
            </w:r>
            <w:r w:rsidR="005A5B56">
              <w:rPr>
                <w:rFonts w:asciiTheme="minorHAnsi" w:hAnsiTheme="minorHAnsi" w:cstheme="minorHAnsi"/>
              </w:rPr>
              <w:t xml:space="preserve"> </w:t>
            </w:r>
            <w:r w:rsidR="002C32C8">
              <w:rPr>
                <w:rFonts w:asciiTheme="minorHAnsi" w:hAnsiTheme="minorHAnsi" w:cstheme="minorHAnsi"/>
              </w:rPr>
              <w:t xml:space="preserve">(e.g. </w:t>
            </w:r>
            <w:r w:rsidRPr="00717DCA">
              <w:rPr>
                <w:rFonts w:asciiTheme="minorHAnsi" w:hAnsiTheme="minorHAnsi" w:cstheme="minorHAnsi"/>
              </w:rPr>
              <w:t>thermal stresses and strains, thermo-mechanical interactions between package components and interactions of the package components with</w:t>
            </w:r>
            <w:r w:rsidR="00C740E4">
              <w:rPr>
                <w:rFonts w:asciiTheme="minorHAnsi" w:hAnsiTheme="minorHAnsi" w:cstheme="minorHAnsi"/>
              </w:rPr>
              <w:t xml:space="preserve"> the</w:t>
            </w:r>
            <w:r w:rsidRPr="00717DCA">
              <w:rPr>
                <w:rFonts w:asciiTheme="minorHAnsi" w:hAnsiTheme="minorHAnsi" w:cstheme="minorHAnsi"/>
              </w:rPr>
              <w:t xml:space="preserve"> contents</w:t>
            </w:r>
            <w:r w:rsidR="002C32C8">
              <w:rPr>
                <w:rFonts w:asciiTheme="minorHAnsi" w:hAnsiTheme="minorHAnsi" w:cstheme="minorHAnsi"/>
              </w:rPr>
              <w:t>)</w:t>
            </w:r>
            <w:r w:rsidRPr="00717DCA">
              <w:rPr>
                <w:rFonts w:asciiTheme="minorHAnsi" w:hAnsiTheme="minorHAnsi" w:cstheme="minorHAnsi"/>
              </w:rPr>
              <w:t>;</w:t>
            </w:r>
          </w:p>
          <w:p w14:paraId="671D2595" w14:textId="7CFB440F" w:rsidR="0097329A" w:rsidRPr="00717DCA" w:rsidRDefault="0097329A" w:rsidP="00105ACC">
            <w:pPr>
              <w:pStyle w:val="ListParagraph"/>
              <w:numPr>
                <w:ilvl w:val="0"/>
                <w:numId w:val="37"/>
              </w:numPr>
              <w:spacing w:before="120" w:after="120"/>
              <w:jc w:val="both"/>
              <w:rPr>
                <w:rFonts w:asciiTheme="minorHAnsi" w:hAnsiTheme="minorHAnsi" w:cstheme="minorHAnsi"/>
              </w:rPr>
            </w:pPr>
            <w:r w:rsidRPr="00717DCA">
              <w:rPr>
                <w:rFonts w:asciiTheme="minorHAnsi" w:hAnsiTheme="minorHAnsi" w:cstheme="minorHAnsi"/>
                <w:lang w:val="en-GB"/>
              </w:rPr>
              <w:t xml:space="preserve">If the shielding includes components made from lead, the consolidation height of lead (lead slump) after the 9 m drop test should be determined, </w:t>
            </w:r>
            <w:proofErr w:type="gramStart"/>
            <w:r w:rsidRPr="00717DCA">
              <w:rPr>
                <w:rFonts w:asciiTheme="minorHAnsi" w:hAnsiTheme="minorHAnsi" w:cstheme="minorHAnsi"/>
                <w:lang w:val="en-GB"/>
              </w:rPr>
              <w:t>taking into account</w:t>
            </w:r>
            <w:proofErr w:type="gramEnd"/>
            <w:r w:rsidRPr="00717DCA">
              <w:rPr>
                <w:rFonts w:asciiTheme="minorHAnsi" w:hAnsiTheme="minorHAnsi" w:cstheme="minorHAnsi"/>
                <w:lang w:val="en-GB"/>
              </w:rPr>
              <w:t xml:space="preserve"> environmental conditions </w:t>
            </w:r>
            <w:r w:rsidR="00A55B45">
              <w:rPr>
                <w:rFonts w:asciiTheme="minorHAnsi" w:hAnsiTheme="minorHAnsi" w:cstheme="minorHAnsi"/>
                <w:lang w:val="en-GB"/>
              </w:rPr>
              <w:t>described in</w:t>
            </w:r>
            <w:r w:rsidR="00A55B45" w:rsidRPr="00717DCA">
              <w:rPr>
                <w:rFonts w:asciiTheme="minorHAnsi" w:hAnsiTheme="minorHAnsi" w:cstheme="minorHAnsi"/>
                <w:lang w:val="en-GB"/>
              </w:rPr>
              <w:t xml:space="preserve"> </w:t>
            </w:r>
            <w:r w:rsidRPr="00717DCA">
              <w:rPr>
                <w:rFonts w:asciiTheme="minorHAnsi" w:hAnsiTheme="minorHAnsi" w:cstheme="minorHAnsi"/>
                <w:lang w:val="en-GB"/>
              </w:rPr>
              <w:t xml:space="preserve">paras 656 and 657 of the </w:t>
            </w:r>
            <w:r w:rsidR="002312C3">
              <w:rPr>
                <w:rFonts w:asciiTheme="minorHAnsi" w:hAnsiTheme="minorHAnsi" w:cstheme="minorHAnsi"/>
                <w:lang w:val="en-GB"/>
              </w:rPr>
              <w:t>Transport Regulations</w:t>
            </w:r>
            <w:r w:rsidRPr="00717DCA">
              <w:rPr>
                <w:rFonts w:asciiTheme="minorHAnsi" w:hAnsiTheme="minorHAnsi" w:cstheme="minorHAnsi"/>
                <w:lang w:val="en-GB"/>
              </w:rPr>
              <w:t>;</w:t>
            </w:r>
          </w:p>
          <w:p w14:paraId="339D0EB6" w14:textId="7AB49E60" w:rsidR="0097329A" w:rsidRPr="00717DCA" w:rsidRDefault="00951DC0" w:rsidP="00105ACC">
            <w:pPr>
              <w:pStyle w:val="ListParagraph"/>
              <w:numPr>
                <w:ilvl w:val="0"/>
                <w:numId w:val="37"/>
              </w:numPr>
              <w:spacing w:before="120" w:after="120"/>
              <w:jc w:val="both"/>
              <w:rPr>
                <w:rFonts w:asciiTheme="minorHAnsi" w:hAnsiTheme="minorHAnsi" w:cstheme="minorHAnsi"/>
              </w:rPr>
            </w:pPr>
            <w:r>
              <w:rPr>
                <w:rFonts w:asciiTheme="minorHAnsi" w:hAnsiTheme="minorHAnsi" w:cstheme="minorHAnsi"/>
              </w:rPr>
              <w:t>P</w:t>
            </w:r>
            <w:r w:rsidR="0097329A" w:rsidRPr="00717DCA">
              <w:rPr>
                <w:rFonts w:asciiTheme="minorHAnsi" w:hAnsiTheme="minorHAnsi" w:cstheme="minorHAnsi"/>
              </w:rPr>
              <w:t>henomena such as radiolysis</w:t>
            </w:r>
            <w:r w:rsidR="002C32C8">
              <w:rPr>
                <w:rFonts w:asciiTheme="minorHAnsi" w:hAnsiTheme="minorHAnsi" w:cstheme="minorHAnsi"/>
              </w:rPr>
              <w:t>,</w:t>
            </w:r>
            <w:r w:rsidR="0097329A" w:rsidRPr="00717DCA">
              <w:rPr>
                <w:rFonts w:asciiTheme="minorHAnsi" w:hAnsiTheme="minorHAnsi" w:cstheme="minorHAnsi"/>
              </w:rPr>
              <w:t xml:space="preserve"> internal pressure elevation, internal inflammation or explosion, physical changes, chemical reactions, and accident conditions of transport (including the thermal test)</w:t>
            </w:r>
            <w:r w:rsidR="005F0359">
              <w:rPr>
                <w:rFonts w:asciiTheme="minorHAnsi" w:hAnsiTheme="minorHAnsi" w:cstheme="minorHAnsi"/>
              </w:rPr>
              <w:t xml:space="preserve"> should be considered when analysing the maximum pressure</w:t>
            </w:r>
            <w:r w:rsidR="0097329A" w:rsidRPr="00717DCA">
              <w:rPr>
                <w:rFonts w:asciiTheme="minorHAnsi" w:hAnsiTheme="minorHAnsi" w:cstheme="minorHAnsi"/>
              </w:rPr>
              <w:t>;</w:t>
            </w:r>
          </w:p>
          <w:p w14:paraId="577272C9" w14:textId="2465ADEB" w:rsidR="0097329A" w:rsidRPr="00717DCA" w:rsidRDefault="0081324B" w:rsidP="00105ACC">
            <w:pPr>
              <w:pStyle w:val="ListParagraph"/>
              <w:numPr>
                <w:ilvl w:val="0"/>
                <w:numId w:val="37"/>
              </w:numPr>
              <w:spacing w:before="120" w:after="120"/>
              <w:jc w:val="both"/>
              <w:rPr>
                <w:rFonts w:asciiTheme="minorHAnsi" w:hAnsiTheme="minorHAnsi" w:cstheme="minorHAnsi"/>
              </w:rPr>
            </w:pPr>
            <w:r>
              <w:rPr>
                <w:rFonts w:asciiTheme="minorHAnsi" w:hAnsiTheme="minorHAnsi" w:cstheme="minorHAnsi"/>
              </w:rPr>
              <w:lastRenderedPageBreak/>
              <w:t>An</w:t>
            </w:r>
            <w:r w:rsidRPr="00717DCA">
              <w:rPr>
                <w:rFonts w:asciiTheme="minorHAnsi" w:hAnsiTheme="minorHAnsi" w:cstheme="minorHAnsi"/>
              </w:rPr>
              <w:t xml:space="preserve"> </w:t>
            </w:r>
            <w:r w:rsidR="0097329A" w:rsidRPr="00717DCA">
              <w:rPr>
                <w:rFonts w:asciiTheme="minorHAnsi" w:hAnsiTheme="minorHAnsi" w:cstheme="minorHAnsi"/>
              </w:rPr>
              <w:t>appropriate water immersion test depending on the content activity of the package should be considered.</w:t>
            </w:r>
          </w:p>
          <w:p w14:paraId="0E6BD16F" w14:textId="54237C5C" w:rsidR="0097329A" w:rsidRPr="00717DCA" w:rsidRDefault="0081112C" w:rsidP="00105ACC">
            <w:pPr>
              <w:pStyle w:val="ListParagraph"/>
              <w:numPr>
                <w:ilvl w:val="0"/>
                <w:numId w:val="36"/>
              </w:numPr>
              <w:spacing w:before="120" w:after="120"/>
              <w:ind w:left="317"/>
              <w:jc w:val="both"/>
              <w:rPr>
                <w:rFonts w:asciiTheme="minorHAnsi" w:hAnsiTheme="minorHAnsi" w:cstheme="minorHAnsi"/>
                <w:b/>
              </w:rPr>
            </w:pPr>
            <w:r>
              <w:rPr>
                <w:rFonts w:asciiTheme="minorHAnsi" w:hAnsiTheme="minorHAnsi" w:cstheme="minorHAnsi"/>
                <w:b/>
              </w:rPr>
              <w:t>Cons</w:t>
            </w:r>
            <w:r w:rsidR="00F13ECB">
              <w:rPr>
                <w:rFonts w:asciiTheme="minorHAnsi" w:hAnsiTheme="minorHAnsi" w:cstheme="minorHAnsi"/>
                <w:b/>
              </w:rPr>
              <w:t>id</w:t>
            </w:r>
            <w:r>
              <w:rPr>
                <w:rFonts w:asciiTheme="minorHAnsi" w:hAnsiTheme="minorHAnsi" w:cstheme="minorHAnsi"/>
                <w:b/>
              </w:rPr>
              <w:t>erations for e</w:t>
            </w:r>
            <w:r w:rsidRPr="00717DCA">
              <w:rPr>
                <w:rFonts w:asciiTheme="minorHAnsi" w:hAnsiTheme="minorHAnsi" w:cstheme="minorHAnsi"/>
                <w:b/>
              </w:rPr>
              <w:t xml:space="preserve">xperimental </w:t>
            </w:r>
            <w:r w:rsidR="0097329A" w:rsidRPr="00717DCA">
              <w:rPr>
                <w:rFonts w:asciiTheme="minorHAnsi" w:hAnsiTheme="minorHAnsi" w:cstheme="minorHAnsi"/>
                <w:b/>
              </w:rPr>
              <w:t>mechanical testing</w:t>
            </w:r>
            <w:r w:rsidR="00CA06F4">
              <w:rPr>
                <w:rFonts w:asciiTheme="minorHAnsi" w:hAnsiTheme="minorHAnsi" w:cstheme="minorHAnsi"/>
                <w:b/>
              </w:rPr>
              <w:t>:</w:t>
            </w:r>
          </w:p>
          <w:p w14:paraId="2D2B8434" w14:textId="18054C30" w:rsidR="0097329A" w:rsidRPr="00717DCA" w:rsidRDefault="0097329A" w:rsidP="00105ACC">
            <w:pPr>
              <w:pStyle w:val="ListParagraph"/>
              <w:numPr>
                <w:ilvl w:val="0"/>
                <w:numId w:val="38"/>
              </w:numPr>
              <w:spacing w:before="120" w:after="120"/>
              <w:jc w:val="both"/>
              <w:rPr>
                <w:rFonts w:asciiTheme="minorHAnsi" w:hAnsiTheme="minorHAnsi" w:cstheme="minorHAnsi"/>
              </w:rPr>
            </w:pPr>
            <w:r w:rsidRPr="00717DCA">
              <w:rPr>
                <w:rFonts w:asciiTheme="minorHAnsi" w:hAnsiTheme="minorHAnsi" w:cstheme="minorHAnsi"/>
              </w:rPr>
              <w:t>The package orientations</w:t>
            </w:r>
            <w:r w:rsidR="00F85297">
              <w:rPr>
                <w:rFonts w:asciiTheme="minorHAnsi" w:hAnsiTheme="minorHAnsi" w:cstheme="minorHAnsi"/>
              </w:rPr>
              <w:t xml:space="preserve"> should be determined</w:t>
            </w:r>
            <w:r w:rsidR="00F85297" w:rsidRPr="00717DCA">
              <w:rPr>
                <w:rFonts w:asciiTheme="minorHAnsi" w:hAnsiTheme="minorHAnsi" w:cstheme="minorHAnsi"/>
              </w:rPr>
              <w:t xml:space="preserve"> </w:t>
            </w:r>
            <w:r w:rsidRPr="00717DCA">
              <w:rPr>
                <w:rFonts w:asciiTheme="minorHAnsi" w:hAnsiTheme="minorHAnsi" w:cstheme="minorHAnsi"/>
              </w:rPr>
              <w:t>in accordance with paras 722.</w:t>
            </w:r>
            <w:r w:rsidR="00C738A3">
              <w:rPr>
                <w:rFonts w:asciiTheme="minorHAnsi" w:hAnsiTheme="minorHAnsi" w:cstheme="minorHAnsi"/>
              </w:rPr>
              <w:t>4</w:t>
            </w:r>
            <w:r w:rsidR="002C32C8">
              <w:rPr>
                <w:rFonts w:asciiTheme="minorHAnsi" w:hAnsiTheme="minorHAnsi" w:cstheme="minorHAnsi"/>
              </w:rPr>
              <w:t>, 772.6</w:t>
            </w:r>
            <w:r w:rsidR="00C738A3" w:rsidRPr="00717DCA">
              <w:rPr>
                <w:rFonts w:asciiTheme="minorHAnsi" w:hAnsiTheme="minorHAnsi" w:cstheme="minorHAnsi"/>
              </w:rPr>
              <w:t xml:space="preserve"> </w:t>
            </w:r>
            <w:r w:rsidRPr="00717DCA">
              <w:rPr>
                <w:rFonts w:asciiTheme="minorHAnsi" w:hAnsiTheme="minorHAnsi" w:cstheme="minorHAnsi"/>
              </w:rPr>
              <w:t>and 727.5 of SSG-26 (Rev. 1)</w:t>
            </w:r>
            <w:r w:rsidRPr="00717DCA" w:rsidDel="00325E5E">
              <w:rPr>
                <w:rFonts w:asciiTheme="minorHAnsi" w:hAnsiTheme="minorHAnsi" w:cstheme="minorHAnsi"/>
              </w:rPr>
              <w:t xml:space="preserve"> </w:t>
            </w:r>
            <w:r w:rsidRPr="00717DCA">
              <w:rPr>
                <w:rFonts w:asciiTheme="minorHAnsi" w:hAnsiTheme="minorHAnsi" w:cstheme="minorHAnsi"/>
              </w:rPr>
              <w:t>[2</w:t>
            </w:r>
            <w:r w:rsidR="00F85297" w:rsidRPr="00717DCA">
              <w:rPr>
                <w:rFonts w:asciiTheme="minorHAnsi" w:hAnsiTheme="minorHAnsi" w:cstheme="minorHAnsi"/>
              </w:rPr>
              <w:t>]</w:t>
            </w:r>
            <w:r w:rsidR="00F85297">
              <w:rPr>
                <w:rFonts w:asciiTheme="minorHAnsi" w:hAnsiTheme="minorHAnsi" w:cstheme="minorHAnsi"/>
              </w:rPr>
              <w:t>. The orientations</w:t>
            </w:r>
            <w:r w:rsidR="00F85297" w:rsidRPr="00717DCA">
              <w:rPr>
                <w:rFonts w:asciiTheme="minorHAnsi" w:hAnsiTheme="minorHAnsi" w:cstheme="minorHAnsi"/>
              </w:rPr>
              <w:t xml:space="preserve"> </w:t>
            </w:r>
            <w:r w:rsidR="00F85297">
              <w:rPr>
                <w:rFonts w:asciiTheme="minorHAnsi" w:hAnsiTheme="minorHAnsi" w:cstheme="minorHAnsi"/>
              </w:rPr>
              <w:t xml:space="preserve">should be </w:t>
            </w:r>
            <w:r w:rsidR="009D1B4D">
              <w:rPr>
                <w:rFonts w:asciiTheme="minorHAnsi" w:hAnsiTheme="minorHAnsi" w:cstheme="minorHAnsi"/>
              </w:rPr>
              <w:t>chosen to</w:t>
            </w:r>
            <w:r w:rsidR="00F85297" w:rsidRPr="00717DCA">
              <w:rPr>
                <w:rFonts w:asciiTheme="minorHAnsi" w:hAnsiTheme="minorHAnsi" w:cstheme="minorHAnsi"/>
              </w:rPr>
              <w:t xml:space="preserve"> </w:t>
            </w:r>
            <w:r w:rsidRPr="00717DCA">
              <w:rPr>
                <w:rFonts w:asciiTheme="minorHAnsi" w:hAnsiTheme="minorHAnsi" w:cstheme="minorHAnsi"/>
              </w:rPr>
              <w:t xml:space="preserve">maximize </w:t>
            </w:r>
            <w:r w:rsidR="00F85297">
              <w:rPr>
                <w:rFonts w:asciiTheme="minorHAnsi" w:hAnsiTheme="minorHAnsi" w:cstheme="minorHAnsi"/>
              </w:rPr>
              <w:t xml:space="preserve">the </w:t>
            </w:r>
            <w:r w:rsidRPr="00717DCA">
              <w:rPr>
                <w:rFonts w:asciiTheme="minorHAnsi" w:hAnsiTheme="minorHAnsi" w:cstheme="minorHAnsi"/>
              </w:rPr>
              <w:t>loading of the package (</w:t>
            </w:r>
            <w:r w:rsidR="00440D20">
              <w:rPr>
                <w:rFonts w:asciiTheme="minorHAnsi" w:hAnsiTheme="minorHAnsi" w:cstheme="minorHAnsi"/>
              </w:rPr>
              <w:t>in terms of</w:t>
            </w:r>
            <w:r w:rsidRPr="00717DCA">
              <w:rPr>
                <w:rFonts w:asciiTheme="minorHAnsi" w:hAnsiTheme="minorHAnsi" w:cstheme="minorHAnsi"/>
              </w:rPr>
              <w:t xml:space="preserve"> stress, strain, acceleration and deformation) with consideration of the different package components (</w:t>
            </w:r>
            <w:r w:rsidR="007257A2">
              <w:rPr>
                <w:rFonts w:asciiTheme="minorHAnsi" w:hAnsiTheme="minorHAnsi" w:cstheme="minorHAnsi"/>
              </w:rPr>
              <w:t xml:space="preserve">e.g. </w:t>
            </w:r>
            <w:r w:rsidRPr="00717DCA">
              <w:rPr>
                <w:rFonts w:asciiTheme="minorHAnsi" w:hAnsiTheme="minorHAnsi" w:cstheme="minorHAnsi"/>
              </w:rPr>
              <w:t xml:space="preserve">cask body, lid system, </w:t>
            </w:r>
            <w:r w:rsidR="002A6859">
              <w:rPr>
                <w:rFonts w:asciiTheme="minorHAnsi" w:hAnsiTheme="minorHAnsi" w:cstheme="minorHAnsi"/>
              </w:rPr>
              <w:t>shock absorber</w:t>
            </w:r>
            <w:r w:rsidRPr="00717DCA">
              <w:rPr>
                <w:rFonts w:asciiTheme="minorHAnsi" w:hAnsiTheme="minorHAnsi" w:cstheme="minorHAnsi"/>
              </w:rPr>
              <w:t>) and of the protection objectives (containment and shielding);</w:t>
            </w:r>
          </w:p>
          <w:p w14:paraId="63691F47" w14:textId="5A9720B4" w:rsidR="0097329A" w:rsidRPr="00717DCA" w:rsidRDefault="0097329A" w:rsidP="00C45CFA">
            <w:pPr>
              <w:spacing w:before="120" w:after="120"/>
              <w:ind w:left="751"/>
              <w:rPr>
                <w:rFonts w:asciiTheme="minorHAnsi" w:hAnsiTheme="minorHAnsi" w:cstheme="minorHAnsi"/>
                <w:sz w:val="22"/>
                <w:szCs w:val="22"/>
              </w:rPr>
            </w:pPr>
            <w:r w:rsidRPr="00717DCA">
              <w:rPr>
                <w:rFonts w:asciiTheme="minorHAnsi" w:hAnsiTheme="minorHAnsi" w:cstheme="minorHAnsi"/>
                <w:sz w:val="22"/>
                <w:szCs w:val="22"/>
              </w:rPr>
              <w:t xml:space="preserve">For </w:t>
            </w:r>
            <w:r w:rsidR="00084970">
              <w:rPr>
                <w:rFonts w:asciiTheme="minorHAnsi" w:hAnsiTheme="minorHAnsi" w:cstheme="minorHAnsi"/>
                <w:sz w:val="22"/>
                <w:szCs w:val="22"/>
              </w:rPr>
              <w:t>package orientations</w:t>
            </w:r>
            <w:r w:rsidRPr="00717DCA">
              <w:rPr>
                <w:rFonts w:asciiTheme="minorHAnsi" w:hAnsiTheme="minorHAnsi" w:cstheme="minorHAnsi"/>
                <w:sz w:val="22"/>
                <w:szCs w:val="22"/>
              </w:rPr>
              <w:t xml:space="preserve">, the following </w:t>
            </w:r>
            <w:r w:rsidR="00E84EEC">
              <w:rPr>
                <w:rFonts w:asciiTheme="minorHAnsi" w:hAnsiTheme="minorHAnsi" w:cstheme="minorHAnsi"/>
                <w:sz w:val="22"/>
                <w:szCs w:val="22"/>
              </w:rPr>
              <w:t>tests</w:t>
            </w:r>
            <w:r w:rsidR="00E84EEC" w:rsidRPr="00717DCA">
              <w:rPr>
                <w:rFonts w:asciiTheme="minorHAnsi" w:hAnsiTheme="minorHAnsi" w:cstheme="minorHAnsi"/>
                <w:sz w:val="22"/>
                <w:szCs w:val="22"/>
              </w:rPr>
              <w:t xml:space="preserve"> </w:t>
            </w:r>
            <w:r w:rsidRPr="00717DCA">
              <w:rPr>
                <w:rFonts w:asciiTheme="minorHAnsi" w:hAnsiTheme="minorHAnsi" w:cstheme="minorHAnsi"/>
                <w:sz w:val="22"/>
                <w:szCs w:val="22"/>
              </w:rPr>
              <w:t>should be considered:</w:t>
            </w:r>
          </w:p>
          <w:p w14:paraId="3A8AEE4F" w14:textId="5BBF185A" w:rsidR="0097329A" w:rsidRPr="00717DCA" w:rsidRDefault="0097329A" w:rsidP="00D10C51">
            <w:pPr>
              <w:pStyle w:val="ListParagraph"/>
              <w:numPr>
                <w:ilvl w:val="0"/>
                <w:numId w:val="189"/>
              </w:numPr>
              <w:spacing w:before="120" w:after="120"/>
              <w:ind w:left="1176"/>
              <w:jc w:val="both"/>
              <w:rPr>
                <w:rFonts w:asciiTheme="minorHAnsi" w:hAnsiTheme="minorHAnsi" w:cstheme="minorHAnsi"/>
              </w:rPr>
            </w:pPr>
            <w:r w:rsidRPr="00717DCA">
              <w:rPr>
                <w:rFonts w:asciiTheme="minorHAnsi" w:hAnsiTheme="minorHAnsi" w:cstheme="minorHAnsi"/>
              </w:rPr>
              <w:t xml:space="preserve">Tests </w:t>
            </w:r>
            <w:r w:rsidR="00A26F96">
              <w:rPr>
                <w:rFonts w:asciiTheme="minorHAnsi" w:hAnsiTheme="minorHAnsi" w:cstheme="minorHAnsi"/>
              </w:rPr>
              <w:t>that</w:t>
            </w:r>
            <w:r w:rsidR="00A26F96" w:rsidRPr="00717DCA">
              <w:rPr>
                <w:rFonts w:asciiTheme="minorHAnsi" w:hAnsiTheme="minorHAnsi" w:cstheme="minorHAnsi"/>
              </w:rPr>
              <w:t xml:space="preserve"> </w:t>
            </w:r>
            <w:r w:rsidRPr="00717DCA">
              <w:rPr>
                <w:rFonts w:asciiTheme="minorHAnsi" w:hAnsiTheme="minorHAnsi" w:cstheme="minorHAnsi"/>
              </w:rPr>
              <w:t>maximize the stresses and acceleration (</w:t>
            </w:r>
            <w:r w:rsidR="00A26F96">
              <w:rPr>
                <w:rFonts w:asciiTheme="minorHAnsi" w:hAnsiTheme="minorHAnsi" w:cstheme="minorHAnsi"/>
              </w:rPr>
              <w:t xml:space="preserve">e.g. </w:t>
            </w:r>
            <w:r w:rsidRPr="00717DCA">
              <w:rPr>
                <w:rFonts w:asciiTheme="minorHAnsi" w:hAnsiTheme="minorHAnsi" w:cstheme="minorHAnsi"/>
              </w:rPr>
              <w:t>flat, slap down): the greater the impact area, the harder the impact</w:t>
            </w:r>
            <w:r w:rsidR="00A26F96">
              <w:rPr>
                <w:rFonts w:asciiTheme="minorHAnsi" w:hAnsiTheme="minorHAnsi" w:cstheme="minorHAnsi"/>
              </w:rPr>
              <w:t>, under the assumption of</w:t>
            </w:r>
            <w:r w:rsidRPr="00717DCA">
              <w:rPr>
                <w:rFonts w:asciiTheme="minorHAnsi" w:hAnsiTheme="minorHAnsi" w:cstheme="minorHAnsi"/>
              </w:rPr>
              <w:t xml:space="preserve"> constant stiffness per unit area;</w:t>
            </w:r>
          </w:p>
          <w:p w14:paraId="35274EC9" w14:textId="07C3F2A1" w:rsidR="0097329A" w:rsidRPr="00717DCA" w:rsidRDefault="0097329A" w:rsidP="00D10C51">
            <w:pPr>
              <w:pStyle w:val="ListParagraph"/>
              <w:numPr>
                <w:ilvl w:val="0"/>
                <w:numId w:val="189"/>
              </w:numPr>
              <w:spacing w:before="120" w:after="120"/>
              <w:ind w:left="1176"/>
              <w:jc w:val="both"/>
              <w:rPr>
                <w:rFonts w:asciiTheme="minorHAnsi" w:hAnsiTheme="minorHAnsi" w:cstheme="minorHAnsi"/>
              </w:rPr>
            </w:pPr>
            <w:r w:rsidRPr="00717DCA">
              <w:rPr>
                <w:rFonts w:asciiTheme="minorHAnsi" w:hAnsiTheme="minorHAnsi" w:cstheme="minorHAnsi"/>
              </w:rPr>
              <w:t xml:space="preserve">Tests </w:t>
            </w:r>
            <w:r w:rsidR="00A26F96">
              <w:rPr>
                <w:rFonts w:asciiTheme="minorHAnsi" w:hAnsiTheme="minorHAnsi" w:cstheme="minorHAnsi"/>
              </w:rPr>
              <w:t>that</w:t>
            </w:r>
            <w:r w:rsidR="00A26F96" w:rsidRPr="00717DCA">
              <w:rPr>
                <w:rFonts w:asciiTheme="minorHAnsi" w:hAnsiTheme="minorHAnsi" w:cstheme="minorHAnsi"/>
              </w:rPr>
              <w:t xml:space="preserve"> </w:t>
            </w:r>
            <w:r w:rsidRPr="00717DCA">
              <w:rPr>
                <w:rFonts w:asciiTheme="minorHAnsi" w:hAnsiTheme="minorHAnsi" w:cstheme="minorHAnsi"/>
              </w:rPr>
              <w:t>maximize the deformation (</w:t>
            </w:r>
            <w:r w:rsidR="00E84EEC">
              <w:rPr>
                <w:rFonts w:asciiTheme="minorHAnsi" w:hAnsiTheme="minorHAnsi" w:cstheme="minorHAnsi"/>
              </w:rPr>
              <w:t xml:space="preserve">e.g. </w:t>
            </w:r>
            <w:r w:rsidRPr="00717DCA">
              <w:rPr>
                <w:rFonts w:asciiTheme="minorHAnsi" w:hAnsiTheme="minorHAnsi" w:cstheme="minorHAnsi"/>
              </w:rPr>
              <w:t>on corner, on edges): the smaller the impact area, the greater the crushing;</w:t>
            </w:r>
          </w:p>
          <w:p w14:paraId="497FC876" w14:textId="669B413D" w:rsidR="0097329A" w:rsidRPr="00717DCA" w:rsidRDefault="0097329A" w:rsidP="00D10C51">
            <w:pPr>
              <w:pStyle w:val="ListParagraph"/>
              <w:numPr>
                <w:ilvl w:val="0"/>
                <w:numId w:val="189"/>
              </w:numPr>
              <w:spacing w:before="120" w:after="120"/>
              <w:ind w:left="1176"/>
              <w:jc w:val="both"/>
              <w:rPr>
                <w:rFonts w:asciiTheme="minorHAnsi" w:hAnsiTheme="minorHAnsi" w:cstheme="minorHAnsi"/>
              </w:rPr>
            </w:pPr>
            <w:r w:rsidRPr="00717DCA">
              <w:rPr>
                <w:rFonts w:asciiTheme="minorHAnsi" w:hAnsiTheme="minorHAnsi" w:cstheme="minorHAnsi"/>
              </w:rPr>
              <w:t xml:space="preserve">Tests </w:t>
            </w:r>
            <w:r w:rsidR="00B93D54">
              <w:rPr>
                <w:rFonts w:asciiTheme="minorHAnsi" w:hAnsiTheme="minorHAnsi" w:cstheme="minorHAnsi"/>
              </w:rPr>
              <w:t>that</w:t>
            </w:r>
            <w:r w:rsidR="00B93D54" w:rsidRPr="00717DCA">
              <w:rPr>
                <w:rFonts w:asciiTheme="minorHAnsi" w:hAnsiTheme="minorHAnsi" w:cstheme="minorHAnsi"/>
              </w:rPr>
              <w:t xml:space="preserve"> </w:t>
            </w:r>
            <w:r w:rsidRPr="00717DCA">
              <w:rPr>
                <w:rFonts w:asciiTheme="minorHAnsi" w:hAnsiTheme="minorHAnsi" w:cstheme="minorHAnsi"/>
              </w:rPr>
              <w:t>maximize the damage to orifices, notably by a puncture bar. The containment components in the orifices are often thin and more liable to be damaged by the bar than the body of the packaging;</w:t>
            </w:r>
          </w:p>
          <w:p w14:paraId="4109A5D3" w14:textId="63CC3EBB" w:rsidR="0097329A" w:rsidRPr="00717DCA" w:rsidRDefault="0097329A" w:rsidP="00D10C51">
            <w:pPr>
              <w:pStyle w:val="ListParagraph"/>
              <w:numPr>
                <w:ilvl w:val="0"/>
                <w:numId w:val="189"/>
              </w:numPr>
              <w:spacing w:before="120" w:after="120"/>
              <w:ind w:left="1176"/>
              <w:jc w:val="both"/>
              <w:rPr>
                <w:rFonts w:asciiTheme="minorHAnsi" w:hAnsiTheme="minorHAnsi" w:cstheme="minorHAnsi"/>
              </w:rPr>
            </w:pPr>
            <w:r w:rsidRPr="00717DCA">
              <w:rPr>
                <w:rFonts w:asciiTheme="minorHAnsi" w:hAnsiTheme="minorHAnsi" w:cstheme="minorHAnsi"/>
              </w:rPr>
              <w:t xml:space="preserve">Tests </w:t>
            </w:r>
            <w:r w:rsidR="004A73D5">
              <w:rPr>
                <w:rFonts w:asciiTheme="minorHAnsi" w:hAnsiTheme="minorHAnsi" w:cstheme="minorHAnsi"/>
              </w:rPr>
              <w:t>that</w:t>
            </w:r>
            <w:r w:rsidR="004A73D5" w:rsidRPr="00717DCA">
              <w:rPr>
                <w:rFonts w:asciiTheme="minorHAnsi" w:hAnsiTheme="minorHAnsi" w:cstheme="minorHAnsi"/>
              </w:rPr>
              <w:t xml:space="preserve"> </w:t>
            </w:r>
            <w:r w:rsidRPr="00717DCA">
              <w:rPr>
                <w:rFonts w:asciiTheme="minorHAnsi" w:hAnsiTheme="minorHAnsi" w:cstheme="minorHAnsi"/>
              </w:rPr>
              <w:t xml:space="preserve">maximize the risk of perforation by a puncture bar, possibly oblique: if the </w:t>
            </w:r>
            <w:r w:rsidR="00180477" w:rsidRPr="00717DCA">
              <w:rPr>
                <w:rFonts w:asciiTheme="minorHAnsi" w:hAnsiTheme="minorHAnsi" w:cstheme="minorHAnsi"/>
              </w:rPr>
              <w:t xml:space="preserve">impacted </w:t>
            </w:r>
            <w:r w:rsidRPr="00717DCA">
              <w:rPr>
                <w:rFonts w:asciiTheme="minorHAnsi" w:hAnsiTheme="minorHAnsi" w:cstheme="minorHAnsi"/>
              </w:rPr>
              <w:t>package surface is oblique with respect to the puncture bar, the initial impact takes place on an edge of the puncture bar and the risk of perforation is much higher.</w:t>
            </w:r>
          </w:p>
          <w:p w14:paraId="5C69F03D" w14:textId="082F96CD" w:rsidR="0097329A" w:rsidRPr="00717DCA" w:rsidRDefault="0097329A" w:rsidP="00105ACC">
            <w:pPr>
              <w:pStyle w:val="ListParagraph"/>
              <w:numPr>
                <w:ilvl w:val="0"/>
                <w:numId w:val="38"/>
              </w:numPr>
              <w:spacing w:before="120" w:after="120"/>
              <w:jc w:val="both"/>
              <w:rPr>
                <w:rFonts w:asciiTheme="minorHAnsi" w:hAnsiTheme="minorHAnsi" w:cstheme="minorHAnsi"/>
              </w:rPr>
            </w:pPr>
            <w:r w:rsidRPr="00717DCA">
              <w:rPr>
                <w:rFonts w:asciiTheme="minorHAnsi" w:hAnsiTheme="minorHAnsi" w:cstheme="minorHAnsi"/>
              </w:rPr>
              <w:t xml:space="preserve">For reduced scale models, geometry and material properties </w:t>
            </w:r>
            <w:proofErr w:type="gramStart"/>
            <w:r w:rsidR="00874BB6">
              <w:rPr>
                <w:rFonts w:asciiTheme="minorHAnsi" w:hAnsiTheme="minorHAnsi" w:cstheme="minorHAnsi"/>
              </w:rPr>
              <w:t>similar to</w:t>
            </w:r>
            <w:proofErr w:type="gramEnd"/>
            <w:r w:rsidRPr="00717DCA">
              <w:rPr>
                <w:rFonts w:asciiTheme="minorHAnsi" w:hAnsiTheme="minorHAnsi" w:cstheme="minorHAnsi"/>
              </w:rPr>
              <w:t xml:space="preserve"> the original design</w:t>
            </w:r>
            <w:r w:rsidR="00DB776B">
              <w:rPr>
                <w:rFonts w:asciiTheme="minorHAnsi" w:hAnsiTheme="minorHAnsi" w:cstheme="minorHAnsi"/>
              </w:rPr>
              <w:t>,</w:t>
            </w:r>
            <w:r w:rsidR="00874BB6">
              <w:rPr>
                <w:rFonts w:asciiTheme="minorHAnsi" w:hAnsiTheme="minorHAnsi" w:cstheme="minorHAnsi"/>
              </w:rPr>
              <w:t xml:space="preserve"> </w:t>
            </w:r>
            <w:r w:rsidR="008034B9">
              <w:rPr>
                <w:rFonts w:asciiTheme="minorHAnsi" w:hAnsiTheme="minorHAnsi" w:cstheme="minorHAnsi"/>
              </w:rPr>
              <w:t>or conservative geometry and material properties</w:t>
            </w:r>
            <w:r w:rsidR="00DB776B">
              <w:rPr>
                <w:rFonts w:asciiTheme="minorHAnsi" w:hAnsiTheme="minorHAnsi" w:cstheme="minorHAnsi"/>
              </w:rPr>
              <w:t>,</w:t>
            </w:r>
            <w:r w:rsidR="008034B9">
              <w:rPr>
                <w:rFonts w:asciiTheme="minorHAnsi" w:hAnsiTheme="minorHAnsi" w:cstheme="minorHAnsi"/>
              </w:rPr>
              <w:t xml:space="preserve"> </w:t>
            </w:r>
            <w:r w:rsidR="00874BB6">
              <w:rPr>
                <w:rFonts w:asciiTheme="minorHAnsi" w:hAnsiTheme="minorHAnsi" w:cstheme="minorHAnsi"/>
              </w:rPr>
              <w:t>should be used</w:t>
            </w:r>
            <w:r w:rsidRPr="00717DCA">
              <w:rPr>
                <w:rFonts w:asciiTheme="minorHAnsi" w:hAnsiTheme="minorHAnsi" w:cstheme="minorHAnsi"/>
              </w:rPr>
              <w:t>;</w:t>
            </w:r>
          </w:p>
          <w:p w14:paraId="0F7115C1" w14:textId="22271137" w:rsidR="0097329A" w:rsidRPr="00717DCA" w:rsidRDefault="00D33270" w:rsidP="00105ACC">
            <w:pPr>
              <w:pStyle w:val="ListParagraph"/>
              <w:numPr>
                <w:ilvl w:val="0"/>
                <w:numId w:val="38"/>
              </w:numPr>
              <w:spacing w:before="120" w:after="120"/>
              <w:jc w:val="both"/>
              <w:rPr>
                <w:rFonts w:asciiTheme="minorHAnsi" w:hAnsiTheme="minorHAnsi" w:cstheme="minorHAnsi"/>
              </w:rPr>
            </w:pPr>
            <w:r>
              <w:rPr>
                <w:rFonts w:asciiTheme="minorHAnsi" w:hAnsiTheme="minorHAnsi" w:cstheme="minorHAnsi"/>
              </w:rPr>
              <w:t>T</w:t>
            </w:r>
            <w:r w:rsidR="0097329A" w:rsidRPr="00717DCA">
              <w:rPr>
                <w:rFonts w:asciiTheme="minorHAnsi" w:hAnsiTheme="minorHAnsi" w:cstheme="minorHAnsi"/>
              </w:rPr>
              <w:t xml:space="preserve">he results of the drop test with reduced scale models </w:t>
            </w:r>
            <w:r w:rsidR="009975E8">
              <w:rPr>
                <w:rFonts w:asciiTheme="minorHAnsi" w:hAnsiTheme="minorHAnsi" w:cstheme="minorHAnsi"/>
              </w:rPr>
              <w:t xml:space="preserve">should be </w:t>
            </w:r>
            <w:r>
              <w:rPr>
                <w:rFonts w:asciiTheme="minorHAnsi" w:hAnsiTheme="minorHAnsi" w:cstheme="minorHAnsi"/>
              </w:rPr>
              <w:t>assessed</w:t>
            </w:r>
            <w:r w:rsidR="009975E8">
              <w:rPr>
                <w:rFonts w:asciiTheme="minorHAnsi" w:hAnsiTheme="minorHAnsi" w:cstheme="minorHAnsi"/>
              </w:rPr>
              <w:t xml:space="preserve"> to </w:t>
            </w:r>
            <w:r w:rsidR="00DB776B" w:rsidRPr="00DB776B">
              <w:rPr>
                <w:rFonts w:asciiTheme="minorHAnsi" w:hAnsiTheme="minorHAnsi" w:cstheme="minorHAnsi"/>
              </w:rPr>
              <w:t>guarantee that they cover, or are transferable to, the original design</w:t>
            </w:r>
            <w:r w:rsidR="0097329A" w:rsidRPr="00717DCA">
              <w:rPr>
                <w:rFonts w:asciiTheme="minorHAnsi" w:hAnsiTheme="minorHAnsi" w:cstheme="minorHAnsi"/>
              </w:rPr>
              <w:t>;</w:t>
            </w:r>
          </w:p>
          <w:p w14:paraId="71290FDE" w14:textId="087BACD7" w:rsidR="0097329A" w:rsidRDefault="003112B3" w:rsidP="00105ACC">
            <w:pPr>
              <w:pStyle w:val="ListParagraph"/>
              <w:numPr>
                <w:ilvl w:val="0"/>
                <w:numId w:val="38"/>
              </w:numPr>
              <w:spacing w:before="120" w:after="120"/>
              <w:jc w:val="both"/>
              <w:rPr>
                <w:rFonts w:asciiTheme="minorHAnsi" w:hAnsiTheme="minorHAnsi" w:cstheme="minorHAnsi"/>
              </w:rPr>
            </w:pPr>
            <w:r w:rsidRPr="003112B3">
              <w:rPr>
                <w:rFonts w:asciiTheme="minorHAnsi" w:hAnsiTheme="minorHAnsi" w:cstheme="minorHAnsi"/>
              </w:rPr>
              <w:t>Drop tests performed with reduced scale models should be demonstrated as representative for the following parameters and components:</w:t>
            </w:r>
          </w:p>
          <w:p w14:paraId="0693B37E" w14:textId="2750F332" w:rsidR="00DB776B" w:rsidRPr="00717DCA" w:rsidRDefault="00DB776B" w:rsidP="00DB776B">
            <w:pPr>
              <w:pStyle w:val="ListParagraph"/>
              <w:numPr>
                <w:ilvl w:val="0"/>
                <w:numId w:val="190"/>
              </w:numPr>
              <w:spacing w:before="120" w:after="120"/>
              <w:ind w:left="1176"/>
              <w:jc w:val="both"/>
              <w:rPr>
                <w:rFonts w:asciiTheme="minorHAnsi" w:hAnsiTheme="minorHAnsi" w:cstheme="minorHAnsi"/>
              </w:rPr>
            </w:pPr>
            <w:r w:rsidRPr="00717DCA">
              <w:rPr>
                <w:rFonts w:asciiTheme="minorHAnsi" w:hAnsiTheme="minorHAnsi" w:cstheme="minorHAnsi"/>
              </w:rPr>
              <w:t xml:space="preserve">Drop heights: it </w:t>
            </w:r>
            <w:r>
              <w:rPr>
                <w:rFonts w:asciiTheme="minorHAnsi" w:hAnsiTheme="minorHAnsi" w:cstheme="minorHAnsi"/>
              </w:rPr>
              <w:t>might</w:t>
            </w:r>
            <w:r w:rsidRPr="00717DCA">
              <w:rPr>
                <w:rFonts w:asciiTheme="minorHAnsi" w:hAnsiTheme="minorHAnsi" w:cstheme="minorHAnsi"/>
              </w:rPr>
              <w:t xml:space="preserve"> be necessary to increase the drop heights </w:t>
            </w:r>
            <w:r>
              <w:rPr>
                <w:rFonts w:asciiTheme="minorHAnsi" w:hAnsiTheme="minorHAnsi" w:cstheme="minorHAnsi"/>
              </w:rPr>
              <w:t xml:space="preserve">during testing </w:t>
            </w:r>
            <w:r w:rsidRPr="00717DCA">
              <w:rPr>
                <w:rFonts w:asciiTheme="minorHAnsi" w:hAnsiTheme="minorHAnsi" w:cstheme="minorHAnsi"/>
              </w:rPr>
              <w:t xml:space="preserve">to simulate the total potential energy that would have been received by the package at full scale. This </w:t>
            </w:r>
            <w:r>
              <w:rPr>
                <w:rFonts w:asciiTheme="minorHAnsi" w:hAnsiTheme="minorHAnsi" w:cstheme="minorHAnsi"/>
              </w:rPr>
              <w:t>should</w:t>
            </w:r>
            <w:r w:rsidRPr="00717DCA">
              <w:rPr>
                <w:rFonts w:asciiTheme="minorHAnsi" w:hAnsiTheme="minorHAnsi" w:cstheme="minorHAnsi"/>
              </w:rPr>
              <w:t xml:space="preserve"> be considered for drop tests where the characteristic deformation of the structure is not negligible in comparison to the drop height;</w:t>
            </w:r>
          </w:p>
          <w:p w14:paraId="6B598D7C" w14:textId="77777777" w:rsidR="00DB776B" w:rsidRPr="00717DCA" w:rsidRDefault="00DB776B" w:rsidP="00DB776B">
            <w:pPr>
              <w:pStyle w:val="ListParagraph"/>
              <w:numPr>
                <w:ilvl w:val="0"/>
                <w:numId w:val="190"/>
              </w:numPr>
              <w:spacing w:before="120" w:after="120"/>
              <w:ind w:left="1176"/>
              <w:jc w:val="both"/>
              <w:rPr>
                <w:rFonts w:asciiTheme="minorHAnsi" w:hAnsiTheme="minorHAnsi" w:cstheme="minorHAnsi"/>
              </w:rPr>
            </w:pPr>
            <w:r w:rsidRPr="00717DCA">
              <w:rPr>
                <w:rFonts w:asciiTheme="minorHAnsi" w:hAnsiTheme="minorHAnsi" w:cstheme="minorHAnsi"/>
              </w:rPr>
              <w:t>Appropriate geometry scaling of all components (</w:t>
            </w:r>
            <w:r>
              <w:rPr>
                <w:rFonts w:asciiTheme="minorHAnsi" w:hAnsiTheme="minorHAnsi" w:cstheme="minorHAnsi"/>
              </w:rPr>
              <w:t xml:space="preserve">e.g. </w:t>
            </w:r>
            <w:r w:rsidRPr="00717DCA">
              <w:rPr>
                <w:rFonts w:asciiTheme="minorHAnsi" w:hAnsiTheme="minorHAnsi" w:cstheme="minorHAnsi"/>
              </w:rPr>
              <w:t>lids, nuts and bolts, grooves for the seals);</w:t>
            </w:r>
          </w:p>
          <w:p w14:paraId="6595CE66" w14:textId="77777777" w:rsidR="00DB776B" w:rsidRPr="00717DCA" w:rsidRDefault="00DB776B" w:rsidP="00DB776B">
            <w:pPr>
              <w:pStyle w:val="ListParagraph"/>
              <w:numPr>
                <w:ilvl w:val="0"/>
                <w:numId w:val="190"/>
              </w:numPr>
              <w:spacing w:before="120" w:after="120"/>
              <w:ind w:left="1176"/>
              <w:jc w:val="both"/>
              <w:rPr>
                <w:rFonts w:asciiTheme="minorHAnsi" w:hAnsiTheme="minorHAnsi" w:cstheme="minorHAnsi"/>
              </w:rPr>
            </w:pPr>
            <w:r w:rsidRPr="00717DCA">
              <w:rPr>
                <w:rFonts w:asciiTheme="minorHAnsi" w:hAnsiTheme="minorHAnsi" w:cstheme="minorHAnsi"/>
              </w:rPr>
              <w:t xml:space="preserve">Metallic gaskets: same design, same material and homothetic transformation </w:t>
            </w:r>
            <w:proofErr w:type="gramStart"/>
            <w:r w:rsidRPr="00717DCA">
              <w:rPr>
                <w:rFonts w:asciiTheme="minorHAnsi" w:hAnsiTheme="minorHAnsi" w:cstheme="minorHAnsi"/>
              </w:rPr>
              <w:t>with regard to</w:t>
            </w:r>
            <w:proofErr w:type="gramEnd"/>
            <w:r w:rsidRPr="00717DCA">
              <w:rPr>
                <w:rFonts w:asciiTheme="minorHAnsi" w:hAnsiTheme="minorHAnsi" w:cstheme="minorHAnsi"/>
              </w:rPr>
              <w:t xml:space="preserve"> elastic restitution</w:t>
            </w:r>
            <w:r>
              <w:rPr>
                <w:rFonts w:asciiTheme="minorHAnsi" w:hAnsiTheme="minorHAnsi" w:cstheme="minorHAnsi"/>
              </w:rPr>
              <w:t xml:space="preserve"> should be selected</w:t>
            </w:r>
            <w:r w:rsidRPr="00717DCA">
              <w:rPr>
                <w:rFonts w:asciiTheme="minorHAnsi" w:hAnsiTheme="minorHAnsi" w:cstheme="minorHAnsi"/>
              </w:rPr>
              <w:t>;</w:t>
            </w:r>
          </w:p>
          <w:p w14:paraId="3F1BFEBD" w14:textId="77777777" w:rsidR="00DB776B" w:rsidRPr="00717DCA" w:rsidRDefault="00DB776B" w:rsidP="00DB776B">
            <w:pPr>
              <w:pStyle w:val="ListParagraph"/>
              <w:numPr>
                <w:ilvl w:val="0"/>
                <w:numId w:val="190"/>
              </w:numPr>
              <w:spacing w:before="120" w:after="120"/>
              <w:ind w:left="1176"/>
              <w:jc w:val="both"/>
              <w:rPr>
                <w:rFonts w:asciiTheme="minorHAnsi" w:hAnsiTheme="minorHAnsi" w:cstheme="minorHAnsi"/>
              </w:rPr>
            </w:pPr>
            <w:r w:rsidRPr="00717DCA">
              <w:rPr>
                <w:rFonts w:asciiTheme="minorHAnsi" w:hAnsiTheme="minorHAnsi" w:cstheme="minorHAnsi"/>
              </w:rPr>
              <w:t xml:space="preserve">O-rings: </w:t>
            </w:r>
            <w:r>
              <w:rPr>
                <w:rFonts w:asciiTheme="minorHAnsi" w:hAnsiTheme="minorHAnsi" w:cstheme="minorHAnsi"/>
              </w:rPr>
              <w:t xml:space="preserve">the selection </w:t>
            </w:r>
            <w:r w:rsidRPr="00717DCA">
              <w:rPr>
                <w:rFonts w:asciiTheme="minorHAnsi" w:hAnsiTheme="minorHAnsi" w:cstheme="minorHAnsi"/>
              </w:rPr>
              <w:t xml:space="preserve">should be based on the similarity </w:t>
            </w:r>
            <w:r>
              <w:rPr>
                <w:rFonts w:asciiTheme="minorHAnsi" w:hAnsiTheme="minorHAnsi" w:cstheme="minorHAnsi"/>
              </w:rPr>
              <w:t xml:space="preserve">of </w:t>
            </w:r>
            <w:r w:rsidRPr="00717DCA">
              <w:rPr>
                <w:rFonts w:asciiTheme="minorHAnsi" w:hAnsiTheme="minorHAnsi" w:cstheme="minorHAnsi"/>
              </w:rPr>
              <w:t xml:space="preserve">the useful elastic restitution </w:t>
            </w:r>
            <w:proofErr w:type="gramStart"/>
            <w:r w:rsidRPr="00717DCA">
              <w:rPr>
                <w:rFonts w:asciiTheme="minorHAnsi" w:hAnsiTheme="minorHAnsi" w:cstheme="minorHAnsi"/>
              </w:rPr>
              <w:t>taking into account</w:t>
            </w:r>
            <w:proofErr w:type="gramEnd"/>
            <w:r w:rsidRPr="00717DCA">
              <w:rPr>
                <w:rFonts w:asciiTheme="minorHAnsi" w:hAnsiTheme="minorHAnsi" w:cstheme="minorHAnsi"/>
              </w:rPr>
              <w:t xml:space="preserve"> the compression set. The change of material properties with</w:t>
            </w:r>
            <w:r>
              <w:rPr>
                <w:rFonts w:asciiTheme="minorHAnsi" w:hAnsiTheme="minorHAnsi" w:cstheme="minorHAnsi"/>
              </w:rPr>
              <w:t xml:space="preserve"> the</w:t>
            </w:r>
            <w:r w:rsidRPr="00717DCA">
              <w:rPr>
                <w:rFonts w:asciiTheme="minorHAnsi" w:hAnsiTheme="minorHAnsi" w:cstheme="minorHAnsi"/>
              </w:rPr>
              <w:t xml:space="preserve"> temperature conditions should be considered; </w:t>
            </w:r>
          </w:p>
          <w:p w14:paraId="300870C7" w14:textId="77777777" w:rsidR="00DB776B" w:rsidRPr="00717DCA" w:rsidRDefault="00DB776B" w:rsidP="00DB776B">
            <w:pPr>
              <w:pStyle w:val="ListParagraph"/>
              <w:numPr>
                <w:ilvl w:val="0"/>
                <w:numId w:val="190"/>
              </w:numPr>
              <w:spacing w:before="120" w:after="120"/>
              <w:ind w:left="1176"/>
              <w:jc w:val="both"/>
              <w:rPr>
                <w:rFonts w:asciiTheme="minorHAnsi" w:hAnsiTheme="minorHAnsi" w:cstheme="minorHAnsi"/>
              </w:rPr>
            </w:pPr>
            <w:r w:rsidRPr="00717DCA">
              <w:rPr>
                <w:rFonts w:asciiTheme="minorHAnsi" w:hAnsiTheme="minorHAnsi" w:cstheme="minorHAnsi"/>
              </w:rPr>
              <w:t xml:space="preserve">The scaling of tightening torques for bolts of the reduced scale model should </w:t>
            </w:r>
            <w:proofErr w:type="gramStart"/>
            <w:r w:rsidRPr="00717DCA">
              <w:rPr>
                <w:rFonts w:asciiTheme="minorHAnsi" w:hAnsiTheme="minorHAnsi" w:cstheme="minorHAnsi"/>
              </w:rPr>
              <w:t>take into account</w:t>
            </w:r>
            <w:proofErr w:type="gramEnd"/>
            <w:r w:rsidRPr="00717DCA">
              <w:rPr>
                <w:rFonts w:asciiTheme="minorHAnsi" w:hAnsiTheme="minorHAnsi" w:cstheme="minorHAnsi"/>
              </w:rPr>
              <w:t xml:space="preserve"> the dispersion of friction conditions, precision of torques and technical limitations in an exact geometrical and physical scaling of the containment system components; </w:t>
            </w:r>
          </w:p>
          <w:p w14:paraId="4EDB4D25" w14:textId="77777777" w:rsidR="00DB776B" w:rsidRPr="00717DCA" w:rsidRDefault="00DB776B" w:rsidP="00DB776B">
            <w:pPr>
              <w:pStyle w:val="ListParagraph"/>
              <w:numPr>
                <w:ilvl w:val="0"/>
                <w:numId w:val="190"/>
              </w:numPr>
              <w:spacing w:before="120" w:after="120"/>
              <w:ind w:left="1176"/>
              <w:jc w:val="both"/>
              <w:rPr>
                <w:rFonts w:asciiTheme="minorHAnsi" w:hAnsiTheme="minorHAnsi" w:cstheme="minorHAnsi"/>
              </w:rPr>
            </w:pPr>
            <w:r w:rsidRPr="00717DCA">
              <w:rPr>
                <w:rFonts w:asciiTheme="minorHAnsi" w:hAnsiTheme="minorHAnsi" w:cstheme="minorHAnsi"/>
              </w:rPr>
              <w:t xml:space="preserve">Welding seams should be similar </w:t>
            </w:r>
            <w:r>
              <w:rPr>
                <w:rFonts w:asciiTheme="minorHAnsi" w:hAnsiTheme="minorHAnsi" w:cstheme="minorHAnsi"/>
              </w:rPr>
              <w:t>in the</w:t>
            </w:r>
            <w:r w:rsidRPr="00717DCA">
              <w:rPr>
                <w:rFonts w:asciiTheme="minorHAnsi" w:hAnsiTheme="minorHAnsi" w:cstheme="minorHAnsi"/>
              </w:rPr>
              <w:t xml:space="preserve"> scale model and package design;</w:t>
            </w:r>
          </w:p>
          <w:p w14:paraId="4E2B6FE3" w14:textId="72F353B3" w:rsidR="00DB776B" w:rsidRPr="00717DCA" w:rsidRDefault="00DB776B" w:rsidP="00DB776B">
            <w:pPr>
              <w:pStyle w:val="ListParagraph"/>
              <w:numPr>
                <w:ilvl w:val="0"/>
                <w:numId w:val="190"/>
              </w:numPr>
              <w:spacing w:before="120" w:after="120"/>
              <w:ind w:left="1176"/>
              <w:jc w:val="both"/>
              <w:rPr>
                <w:rFonts w:asciiTheme="minorHAnsi" w:hAnsiTheme="minorHAnsi" w:cstheme="minorHAnsi"/>
              </w:rPr>
            </w:pPr>
            <w:r>
              <w:rPr>
                <w:rFonts w:asciiTheme="minorHAnsi" w:hAnsiTheme="minorHAnsi" w:cstheme="minorHAnsi"/>
              </w:rPr>
              <w:t>For</w:t>
            </w:r>
            <w:r w:rsidRPr="00717DCA">
              <w:rPr>
                <w:rFonts w:asciiTheme="minorHAnsi" w:hAnsiTheme="minorHAnsi" w:cstheme="minorHAnsi"/>
              </w:rPr>
              <w:t xml:space="preserve"> reduced scale model drop testing with significant deformations of </w:t>
            </w:r>
            <w:r>
              <w:rPr>
                <w:rFonts w:asciiTheme="minorHAnsi" w:hAnsiTheme="minorHAnsi" w:cstheme="minorHAnsi"/>
              </w:rPr>
              <w:t>shock absorbers</w:t>
            </w:r>
            <w:r w:rsidRPr="00717DCA">
              <w:rPr>
                <w:rFonts w:asciiTheme="minorHAnsi" w:hAnsiTheme="minorHAnsi" w:cstheme="minorHAnsi"/>
              </w:rPr>
              <w:t>, the original package performance should be carefully justified.</w:t>
            </w:r>
          </w:p>
          <w:p w14:paraId="4910449B" w14:textId="7BDEF342" w:rsidR="00DB776B" w:rsidRPr="00DB776B" w:rsidRDefault="00DB776B" w:rsidP="00DB776B">
            <w:pPr>
              <w:pStyle w:val="ListParagraph"/>
              <w:numPr>
                <w:ilvl w:val="0"/>
                <w:numId w:val="38"/>
              </w:numPr>
              <w:spacing w:before="120" w:after="120"/>
              <w:jc w:val="both"/>
              <w:rPr>
                <w:rFonts w:asciiTheme="minorHAnsi" w:hAnsiTheme="minorHAnsi" w:cstheme="minorHAnsi"/>
              </w:rPr>
            </w:pPr>
            <w:r w:rsidRPr="002C3E13">
              <w:rPr>
                <w:rFonts w:asciiTheme="minorHAnsi" w:hAnsiTheme="minorHAnsi" w:cstheme="minorHAnsi"/>
              </w:rPr>
              <w:t xml:space="preserve">The experimental mechanical tests should be conducted and reported in accordance with the management system. The test report should address the verification of the package before testing, the description of the test site, the equipment used for measurements and its calibration </w:t>
            </w:r>
            <w:r w:rsidRPr="002C3E13">
              <w:rPr>
                <w:rFonts w:asciiTheme="minorHAnsi" w:hAnsiTheme="minorHAnsi" w:cstheme="minorHAnsi"/>
              </w:rPr>
              <w:lastRenderedPageBreak/>
              <w:t>data and the results of the measurements performed. This report should also contain pictures showing and explaining the conditions during performance of the tests and their results.</w:t>
            </w:r>
            <w:r w:rsidRPr="00DB776B">
              <w:rPr>
                <w:rFonts w:asciiTheme="minorHAnsi" w:hAnsiTheme="minorHAnsi" w:cstheme="minorHAnsi"/>
              </w:rPr>
              <w:t xml:space="preserve"> </w:t>
            </w:r>
          </w:p>
          <w:p w14:paraId="65207203" w14:textId="13410F81" w:rsidR="0097329A" w:rsidRPr="00717DCA" w:rsidRDefault="006218A0" w:rsidP="00105ACC">
            <w:pPr>
              <w:pStyle w:val="ListParagraph"/>
              <w:numPr>
                <w:ilvl w:val="0"/>
                <w:numId w:val="36"/>
              </w:numPr>
              <w:spacing w:before="120" w:after="120"/>
              <w:ind w:left="317"/>
              <w:jc w:val="both"/>
              <w:rPr>
                <w:rFonts w:asciiTheme="minorHAnsi" w:hAnsiTheme="minorHAnsi" w:cstheme="minorHAnsi"/>
                <w:b/>
              </w:rPr>
            </w:pPr>
            <w:r>
              <w:rPr>
                <w:rFonts w:asciiTheme="minorHAnsi" w:hAnsiTheme="minorHAnsi" w:cstheme="minorHAnsi"/>
                <w:b/>
              </w:rPr>
              <w:t>Considerations for c</w:t>
            </w:r>
            <w:r w:rsidRPr="00717DCA">
              <w:rPr>
                <w:rFonts w:asciiTheme="minorHAnsi" w:hAnsiTheme="minorHAnsi" w:cstheme="minorHAnsi"/>
                <w:b/>
              </w:rPr>
              <w:t>alculation</w:t>
            </w:r>
            <w:r>
              <w:rPr>
                <w:rFonts w:asciiTheme="minorHAnsi" w:hAnsiTheme="minorHAnsi" w:cstheme="minorHAnsi"/>
                <w:b/>
              </w:rPr>
              <w:t>s</w:t>
            </w:r>
          </w:p>
          <w:p w14:paraId="526EE8EE" w14:textId="484AEE8B" w:rsidR="0097329A" w:rsidRPr="00717DCA" w:rsidRDefault="0097329A" w:rsidP="00105ACC">
            <w:pPr>
              <w:pStyle w:val="ListParagraph"/>
              <w:numPr>
                <w:ilvl w:val="0"/>
                <w:numId w:val="41"/>
              </w:numPr>
              <w:spacing w:before="120" w:after="120"/>
              <w:jc w:val="both"/>
              <w:rPr>
                <w:rFonts w:asciiTheme="minorHAnsi" w:hAnsiTheme="minorHAnsi" w:cstheme="minorHAnsi"/>
              </w:rPr>
            </w:pPr>
            <w:r w:rsidRPr="00717DCA">
              <w:rPr>
                <w:rFonts w:asciiTheme="minorHAnsi" w:hAnsiTheme="minorHAnsi" w:cstheme="minorHAnsi"/>
              </w:rPr>
              <w:t xml:space="preserve">See point </w:t>
            </w:r>
            <w:r w:rsidR="002C32C8">
              <w:rPr>
                <w:rFonts w:asciiTheme="minorHAnsi" w:hAnsiTheme="minorHAnsi" w:cstheme="minorHAnsi"/>
              </w:rPr>
              <w:t>(</w:t>
            </w:r>
            <w:r w:rsidR="007F5B72">
              <w:rPr>
                <w:rFonts w:asciiTheme="minorHAnsi" w:hAnsiTheme="minorHAnsi" w:cstheme="minorHAnsi"/>
              </w:rPr>
              <w:t>2</w:t>
            </w:r>
            <w:r w:rsidR="002C32C8">
              <w:rPr>
                <w:rFonts w:asciiTheme="minorHAnsi" w:hAnsiTheme="minorHAnsi" w:cstheme="minorHAnsi"/>
              </w:rPr>
              <w:t>)</w:t>
            </w:r>
            <w:r w:rsidR="007F5B72">
              <w:rPr>
                <w:rFonts w:asciiTheme="minorHAnsi" w:hAnsiTheme="minorHAnsi" w:cstheme="minorHAnsi"/>
              </w:rPr>
              <w:t>(i)</w:t>
            </w:r>
            <w:r w:rsidRPr="00717DCA">
              <w:rPr>
                <w:rFonts w:asciiTheme="minorHAnsi" w:hAnsiTheme="minorHAnsi" w:cstheme="minorHAnsi"/>
              </w:rPr>
              <w:t xml:space="preserve"> above;</w:t>
            </w:r>
          </w:p>
          <w:p w14:paraId="65B46937" w14:textId="57644F6C" w:rsidR="0097329A" w:rsidRPr="00717DCA" w:rsidRDefault="0097329A" w:rsidP="00105ACC">
            <w:pPr>
              <w:pStyle w:val="ListParagraph"/>
              <w:numPr>
                <w:ilvl w:val="0"/>
                <w:numId w:val="41"/>
              </w:numPr>
              <w:spacing w:before="120" w:after="120"/>
              <w:jc w:val="both"/>
              <w:rPr>
                <w:rFonts w:asciiTheme="minorHAnsi" w:hAnsiTheme="minorHAnsi" w:cstheme="minorHAnsi"/>
              </w:rPr>
            </w:pPr>
            <w:r w:rsidRPr="00717DCA">
              <w:rPr>
                <w:rFonts w:asciiTheme="minorHAnsi" w:hAnsiTheme="minorHAnsi" w:cstheme="minorHAnsi"/>
              </w:rPr>
              <w:t xml:space="preserve">Validated computer codes should be used. </w:t>
            </w:r>
            <w:r w:rsidR="00720848">
              <w:rPr>
                <w:rFonts w:asciiTheme="minorHAnsi" w:hAnsiTheme="minorHAnsi" w:cstheme="minorHAnsi"/>
              </w:rPr>
              <w:t>I</w:t>
            </w:r>
            <w:r w:rsidRPr="00717DCA">
              <w:rPr>
                <w:rFonts w:asciiTheme="minorHAnsi" w:hAnsiTheme="minorHAnsi" w:cstheme="minorHAnsi"/>
              </w:rPr>
              <w:t>nput parameters (</w:t>
            </w:r>
            <w:r w:rsidR="00E42244">
              <w:rPr>
                <w:rFonts w:asciiTheme="minorHAnsi" w:hAnsiTheme="minorHAnsi" w:cstheme="minorHAnsi"/>
              </w:rPr>
              <w:t xml:space="preserve">e.g. </w:t>
            </w:r>
            <w:r w:rsidRPr="00717DCA">
              <w:rPr>
                <w:rFonts w:asciiTheme="minorHAnsi" w:hAnsiTheme="minorHAnsi" w:cstheme="minorHAnsi"/>
              </w:rPr>
              <w:t xml:space="preserve">material laws, characteristic values, boundary conditions) </w:t>
            </w:r>
            <w:r w:rsidR="00720848">
              <w:rPr>
                <w:rFonts w:asciiTheme="minorHAnsi" w:hAnsiTheme="minorHAnsi" w:cstheme="minorHAnsi"/>
              </w:rPr>
              <w:t xml:space="preserve">should </w:t>
            </w:r>
            <w:r w:rsidRPr="00717DCA">
              <w:rPr>
                <w:rFonts w:asciiTheme="minorHAnsi" w:hAnsiTheme="minorHAnsi" w:cstheme="minorHAnsi"/>
              </w:rPr>
              <w:t>describe sufficiently and precisely the real technical</w:t>
            </w:r>
            <w:r w:rsidR="00E42244">
              <w:rPr>
                <w:rFonts w:asciiTheme="minorHAnsi" w:hAnsiTheme="minorHAnsi" w:cstheme="minorHAnsi"/>
              </w:rPr>
              <w:t xml:space="preserve"> and</w:t>
            </w:r>
            <w:r w:rsidRPr="00717DCA">
              <w:rPr>
                <w:rFonts w:asciiTheme="minorHAnsi" w:hAnsiTheme="minorHAnsi" w:cstheme="minorHAnsi"/>
              </w:rPr>
              <w:t>/</w:t>
            </w:r>
            <w:r w:rsidR="00E42244">
              <w:rPr>
                <w:rFonts w:asciiTheme="minorHAnsi" w:hAnsiTheme="minorHAnsi" w:cstheme="minorHAnsi"/>
              </w:rPr>
              <w:t xml:space="preserve">or </w:t>
            </w:r>
            <w:r w:rsidRPr="00717DCA">
              <w:rPr>
                <w:rFonts w:asciiTheme="minorHAnsi" w:hAnsiTheme="minorHAnsi" w:cstheme="minorHAnsi"/>
              </w:rPr>
              <w:t>physical problems</w:t>
            </w:r>
            <w:r w:rsidR="00720848">
              <w:rPr>
                <w:rFonts w:asciiTheme="minorHAnsi" w:hAnsiTheme="minorHAnsi" w:cstheme="minorHAnsi"/>
              </w:rPr>
              <w:t xml:space="preserve"> and the use of these parameters should be justified</w:t>
            </w:r>
            <w:r w:rsidRPr="00717DCA">
              <w:rPr>
                <w:rFonts w:asciiTheme="minorHAnsi" w:hAnsiTheme="minorHAnsi" w:cstheme="minorHAnsi"/>
              </w:rPr>
              <w:t xml:space="preserve">; </w:t>
            </w:r>
          </w:p>
          <w:p w14:paraId="78DAD9E5" w14:textId="757139D0" w:rsidR="0097329A" w:rsidRPr="00717DCA" w:rsidRDefault="0097329A" w:rsidP="00105ACC">
            <w:pPr>
              <w:pStyle w:val="ListParagraph"/>
              <w:numPr>
                <w:ilvl w:val="0"/>
                <w:numId w:val="41"/>
              </w:numPr>
              <w:spacing w:before="120" w:after="120"/>
              <w:jc w:val="both"/>
              <w:rPr>
                <w:rFonts w:asciiTheme="minorHAnsi" w:hAnsiTheme="minorHAnsi" w:cstheme="minorHAnsi"/>
              </w:rPr>
            </w:pPr>
            <w:r w:rsidRPr="00717DCA">
              <w:rPr>
                <w:rFonts w:asciiTheme="minorHAnsi" w:hAnsiTheme="minorHAnsi" w:cstheme="minorHAnsi"/>
              </w:rPr>
              <w:t>If uncertainties exist regarding important input parameters (e.g. material laws), conservative design calculations including the possible range of material properties should be performed;</w:t>
            </w:r>
          </w:p>
          <w:p w14:paraId="756F9369" w14:textId="61B3B01B" w:rsidR="0097329A" w:rsidRPr="00717DCA" w:rsidRDefault="0097329A" w:rsidP="00105ACC">
            <w:pPr>
              <w:pStyle w:val="ListParagraph"/>
              <w:numPr>
                <w:ilvl w:val="0"/>
                <w:numId w:val="41"/>
              </w:numPr>
              <w:spacing w:before="120" w:after="120"/>
              <w:jc w:val="both"/>
              <w:rPr>
                <w:rFonts w:asciiTheme="minorHAnsi" w:hAnsiTheme="minorHAnsi" w:cstheme="minorHAnsi"/>
              </w:rPr>
            </w:pPr>
            <w:r w:rsidRPr="00717DCA">
              <w:rPr>
                <w:rFonts w:asciiTheme="minorHAnsi" w:hAnsiTheme="minorHAnsi" w:cstheme="minorHAnsi"/>
              </w:rPr>
              <w:t>Data used (</w:t>
            </w:r>
            <w:r w:rsidR="00871172">
              <w:rPr>
                <w:rFonts w:asciiTheme="minorHAnsi" w:hAnsiTheme="minorHAnsi" w:cstheme="minorHAnsi"/>
              </w:rPr>
              <w:t xml:space="preserve">e.g. </w:t>
            </w:r>
            <w:r w:rsidRPr="00717DCA">
              <w:rPr>
                <w:rFonts w:asciiTheme="minorHAnsi" w:hAnsiTheme="minorHAnsi" w:cstheme="minorHAnsi"/>
              </w:rPr>
              <w:t xml:space="preserve">material laws, boundary conditions, load assumptions) and calculation results </w:t>
            </w:r>
            <w:r w:rsidR="00DB776B">
              <w:rPr>
                <w:rFonts w:asciiTheme="minorHAnsi" w:hAnsiTheme="minorHAnsi" w:cstheme="minorHAnsi"/>
              </w:rPr>
              <w:t>should</w:t>
            </w:r>
            <w:r w:rsidRPr="00717DCA">
              <w:rPr>
                <w:rFonts w:asciiTheme="minorHAnsi" w:hAnsiTheme="minorHAnsi" w:cstheme="minorHAnsi"/>
              </w:rPr>
              <w:t xml:space="preserve"> be documented </w:t>
            </w:r>
            <w:r w:rsidR="00B053C9" w:rsidRPr="00717DCA">
              <w:rPr>
                <w:rFonts w:asciiTheme="minorHAnsi" w:hAnsiTheme="minorHAnsi" w:cstheme="minorHAnsi"/>
              </w:rPr>
              <w:t>comprehensi</w:t>
            </w:r>
            <w:r w:rsidR="00B053C9">
              <w:rPr>
                <w:rFonts w:asciiTheme="minorHAnsi" w:hAnsiTheme="minorHAnsi" w:cstheme="minorHAnsi"/>
              </w:rPr>
              <w:t>ve</w:t>
            </w:r>
            <w:r w:rsidR="00BC2F3C">
              <w:rPr>
                <w:rFonts w:asciiTheme="minorHAnsi" w:hAnsiTheme="minorHAnsi" w:cstheme="minorHAnsi"/>
              </w:rPr>
              <w:t>l</w:t>
            </w:r>
            <w:r w:rsidR="00B053C9" w:rsidRPr="00717DCA">
              <w:rPr>
                <w:rFonts w:asciiTheme="minorHAnsi" w:hAnsiTheme="minorHAnsi" w:cstheme="minorHAnsi"/>
              </w:rPr>
              <w:t>y</w:t>
            </w:r>
            <w:r w:rsidRPr="00717DCA">
              <w:rPr>
                <w:rFonts w:asciiTheme="minorHAnsi" w:hAnsiTheme="minorHAnsi" w:cstheme="minorHAnsi"/>
              </w:rPr>
              <w:t>.</w:t>
            </w:r>
          </w:p>
        </w:tc>
      </w:tr>
      <w:tr w:rsidR="001624DD" w:rsidRPr="00717DCA" w14:paraId="7FC83B0F" w14:textId="77777777" w:rsidTr="00AD7F0A">
        <w:tc>
          <w:tcPr>
            <w:tcW w:w="9214" w:type="dxa"/>
          </w:tcPr>
          <w:p w14:paraId="79885F98" w14:textId="2FBCBBF7" w:rsidR="001624DD" w:rsidRPr="00B75225" w:rsidRDefault="00B55B2F" w:rsidP="00210E94">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2.2. </w:t>
            </w:r>
            <w:r w:rsidR="00D11FC9" w:rsidRPr="00B75225">
              <w:rPr>
                <w:rFonts w:asciiTheme="minorHAnsi" w:hAnsiTheme="minorHAnsi" w:cstheme="minorHAnsi"/>
                <w:sz w:val="22"/>
                <w:szCs w:val="22"/>
              </w:rPr>
              <w:t>THERMAL ANALYSIS</w:t>
            </w:r>
          </w:p>
        </w:tc>
      </w:tr>
      <w:tr w:rsidR="0097329A" w:rsidRPr="00717DCA" w14:paraId="525D1885" w14:textId="77777777" w:rsidTr="00AD7F0A">
        <w:tc>
          <w:tcPr>
            <w:tcW w:w="9214" w:type="dxa"/>
          </w:tcPr>
          <w:p w14:paraId="31488276" w14:textId="103025D0" w:rsidR="0097329A" w:rsidRPr="00717DCA" w:rsidRDefault="0097329A" w:rsidP="007D0580">
            <w:pPr>
              <w:spacing w:before="120" w:after="120"/>
              <w:rPr>
                <w:rFonts w:asciiTheme="minorHAnsi" w:hAnsiTheme="minorHAnsi" w:cstheme="minorHAnsi"/>
                <w:sz w:val="22"/>
                <w:szCs w:val="22"/>
              </w:rPr>
            </w:pPr>
            <w:r w:rsidRPr="006E6E7A">
              <w:rPr>
                <w:rFonts w:asciiTheme="minorHAnsi" w:hAnsiTheme="minorHAnsi" w:cstheme="minorHAnsi"/>
                <w:sz w:val="22"/>
                <w:szCs w:val="22"/>
              </w:rPr>
              <w:t>The t</w:t>
            </w:r>
            <w:r w:rsidRPr="00717DCA">
              <w:rPr>
                <w:rFonts w:asciiTheme="minorHAnsi" w:hAnsiTheme="minorHAnsi" w:cstheme="minorHAnsi"/>
                <w:sz w:val="22"/>
                <w:szCs w:val="22"/>
              </w:rPr>
              <w:t>emperature</w:t>
            </w:r>
            <w:r w:rsidR="008633B8">
              <w:rPr>
                <w:rFonts w:asciiTheme="minorHAnsi" w:hAnsiTheme="minorHAnsi" w:cstheme="minorHAnsi"/>
                <w:sz w:val="22"/>
                <w:szCs w:val="22"/>
              </w:rPr>
              <w:t xml:space="preserve"> of the accessible surfaces of a package</w:t>
            </w:r>
            <w:r w:rsidRPr="00717DCA">
              <w:rPr>
                <w:rFonts w:asciiTheme="minorHAnsi" w:hAnsiTheme="minorHAnsi" w:cstheme="minorHAnsi"/>
                <w:sz w:val="22"/>
                <w:szCs w:val="22"/>
              </w:rPr>
              <w:t xml:space="preserve"> under the conditions defined in paras 654 or 655 of the </w:t>
            </w:r>
            <w:r w:rsidR="002312C3">
              <w:rPr>
                <w:rFonts w:asciiTheme="minorHAnsi" w:hAnsiTheme="minorHAnsi" w:cstheme="minorHAnsi"/>
                <w:sz w:val="22"/>
                <w:szCs w:val="22"/>
              </w:rPr>
              <w:t>Transport Regulations</w:t>
            </w:r>
            <w:r w:rsidR="004515EA">
              <w:rPr>
                <w:rFonts w:asciiTheme="minorHAnsi" w:hAnsiTheme="minorHAnsi" w:cstheme="minorHAnsi"/>
                <w:sz w:val="22"/>
                <w:szCs w:val="22"/>
              </w:rPr>
              <w:t xml:space="preserve"> </w:t>
            </w:r>
            <w:r w:rsidRPr="00717DCA">
              <w:rPr>
                <w:rFonts w:asciiTheme="minorHAnsi" w:hAnsiTheme="minorHAnsi" w:cstheme="minorHAnsi"/>
                <w:sz w:val="22"/>
                <w:szCs w:val="22"/>
              </w:rPr>
              <w:t>should be determined.</w:t>
            </w:r>
          </w:p>
          <w:p w14:paraId="45C1C807" w14:textId="497E2E65" w:rsidR="0097329A" w:rsidRPr="00717DCA" w:rsidRDefault="0097329A" w:rsidP="007D0580">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temperature of the package components should be assessed in normal </w:t>
            </w:r>
            <w:r w:rsidR="00BE71A4">
              <w:rPr>
                <w:rFonts w:asciiTheme="minorHAnsi" w:hAnsiTheme="minorHAnsi" w:cstheme="minorHAnsi"/>
                <w:sz w:val="22"/>
                <w:szCs w:val="22"/>
              </w:rPr>
              <w:t xml:space="preserve">conditions of transport </w:t>
            </w:r>
            <w:r w:rsidRPr="00717DCA">
              <w:rPr>
                <w:rFonts w:asciiTheme="minorHAnsi" w:hAnsiTheme="minorHAnsi" w:cstheme="minorHAnsi"/>
                <w:sz w:val="22"/>
                <w:szCs w:val="22"/>
              </w:rPr>
              <w:t xml:space="preserve">(see para. 653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and accident </w:t>
            </w:r>
            <w:r w:rsidR="00BE71A4" w:rsidRPr="00717DCA">
              <w:rPr>
                <w:rFonts w:asciiTheme="minorHAnsi" w:hAnsiTheme="minorHAnsi" w:cstheme="minorHAnsi"/>
                <w:sz w:val="22"/>
                <w:szCs w:val="22"/>
              </w:rPr>
              <w:t xml:space="preserve">conditions of transport </w:t>
            </w:r>
            <w:r w:rsidRPr="00717DCA">
              <w:rPr>
                <w:rFonts w:asciiTheme="minorHAnsi" w:hAnsiTheme="minorHAnsi" w:cstheme="minorHAnsi"/>
                <w:sz w:val="22"/>
                <w:szCs w:val="22"/>
              </w:rPr>
              <w:t xml:space="preserve">(see para. 659 (b)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r w:rsidR="00722E9E">
              <w:rPr>
                <w:rFonts w:asciiTheme="minorHAnsi" w:hAnsiTheme="minorHAnsi" w:cstheme="minorHAnsi"/>
                <w:sz w:val="22"/>
                <w:szCs w:val="22"/>
              </w:rPr>
              <w:t>. The thermal analysis should</w:t>
            </w:r>
            <w:r w:rsidR="00722E9E" w:rsidRPr="00717DCA">
              <w:rPr>
                <w:rFonts w:asciiTheme="minorHAnsi" w:hAnsiTheme="minorHAnsi" w:cstheme="minorHAnsi"/>
                <w:sz w:val="22"/>
                <w:szCs w:val="22"/>
              </w:rPr>
              <w:t xml:space="preserve"> includ</w:t>
            </w:r>
            <w:r w:rsidR="00722E9E">
              <w:rPr>
                <w:rFonts w:asciiTheme="minorHAnsi" w:hAnsiTheme="minorHAnsi" w:cstheme="minorHAnsi"/>
                <w:sz w:val="22"/>
                <w:szCs w:val="22"/>
              </w:rPr>
              <w:t>e</w:t>
            </w:r>
            <w:r w:rsidR="00722E9E" w:rsidRPr="00717DCA">
              <w:rPr>
                <w:rFonts w:asciiTheme="minorHAnsi" w:hAnsiTheme="minorHAnsi" w:cstheme="minorHAnsi"/>
                <w:sz w:val="22"/>
                <w:szCs w:val="22"/>
              </w:rPr>
              <w:t xml:space="preserve"> </w:t>
            </w:r>
            <w:r w:rsidRPr="00717DCA">
              <w:rPr>
                <w:rFonts w:asciiTheme="minorHAnsi" w:hAnsiTheme="minorHAnsi" w:cstheme="minorHAnsi"/>
                <w:sz w:val="22"/>
                <w:szCs w:val="22"/>
              </w:rPr>
              <w:t>the thermal behaviour of the following</w:t>
            </w:r>
            <w:r w:rsidR="009A4F2B">
              <w:rPr>
                <w:rFonts w:asciiTheme="minorHAnsi" w:hAnsiTheme="minorHAnsi" w:cstheme="minorHAnsi"/>
                <w:sz w:val="22"/>
                <w:szCs w:val="22"/>
              </w:rPr>
              <w:t xml:space="preserve"> components</w:t>
            </w:r>
            <w:r w:rsidRPr="00717DCA">
              <w:rPr>
                <w:rFonts w:asciiTheme="minorHAnsi" w:hAnsiTheme="minorHAnsi" w:cstheme="minorHAnsi"/>
                <w:sz w:val="22"/>
                <w:szCs w:val="22"/>
              </w:rPr>
              <w:t>:</w:t>
            </w:r>
          </w:p>
          <w:p w14:paraId="3623823F" w14:textId="13C3DEE5" w:rsidR="0097329A" w:rsidRPr="00717DCA" w:rsidRDefault="0097329A" w:rsidP="00D10C51">
            <w:pPr>
              <w:pStyle w:val="ListParagraph"/>
              <w:numPr>
                <w:ilvl w:val="0"/>
                <w:numId w:val="42"/>
              </w:numPr>
              <w:spacing w:before="120" w:after="120"/>
              <w:ind w:left="316" w:hanging="283"/>
              <w:jc w:val="both"/>
              <w:rPr>
                <w:rFonts w:asciiTheme="minorHAnsi" w:hAnsiTheme="minorHAnsi" w:cstheme="minorHAnsi"/>
              </w:rPr>
            </w:pPr>
            <w:r w:rsidRPr="00717DCA">
              <w:rPr>
                <w:rFonts w:asciiTheme="minorHAnsi" w:hAnsiTheme="minorHAnsi" w:cstheme="minorHAnsi"/>
              </w:rPr>
              <w:t>The components of the containment system;</w:t>
            </w:r>
          </w:p>
          <w:p w14:paraId="746CAF87" w14:textId="4230BA51" w:rsidR="0097329A" w:rsidRPr="00717DCA" w:rsidRDefault="0097329A" w:rsidP="00D10C51">
            <w:pPr>
              <w:pStyle w:val="ListParagraph"/>
              <w:numPr>
                <w:ilvl w:val="0"/>
                <w:numId w:val="42"/>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The components of </w:t>
            </w:r>
            <w:r w:rsidR="00180C11">
              <w:rPr>
                <w:rFonts w:asciiTheme="minorHAnsi" w:hAnsiTheme="minorHAnsi" w:cstheme="minorHAnsi"/>
              </w:rPr>
              <w:t xml:space="preserve">radiation </w:t>
            </w:r>
            <w:r w:rsidRPr="00717DCA">
              <w:rPr>
                <w:rFonts w:asciiTheme="minorHAnsi" w:hAnsiTheme="minorHAnsi" w:cstheme="minorHAnsi"/>
              </w:rPr>
              <w:t>shielding;</w:t>
            </w:r>
          </w:p>
          <w:p w14:paraId="2D784C62" w14:textId="65640F1A" w:rsidR="0097329A" w:rsidRPr="00717DCA" w:rsidRDefault="0097329A" w:rsidP="00D10C51">
            <w:pPr>
              <w:pStyle w:val="ListParagraph"/>
              <w:numPr>
                <w:ilvl w:val="0"/>
                <w:numId w:val="42"/>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The package components </w:t>
            </w:r>
            <w:r w:rsidR="00722E9E">
              <w:rPr>
                <w:rFonts w:asciiTheme="minorHAnsi" w:hAnsiTheme="minorHAnsi" w:cstheme="minorHAnsi"/>
              </w:rPr>
              <w:t>whose</w:t>
            </w:r>
            <w:r w:rsidRPr="00717DCA">
              <w:rPr>
                <w:rFonts w:asciiTheme="minorHAnsi" w:hAnsiTheme="minorHAnsi" w:cstheme="minorHAnsi"/>
              </w:rPr>
              <w:t xml:space="preserve"> performance will have a consequential effect upon (a) and (b).</w:t>
            </w:r>
          </w:p>
          <w:p w14:paraId="283A09E2" w14:textId="1D0EB0A8" w:rsidR="0097329A" w:rsidRPr="00717DCA" w:rsidRDefault="0097329A" w:rsidP="007D0580">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following </w:t>
            </w:r>
            <w:r w:rsidR="00633E6C">
              <w:rPr>
                <w:rFonts w:asciiTheme="minorHAnsi" w:hAnsiTheme="minorHAnsi" w:cstheme="minorHAnsi"/>
                <w:sz w:val="22"/>
                <w:szCs w:val="22"/>
              </w:rPr>
              <w:t>remarks</w:t>
            </w:r>
            <w:r w:rsidR="00633E6C"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w:t>
            </w:r>
          </w:p>
          <w:p w14:paraId="0AA7137C" w14:textId="0BEC42A4" w:rsidR="0097329A" w:rsidRDefault="00B51565" w:rsidP="00BF64EE">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t>T</w:t>
            </w:r>
            <w:r w:rsidRPr="00717DCA">
              <w:rPr>
                <w:rFonts w:asciiTheme="minorHAnsi" w:hAnsiTheme="minorHAnsi" w:cstheme="minorHAnsi"/>
              </w:rPr>
              <w:t xml:space="preserve">he </w:t>
            </w:r>
            <w:r w:rsidR="0097329A" w:rsidRPr="00717DCA">
              <w:rPr>
                <w:rFonts w:asciiTheme="minorHAnsi" w:hAnsiTheme="minorHAnsi" w:cstheme="minorHAnsi"/>
              </w:rPr>
              <w:t xml:space="preserve">effects of insolation </w:t>
            </w:r>
            <w:r w:rsidR="00DB776B">
              <w:rPr>
                <w:rFonts w:asciiTheme="minorHAnsi" w:hAnsiTheme="minorHAnsi" w:cstheme="minorHAnsi"/>
              </w:rPr>
              <w:t>over</w:t>
            </w:r>
            <w:r w:rsidR="00DB776B" w:rsidRPr="00717DCA">
              <w:rPr>
                <w:rFonts w:asciiTheme="minorHAnsi" w:hAnsiTheme="minorHAnsi" w:cstheme="minorHAnsi"/>
              </w:rPr>
              <w:t xml:space="preserve"> </w:t>
            </w:r>
            <w:r w:rsidR="0097329A" w:rsidRPr="00717DCA">
              <w:rPr>
                <w:rFonts w:asciiTheme="minorHAnsi" w:hAnsiTheme="minorHAnsi" w:cstheme="minorHAnsi"/>
              </w:rPr>
              <w:t xml:space="preserve">a period of 12 hours in accordance with para. 657 of the </w:t>
            </w:r>
            <w:r w:rsidR="002312C3">
              <w:rPr>
                <w:rFonts w:asciiTheme="minorHAnsi" w:hAnsiTheme="minorHAnsi" w:cstheme="minorHAnsi"/>
              </w:rPr>
              <w:t>Transport Regulations</w:t>
            </w:r>
            <w:r w:rsidR="0097329A" w:rsidRPr="00717DCA">
              <w:rPr>
                <w:rFonts w:asciiTheme="minorHAnsi" w:hAnsiTheme="minorHAnsi" w:cstheme="minorHAnsi"/>
              </w:rPr>
              <w:t>;</w:t>
            </w:r>
          </w:p>
          <w:p w14:paraId="7BC22C1A" w14:textId="0C4D84C9" w:rsidR="0097329A" w:rsidRPr="00717DCA" w:rsidRDefault="00B51565" w:rsidP="00D10C51">
            <w:pPr>
              <w:pStyle w:val="ListParagraph"/>
              <w:numPr>
                <w:ilvl w:val="0"/>
                <w:numId w:val="192"/>
              </w:numPr>
              <w:spacing w:before="120" w:after="120"/>
              <w:ind w:left="325" w:hanging="283"/>
              <w:jc w:val="both"/>
              <w:rPr>
                <w:rFonts w:asciiTheme="minorHAnsi" w:hAnsiTheme="minorHAnsi" w:cstheme="minorHAnsi"/>
              </w:rPr>
            </w:pPr>
            <w:r>
              <w:rPr>
                <w:rFonts w:asciiTheme="minorHAnsi" w:hAnsiTheme="minorHAnsi" w:cstheme="minorHAnsi"/>
              </w:rPr>
              <w:t>T</w:t>
            </w:r>
            <w:r w:rsidRPr="00717DCA">
              <w:rPr>
                <w:rFonts w:asciiTheme="minorHAnsi" w:hAnsiTheme="minorHAnsi" w:cstheme="minorHAnsi"/>
              </w:rPr>
              <w:t xml:space="preserve">he </w:t>
            </w:r>
            <w:r w:rsidR="0097329A" w:rsidRPr="00717DCA">
              <w:rPr>
                <w:rFonts w:asciiTheme="minorHAnsi" w:hAnsiTheme="minorHAnsi" w:cstheme="minorHAnsi"/>
              </w:rPr>
              <w:t>presence of protective systems liable to oppose heat dissipation in normal conditions of transport</w:t>
            </w:r>
            <w:r w:rsidR="002E0B89">
              <w:rPr>
                <w:rFonts w:asciiTheme="minorHAnsi" w:hAnsiTheme="minorHAnsi" w:cstheme="minorHAnsi"/>
              </w:rPr>
              <w:t>. Protective systems to be considered include</w:t>
            </w:r>
            <w:r w:rsidR="002B6E81">
              <w:rPr>
                <w:rFonts w:asciiTheme="minorHAnsi" w:hAnsiTheme="minorHAnsi" w:cstheme="minorHAnsi"/>
              </w:rPr>
              <w:t>, as applicable,</w:t>
            </w:r>
            <w:r w:rsidR="002E0B89" w:rsidRPr="00717DCA">
              <w:rPr>
                <w:rFonts w:asciiTheme="minorHAnsi" w:hAnsiTheme="minorHAnsi" w:cstheme="minorHAnsi"/>
              </w:rPr>
              <w:t xml:space="preserve"> </w:t>
            </w:r>
            <w:r w:rsidR="0097329A" w:rsidRPr="00717DCA">
              <w:rPr>
                <w:rFonts w:asciiTheme="minorHAnsi" w:hAnsiTheme="minorHAnsi" w:cstheme="minorHAnsi"/>
              </w:rPr>
              <w:t>tarpaulins, canopies, additional screens</w:t>
            </w:r>
            <w:r w:rsidR="002B6E81">
              <w:rPr>
                <w:rFonts w:asciiTheme="minorHAnsi" w:hAnsiTheme="minorHAnsi" w:cstheme="minorHAnsi"/>
              </w:rPr>
              <w:t xml:space="preserve"> and</w:t>
            </w:r>
            <w:r w:rsidR="002B6E81" w:rsidRPr="00717DCA">
              <w:rPr>
                <w:rFonts w:asciiTheme="minorHAnsi" w:hAnsiTheme="minorHAnsi" w:cstheme="minorHAnsi"/>
              </w:rPr>
              <w:t xml:space="preserve"> </w:t>
            </w:r>
            <w:r w:rsidR="0097329A" w:rsidRPr="00717DCA">
              <w:rPr>
                <w:rFonts w:asciiTheme="minorHAnsi" w:hAnsiTheme="minorHAnsi" w:cstheme="minorHAnsi"/>
              </w:rPr>
              <w:t xml:space="preserve">outer packaging (e.g. containers, boxes); </w:t>
            </w:r>
            <w:r w:rsidR="002E0B89" w:rsidRPr="00717DCA">
              <w:rPr>
                <w:rFonts w:asciiTheme="minorHAnsi" w:hAnsiTheme="minorHAnsi" w:cstheme="minorHAnsi"/>
              </w:rPr>
              <w:t xml:space="preserve"> </w:t>
            </w:r>
          </w:p>
          <w:p w14:paraId="0E6C65A9" w14:textId="77777777" w:rsidR="00633E6C" w:rsidRPr="00717DCA" w:rsidRDefault="00633E6C" w:rsidP="00633E6C">
            <w:pPr>
              <w:pStyle w:val="ListParagraph"/>
              <w:numPr>
                <w:ilvl w:val="0"/>
                <w:numId w:val="192"/>
              </w:numPr>
              <w:spacing w:before="120" w:after="120"/>
              <w:ind w:left="325" w:hanging="283"/>
              <w:jc w:val="both"/>
              <w:rPr>
                <w:rFonts w:asciiTheme="minorHAnsi" w:hAnsiTheme="minorHAnsi" w:cstheme="minorHAnsi"/>
              </w:rPr>
            </w:pPr>
            <w:r>
              <w:rPr>
                <w:rFonts w:asciiTheme="minorHAnsi" w:hAnsiTheme="minorHAnsi" w:cstheme="minorHAnsi"/>
              </w:rPr>
              <w:t>T</w:t>
            </w:r>
            <w:r w:rsidRPr="00717DCA">
              <w:rPr>
                <w:rFonts w:asciiTheme="minorHAnsi" w:hAnsiTheme="minorHAnsi" w:cstheme="minorHAnsi"/>
              </w:rPr>
              <w:t xml:space="preserve">he </w:t>
            </w:r>
            <w:r>
              <w:rPr>
                <w:rFonts w:asciiTheme="minorHAnsi" w:hAnsiTheme="minorHAnsi" w:cstheme="minorHAnsi"/>
              </w:rPr>
              <w:t xml:space="preserve">solar </w:t>
            </w:r>
            <w:r w:rsidRPr="00717DCA">
              <w:rPr>
                <w:rFonts w:asciiTheme="minorHAnsi" w:hAnsiTheme="minorHAnsi" w:cstheme="minorHAnsi"/>
              </w:rPr>
              <w:t xml:space="preserve">insolation before and after the thermal test as defined in para. 728 of the </w:t>
            </w:r>
            <w:r>
              <w:rPr>
                <w:rFonts w:asciiTheme="minorHAnsi" w:hAnsiTheme="minorHAnsi" w:cstheme="minorHAnsi"/>
              </w:rPr>
              <w:t>Transport Regulations;</w:t>
            </w:r>
          </w:p>
          <w:p w14:paraId="49B66BD1" w14:textId="69B80C60" w:rsidR="0097329A" w:rsidRPr="00717DCA" w:rsidRDefault="005B6186" w:rsidP="00D10C51">
            <w:pPr>
              <w:pStyle w:val="ListParagraph"/>
              <w:numPr>
                <w:ilvl w:val="0"/>
                <w:numId w:val="192"/>
              </w:numPr>
              <w:spacing w:before="120" w:after="120"/>
              <w:ind w:left="325" w:hanging="283"/>
              <w:jc w:val="both"/>
              <w:rPr>
                <w:rFonts w:asciiTheme="minorHAnsi" w:hAnsiTheme="minorHAnsi" w:cstheme="minorHAnsi"/>
              </w:rPr>
            </w:pPr>
            <w:r>
              <w:rPr>
                <w:rFonts w:asciiTheme="minorHAnsi" w:hAnsiTheme="minorHAnsi" w:cstheme="minorHAnsi"/>
              </w:rPr>
              <w:t>The j</w:t>
            </w:r>
            <w:r w:rsidRPr="00717DCA">
              <w:rPr>
                <w:rFonts w:asciiTheme="minorHAnsi" w:hAnsiTheme="minorHAnsi" w:cstheme="minorHAnsi"/>
              </w:rPr>
              <w:t xml:space="preserve">ustification </w:t>
            </w:r>
            <w:r>
              <w:rPr>
                <w:rFonts w:asciiTheme="minorHAnsi" w:hAnsiTheme="minorHAnsi" w:cstheme="minorHAnsi"/>
              </w:rPr>
              <w:t>for</w:t>
            </w:r>
            <w:r w:rsidRPr="00717DCA">
              <w:rPr>
                <w:rFonts w:asciiTheme="minorHAnsi" w:hAnsiTheme="minorHAnsi" w:cstheme="minorHAnsi"/>
              </w:rPr>
              <w:t xml:space="preserve"> </w:t>
            </w:r>
            <w:r w:rsidR="0097329A" w:rsidRPr="00717DCA">
              <w:rPr>
                <w:rFonts w:asciiTheme="minorHAnsi" w:hAnsiTheme="minorHAnsi" w:cstheme="minorHAnsi"/>
              </w:rPr>
              <w:t xml:space="preserve">simplifying </w:t>
            </w:r>
            <w:r w:rsidR="00D10891">
              <w:rPr>
                <w:rFonts w:asciiTheme="minorHAnsi" w:hAnsiTheme="minorHAnsi" w:cstheme="minorHAnsi"/>
              </w:rPr>
              <w:t>the</w:t>
            </w:r>
            <w:r w:rsidR="0001717D">
              <w:rPr>
                <w:rFonts w:asciiTheme="minorHAnsi" w:hAnsiTheme="minorHAnsi" w:cstheme="minorHAnsi"/>
              </w:rPr>
              <w:t xml:space="preserve"> </w:t>
            </w:r>
            <w:r w:rsidR="0097329A" w:rsidRPr="00717DCA">
              <w:rPr>
                <w:rFonts w:asciiTheme="minorHAnsi" w:hAnsiTheme="minorHAnsi" w:cstheme="minorHAnsi"/>
              </w:rPr>
              <w:t xml:space="preserve">assumptions </w:t>
            </w:r>
            <w:r w:rsidR="00EE3698" w:rsidRPr="00717DCA">
              <w:rPr>
                <w:rFonts w:asciiTheme="minorHAnsi" w:hAnsiTheme="minorHAnsi" w:cstheme="minorHAnsi"/>
              </w:rPr>
              <w:t>(</w:t>
            </w:r>
            <w:r w:rsidR="00EE3698">
              <w:rPr>
                <w:rFonts w:asciiTheme="minorHAnsi" w:hAnsiTheme="minorHAnsi" w:cstheme="minorHAnsi"/>
              </w:rPr>
              <w:t>e.g.</w:t>
            </w:r>
            <w:r w:rsidR="00EE3698" w:rsidRPr="00717DCA">
              <w:rPr>
                <w:rFonts w:asciiTheme="minorHAnsi" w:hAnsiTheme="minorHAnsi" w:cstheme="minorHAnsi"/>
              </w:rPr>
              <w:t xml:space="preserve"> absence of trunnions)</w:t>
            </w:r>
            <w:r w:rsidR="00EE3698">
              <w:rPr>
                <w:rFonts w:asciiTheme="minorHAnsi" w:hAnsiTheme="minorHAnsi" w:cstheme="minorHAnsi"/>
              </w:rPr>
              <w:t xml:space="preserve"> </w:t>
            </w:r>
            <w:r w:rsidR="0097329A" w:rsidRPr="00717DCA">
              <w:rPr>
                <w:rFonts w:asciiTheme="minorHAnsi" w:hAnsiTheme="minorHAnsi" w:cstheme="minorHAnsi"/>
              </w:rPr>
              <w:t xml:space="preserve">used for calculation under normal and accident conditions of </w:t>
            </w:r>
            <w:r w:rsidR="00CF4D4F" w:rsidRPr="00717DCA">
              <w:rPr>
                <w:rFonts w:asciiTheme="minorHAnsi" w:hAnsiTheme="minorHAnsi" w:cstheme="minorHAnsi"/>
              </w:rPr>
              <w:t>transport;</w:t>
            </w:r>
          </w:p>
          <w:p w14:paraId="6A7D76A0" w14:textId="4A0992F5" w:rsidR="0097329A" w:rsidRPr="00717DCA" w:rsidRDefault="00F35251" w:rsidP="00D10C51">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t>The a</w:t>
            </w:r>
            <w:r w:rsidRPr="00717DCA">
              <w:rPr>
                <w:rFonts w:asciiTheme="minorHAnsi" w:hAnsiTheme="minorHAnsi" w:cstheme="minorHAnsi"/>
              </w:rPr>
              <w:t xml:space="preserve">nalysis </w:t>
            </w:r>
            <w:r w:rsidR="0097329A" w:rsidRPr="00717DCA">
              <w:rPr>
                <w:rFonts w:asciiTheme="minorHAnsi" w:hAnsiTheme="minorHAnsi" w:cstheme="minorHAnsi"/>
              </w:rPr>
              <w:t xml:space="preserve">of the package in accident conditions of transport under the position </w:t>
            </w:r>
            <w:r w:rsidR="0049399B" w:rsidRPr="00717DCA">
              <w:rPr>
                <w:rFonts w:asciiTheme="minorHAnsi" w:hAnsiTheme="minorHAnsi" w:cstheme="minorHAnsi"/>
              </w:rPr>
              <w:t>(horizontal or vertical)</w:t>
            </w:r>
            <w:r w:rsidR="0049399B">
              <w:rPr>
                <w:rFonts w:asciiTheme="minorHAnsi" w:hAnsiTheme="minorHAnsi" w:cstheme="minorHAnsi"/>
              </w:rPr>
              <w:t xml:space="preserve"> less resistant to thermal </w:t>
            </w:r>
            <w:r w:rsidR="00CF4D4F">
              <w:rPr>
                <w:rFonts w:asciiTheme="minorHAnsi" w:hAnsiTheme="minorHAnsi" w:cstheme="minorHAnsi"/>
              </w:rPr>
              <w:t>tests</w:t>
            </w:r>
            <w:r w:rsidR="00CF4D4F" w:rsidRPr="00717DCA">
              <w:rPr>
                <w:rFonts w:asciiTheme="minorHAnsi" w:hAnsiTheme="minorHAnsi" w:cstheme="minorHAnsi"/>
              </w:rPr>
              <w:t>;</w:t>
            </w:r>
            <w:r w:rsidR="0097329A" w:rsidRPr="00717DCA">
              <w:rPr>
                <w:rFonts w:asciiTheme="minorHAnsi" w:hAnsiTheme="minorHAnsi" w:cstheme="minorHAnsi"/>
              </w:rPr>
              <w:t xml:space="preserve"> </w:t>
            </w:r>
          </w:p>
          <w:p w14:paraId="49139860" w14:textId="154588A1" w:rsidR="0097329A" w:rsidRPr="00676CE7" w:rsidRDefault="0049399B" w:rsidP="00D10C51">
            <w:pPr>
              <w:pStyle w:val="ListParagraph"/>
              <w:numPr>
                <w:ilvl w:val="0"/>
                <w:numId w:val="191"/>
              </w:numPr>
              <w:spacing w:before="120" w:after="120"/>
              <w:ind w:left="325" w:hanging="283"/>
              <w:jc w:val="both"/>
              <w:rPr>
                <w:rFonts w:asciiTheme="minorHAnsi" w:hAnsiTheme="minorHAnsi" w:cstheme="minorHAnsi"/>
              </w:rPr>
            </w:pPr>
            <w:r w:rsidRPr="00676CE7">
              <w:rPr>
                <w:rFonts w:asciiTheme="minorHAnsi" w:hAnsiTheme="minorHAnsi" w:cstheme="minorHAnsi"/>
              </w:rPr>
              <w:t xml:space="preserve">The value of the surface absorptivity </w:t>
            </w:r>
            <w:r w:rsidR="0097329A" w:rsidRPr="00676CE7">
              <w:rPr>
                <w:rFonts w:asciiTheme="minorHAnsi" w:hAnsiTheme="minorHAnsi" w:cstheme="minorHAnsi"/>
              </w:rPr>
              <w:t>coefficient of the package</w:t>
            </w:r>
            <w:r w:rsidRPr="00676CE7">
              <w:rPr>
                <w:rFonts w:asciiTheme="minorHAnsi" w:hAnsiTheme="minorHAnsi" w:cstheme="minorHAnsi"/>
              </w:rPr>
              <w:t xml:space="preserve">. The surface absorptivity coefficient should </w:t>
            </w:r>
            <w:r w:rsidR="0097329A" w:rsidRPr="00676CE7">
              <w:rPr>
                <w:rFonts w:asciiTheme="minorHAnsi" w:hAnsiTheme="minorHAnsi" w:cstheme="minorHAnsi"/>
              </w:rPr>
              <w:t>not</w:t>
            </w:r>
            <w:r w:rsidRPr="00676CE7">
              <w:rPr>
                <w:rFonts w:asciiTheme="minorHAnsi" w:hAnsiTheme="minorHAnsi" w:cstheme="minorHAnsi"/>
              </w:rPr>
              <w:t xml:space="preserve"> be</w:t>
            </w:r>
            <w:r w:rsidR="0097329A" w:rsidRPr="00676CE7">
              <w:rPr>
                <w:rFonts w:asciiTheme="minorHAnsi" w:hAnsiTheme="minorHAnsi" w:cstheme="minorHAnsi"/>
              </w:rPr>
              <w:t xml:space="preserve"> lower than 0.8 (see para. 728 (a) of the </w:t>
            </w:r>
            <w:r w:rsidR="002312C3">
              <w:rPr>
                <w:rFonts w:asciiTheme="minorHAnsi" w:hAnsiTheme="minorHAnsi" w:cstheme="minorHAnsi"/>
              </w:rPr>
              <w:t>Transport Regulations</w:t>
            </w:r>
            <w:r w:rsidR="0097329A" w:rsidRPr="00676CE7">
              <w:rPr>
                <w:rFonts w:asciiTheme="minorHAnsi" w:hAnsiTheme="minorHAnsi" w:cstheme="minorHAnsi"/>
              </w:rPr>
              <w:t xml:space="preserve">) during and after the thermal test to account for deposits upon </w:t>
            </w:r>
            <w:r w:rsidRPr="00676CE7">
              <w:rPr>
                <w:rFonts w:asciiTheme="minorHAnsi" w:hAnsiTheme="minorHAnsi" w:cstheme="minorHAnsi"/>
              </w:rPr>
              <w:t xml:space="preserve">the </w:t>
            </w:r>
            <w:r w:rsidR="0097329A" w:rsidRPr="00676CE7">
              <w:rPr>
                <w:rFonts w:asciiTheme="minorHAnsi" w:hAnsiTheme="minorHAnsi" w:cstheme="minorHAnsi"/>
              </w:rPr>
              <w:t>package surface. The</w:t>
            </w:r>
            <w:r w:rsidRPr="00676CE7">
              <w:rPr>
                <w:rFonts w:asciiTheme="minorHAnsi" w:hAnsiTheme="minorHAnsi" w:cstheme="minorHAnsi"/>
              </w:rPr>
              <w:t xml:space="preserve"> surface</w:t>
            </w:r>
            <w:r w:rsidR="0097329A" w:rsidRPr="00676CE7">
              <w:rPr>
                <w:rFonts w:asciiTheme="minorHAnsi" w:hAnsiTheme="minorHAnsi" w:cstheme="minorHAnsi"/>
              </w:rPr>
              <w:t xml:space="preserve"> absorptivity coefficient should also not be lower than the possible maximum value of the emissivity coefficient in routine conditions of transport; </w:t>
            </w:r>
          </w:p>
          <w:p w14:paraId="3CB7F75D" w14:textId="116C450C" w:rsidR="0097329A" w:rsidRPr="00717DCA" w:rsidRDefault="002010EF" w:rsidP="00D10C51">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t>The e</w:t>
            </w:r>
            <w:r w:rsidRPr="00717DCA">
              <w:rPr>
                <w:rFonts w:asciiTheme="minorHAnsi" w:hAnsiTheme="minorHAnsi" w:cstheme="minorHAnsi"/>
              </w:rPr>
              <w:t xml:space="preserve">valuation </w:t>
            </w:r>
            <w:r w:rsidR="0097329A" w:rsidRPr="00717DCA">
              <w:rPr>
                <w:rFonts w:asciiTheme="minorHAnsi" w:hAnsiTheme="minorHAnsi" w:cstheme="minorHAnsi"/>
              </w:rPr>
              <w:t xml:space="preserve">of the minimum </w:t>
            </w:r>
            <w:r>
              <w:rPr>
                <w:rFonts w:asciiTheme="minorHAnsi" w:hAnsiTheme="minorHAnsi" w:cstheme="minorHAnsi"/>
              </w:rPr>
              <w:t>and</w:t>
            </w:r>
            <w:r w:rsidRPr="00717DCA">
              <w:rPr>
                <w:rFonts w:asciiTheme="minorHAnsi" w:hAnsiTheme="minorHAnsi" w:cstheme="minorHAnsi"/>
              </w:rPr>
              <w:t xml:space="preserve"> </w:t>
            </w:r>
            <w:r w:rsidR="0097329A" w:rsidRPr="00717DCA">
              <w:rPr>
                <w:rFonts w:asciiTheme="minorHAnsi" w:hAnsiTheme="minorHAnsi" w:cstheme="minorHAnsi"/>
              </w:rPr>
              <w:t xml:space="preserve">maximum temperatures of the various components of the packaging, taking account of all the possible positions for the radioactive contents; </w:t>
            </w:r>
          </w:p>
          <w:p w14:paraId="323D19EC" w14:textId="166CE23C" w:rsidR="0097329A" w:rsidRPr="00717DCA" w:rsidRDefault="002010EF" w:rsidP="00D10C51">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t>The</w:t>
            </w:r>
            <w:r w:rsidR="0097329A" w:rsidRPr="00717DCA">
              <w:rPr>
                <w:rFonts w:asciiTheme="minorHAnsi" w:hAnsiTheme="minorHAnsi" w:cstheme="minorHAnsi"/>
              </w:rPr>
              <w:t xml:space="preserve"> profile of heat power </w:t>
            </w:r>
            <w:r w:rsidR="00434D9B">
              <w:rPr>
                <w:rFonts w:asciiTheme="minorHAnsi" w:hAnsiTheme="minorHAnsi" w:cstheme="minorHAnsi"/>
              </w:rPr>
              <w:t>based on</w:t>
            </w:r>
            <w:r w:rsidR="0097329A" w:rsidRPr="00717DCA">
              <w:rPr>
                <w:rFonts w:asciiTheme="minorHAnsi" w:hAnsiTheme="minorHAnsi" w:cstheme="minorHAnsi"/>
              </w:rPr>
              <w:t xml:space="preserve"> </w:t>
            </w:r>
            <w:r w:rsidR="00CE05ED">
              <w:rPr>
                <w:rFonts w:asciiTheme="minorHAnsi" w:hAnsiTheme="minorHAnsi" w:cstheme="minorHAnsi"/>
              </w:rPr>
              <w:t xml:space="preserve">the </w:t>
            </w:r>
            <w:r w:rsidR="0097329A" w:rsidRPr="00717DCA">
              <w:rPr>
                <w:rFonts w:asciiTheme="minorHAnsi" w:hAnsiTheme="minorHAnsi" w:cstheme="minorHAnsi"/>
              </w:rPr>
              <w:t xml:space="preserve">burnup distribution in irradiated fuels; </w:t>
            </w:r>
          </w:p>
          <w:p w14:paraId="567289C4" w14:textId="6E8E33CA" w:rsidR="0097329A" w:rsidRPr="00717DCA" w:rsidRDefault="0088550E" w:rsidP="00D10C51">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t xml:space="preserve">The </w:t>
            </w:r>
            <w:r w:rsidRPr="00717DCA">
              <w:rPr>
                <w:rFonts w:asciiTheme="minorHAnsi" w:hAnsiTheme="minorHAnsi" w:cstheme="minorHAnsi"/>
              </w:rPr>
              <w:t>justification that the temperature measurements were performed at thermal equilibrium</w:t>
            </w:r>
            <w:r>
              <w:rPr>
                <w:rFonts w:asciiTheme="minorHAnsi" w:hAnsiTheme="minorHAnsi" w:cstheme="minorHAnsi"/>
              </w:rPr>
              <w:t>,</w:t>
            </w:r>
            <w:r w:rsidRPr="00717DCA">
              <w:rPr>
                <w:rFonts w:asciiTheme="minorHAnsi" w:hAnsiTheme="minorHAnsi" w:cstheme="minorHAnsi"/>
              </w:rPr>
              <w:t xml:space="preserve"> </w:t>
            </w:r>
            <w:r>
              <w:rPr>
                <w:rFonts w:asciiTheme="minorHAnsi" w:hAnsiTheme="minorHAnsi" w:cstheme="minorHAnsi"/>
              </w:rPr>
              <w:t>w</w:t>
            </w:r>
            <w:r w:rsidRPr="00717DCA">
              <w:rPr>
                <w:rFonts w:asciiTheme="minorHAnsi" w:hAnsiTheme="minorHAnsi" w:cstheme="minorHAnsi"/>
              </w:rPr>
              <w:t xml:space="preserve">hen </w:t>
            </w:r>
            <w:r w:rsidR="0097329A" w:rsidRPr="00717DCA">
              <w:rPr>
                <w:rFonts w:asciiTheme="minorHAnsi" w:hAnsiTheme="minorHAnsi" w:cstheme="minorHAnsi"/>
              </w:rPr>
              <w:t>thermal analysis for</w:t>
            </w:r>
            <w:r w:rsidR="00A810E0">
              <w:rPr>
                <w:rFonts w:asciiTheme="minorHAnsi" w:hAnsiTheme="minorHAnsi" w:cstheme="minorHAnsi"/>
              </w:rPr>
              <w:t xml:space="preserve"> the</w:t>
            </w:r>
            <w:r w:rsidR="0097329A" w:rsidRPr="00717DCA">
              <w:rPr>
                <w:rFonts w:asciiTheme="minorHAnsi" w:hAnsiTheme="minorHAnsi" w:cstheme="minorHAnsi"/>
              </w:rPr>
              <w:t xml:space="preserve"> conditions specified in paras 654 and 655 of the </w:t>
            </w:r>
            <w:r w:rsidR="002312C3">
              <w:rPr>
                <w:rFonts w:asciiTheme="minorHAnsi" w:hAnsiTheme="minorHAnsi" w:cstheme="minorHAnsi"/>
              </w:rPr>
              <w:t>Transport Regulations</w:t>
            </w:r>
            <w:r w:rsidR="004515EA">
              <w:rPr>
                <w:rFonts w:asciiTheme="minorHAnsi" w:hAnsiTheme="minorHAnsi" w:cstheme="minorHAnsi"/>
              </w:rPr>
              <w:t xml:space="preserve"> </w:t>
            </w:r>
            <w:r w:rsidR="0097329A" w:rsidRPr="00717DCA">
              <w:rPr>
                <w:rFonts w:asciiTheme="minorHAnsi" w:hAnsiTheme="minorHAnsi" w:cstheme="minorHAnsi"/>
              </w:rPr>
              <w:t xml:space="preserve">is based on test results; </w:t>
            </w:r>
          </w:p>
          <w:p w14:paraId="64F631C5" w14:textId="34DFB9D4" w:rsidR="0097329A" w:rsidRPr="00717DCA" w:rsidRDefault="00D43B1A" w:rsidP="00D10C51">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lastRenderedPageBreak/>
              <w:t xml:space="preserve">The </w:t>
            </w:r>
            <w:r w:rsidRPr="00717DCA">
              <w:rPr>
                <w:rFonts w:asciiTheme="minorHAnsi" w:hAnsiTheme="minorHAnsi" w:cstheme="minorHAnsi"/>
              </w:rPr>
              <w:t>justification that the concentration of oxygen present in the furnace is controlled and in conformity with that obtained in a hydrocarbon fuel-air fire</w:t>
            </w:r>
            <w:r w:rsidR="006B560A">
              <w:rPr>
                <w:rFonts w:asciiTheme="minorHAnsi" w:hAnsiTheme="minorHAnsi" w:cstheme="minorHAnsi"/>
              </w:rPr>
              <w:t>,</w:t>
            </w:r>
            <w:r w:rsidRPr="00717DCA">
              <w:rPr>
                <w:rFonts w:asciiTheme="minorHAnsi" w:hAnsiTheme="minorHAnsi" w:cstheme="minorHAnsi"/>
              </w:rPr>
              <w:t xml:space="preserve"> </w:t>
            </w:r>
            <w:r w:rsidR="006B560A">
              <w:rPr>
                <w:rFonts w:asciiTheme="minorHAnsi" w:hAnsiTheme="minorHAnsi" w:cstheme="minorHAnsi"/>
              </w:rPr>
              <w:t>w</w:t>
            </w:r>
            <w:r w:rsidR="006B560A" w:rsidRPr="00717DCA">
              <w:rPr>
                <w:rFonts w:asciiTheme="minorHAnsi" w:hAnsiTheme="minorHAnsi" w:cstheme="minorHAnsi"/>
              </w:rPr>
              <w:t xml:space="preserve">hen </w:t>
            </w:r>
            <w:r w:rsidR="0097329A" w:rsidRPr="00717DCA">
              <w:rPr>
                <w:rFonts w:asciiTheme="minorHAnsi" w:hAnsiTheme="minorHAnsi" w:cstheme="minorHAnsi"/>
              </w:rPr>
              <w:t>the thermal test is made in a furnace and when it is noted that some package components burn. In addition, control of heat input should be considered thoroughly;</w:t>
            </w:r>
          </w:p>
          <w:p w14:paraId="5AAFB379" w14:textId="75122D11" w:rsidR="0097329A" w:rsidRPr="00717DCA" w:rsidRDefault="0060353F" w:rsidP="00D10C51">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t>T</w:t>
            </w:r>
            <w:r w:rsidR="0097329A" w:rsidRPr="00717DCA">
              <w:rPr>
                <w:rFonts w:asciiTheme="minorHAnsi" w:hAnsiTheme="minorHAnsi" w:cstheme="minorHAnsi"/>
              </w:rPr>
              <w:t xml:space="preserve">he influence of combustible materials </w:t>
            </w:r>
            <w:r w:rsidR="00635F65">
              <w:rPr>
                <w:rFonts w:asciiTheme="minorHAnsi" w:hAnsiTheme="minorHAnsi" w:cstheme="minorHAnsi"/>
              </w:rPr>
              <w:t>that</w:t>
            </w:r>
            <w:r w:rsidR="00635F65" w:rsidRPr="00717DCA">
              <w:rPr>
                <w:rFonts w:asciiTheme="minorHAnsi" w:hAnsiTheme="minorHAnsi" w:cstheme="minorHAnsi"/>
              </w:rPr>
              <w:t xml:space="preserve"> </w:t>
            </w:r>
            <w:r w:rsidR="0097329A" w:rsidRPr="00717DCA">
              <w:rPr>
                <w:rFonts w:asciiTheme="minorHAnsi" w:hAnsiTheme="minorHAnsi" w:cstheme="minorHAnsi"/>
              </w:rPr>
              <w:t>generate additional heat input and affect the fire duration beyond the thermal test;</w:t>
            </w:r>
          </w:p>
          <w:p w14:paraId="06814105" w14:textId="5557CCA7" w:rsidR="0097329A" w:rsidRPr="00717DCA" w:rsidRDefault="00635F65" w:rsidP="00D10C51">
            <w:pPr>
              <w:pStyle w:val="ListParagraph"/>
              <w:numPr>
                <w:ilvl w:val="0"/>
                <w:numId w:val="191"/>
              </w:numPr>
              <w:spacing w:before="120" w:after="120"/>
              <w:ind w:left="325" w:hanging="283"/>
              <w:jc w:val="both"/>
              <w:rPr>
                <w:rFonts w:asciiTheme="minorHAnsi" w:hAnsiTheme="minorHAnsi" w:cstheme="minorHAnsi"/>
              </w:rPr>
            </w:pPr>
            <w:r>
              <w:rPr>
                <w:rFonts w:asciiTheme="minorHAnsi" w:hAnsiTheme="minorHAnsi" w:cstheme="minorHAnsi"/>
              </w:rPr>
              <w:t>The s</w:t>
            </w:r>
            <w:r w:rsidRPr="00717DCA">
              <w:rPr>
                <w:rFonts w:asciiTheme="minorHAnsi" w:hAnsiTheme="minorHAnsi" w:cstheme="minorHAnsi"/>
              </w:rPr>
              <w:t xml:space="preserve">afety </w:t>
            </w:r>
            <w:r w:rsidR="0097329A" w:rsidRPr="00717DCA">
              <w:rPr>
                <w:rFonts w:asciiTheme="minorHAnsi" w:hAnsiTheme="minorHAnsi" w:cstheme="minorHAnsi"/>
              </w:rPr>
              <w:t xml:space="preserve">margins on temperature results derived using numerical modelling commensurate with the uncertainty associated to the numerical model; </w:t>
            </w:r>
          </w:p>
          <w:p w14:paraId="6EB289CB" w14:textId="242C4D59" w:rsidR="0097329A" w:rsidRPr="00717DCA" w:rsidRDefault="0097329A" w:rsidP="00D10C51">
            <w:pPr>
              <w:pStyle w:val="ListParagraph"/>
              <w:numPr>
                <w:ilvl w:val="0"/>
                <w:numId w:val="191"/>
              </w:numPr>
              <w:spacing w:before="120" w:after="120"/>
              <w:ind w:left="325" w:hanging="283"/>
              <w:jc w:val="both"/>
              <w:rPr>
                <w:rFonts w:asciiTheme="minorHAnsi" w:hAnsiTheme="minorHAnsi" w:cstheme="minorHAnsi"/>
              </w:rPr>
            </w:pPr>
            <w:r w:rsidRPr="00717DCA">
              <w:rPr>
                <w:rFonts w:asciiTheme="minorHAnsi" w:hAnsiTheme="minorHAnsi" w:cstheme="minorHAnsi"/>
              </w:rPr>
              <w:t>Demonstration that the spare volume in the gasket grooves allows for gasket thermal expansion in</w:t>
            </w:r>
            <w:r w:rsidR="00D9272F">
              <w:rPr>
                <w:rFonts w:asciiTheme="minorHAnsi" w:hAnsiTheme="minorHAnsi" w:cstheme="minorHAnsi"/>
              </w:rPr>
              <w:t xml:space="preserve"> the</w:t>
            </w:r>
            <w:r w:rsidRPr="00717DCA">
              <w:rPr>
                <w:rFonts w:asciiTheme="minorHAnsi" w:hAnsiTheme="minorHAnsi" w:cstheme="minorHAnsi"/>
              </w:rPr>
              <w:t xml:space="preserve"> conditions specified in para </w:t>
            </w:r>
            <w:r w:rsidR="00633E6C">
              <w:rPr>
                <w:rFonts w:asciiTheme="minorHAnsi" w:hAnsiTheme="minorHAnsi" w:cstheme="minorHAnsi"/>
              </w:rPr>
              <w:t>653</w:t>
            </w:r>
            <w:r w:rsidRPr="00717DCA">
              <w:rPr>
                <w:rFonts w:asciiTheme="minorHAnsi" w:hAnsiTheme="minorHAnsi" w:cstheme="minorHAnsi"/>
              </w:rPr>
              <w:t xml:space="preserve"> of the </w:t>
            </w:r>
            <w:r w:rsidR="002312C3">
              <w:rPr>
                <w:rFonts w:asciiTheme="minorHAnsi" w:hAnsiTheme="minorHAnsi" w:cstheme="minorHAnsi"/>
              </w:rPr>
              <w:t>Transport Regulations</w:t>
            </w:r>
            <w:r w:rsidR="004515EA">
              <w:rPr>
                <w:rFonts w:asciiTheme="minorHAnsi" w:hAnsiTheme="minorHAnsi" w:cstheme="minorHAnsi"/>
              </w:rPr>
              <w:t xml:space="preserve"> </w:t>
            </w:r>
            <w:r w:rsidRPr="00717DCA">
              <w:rPr>
                <w:rFonts w:asciiTheme="minorHAnsi" w:hAnsiTheme="minorHAnsi" w:cstheme="minorHAnsi"/>
              </w:rPr>
              <w:t>and accident conditions of transport, unless appropriate justification is provided.</w:t>
            </w:r>
          </w:p>
        </w:tc>
      </w:tr>
      <w:tr w:rsidR="001624DD" w:rsidRPr="00717DCA" w14:paraId="24C86A2F" w14:textId="77777777" w:rsidTr="00AD7F0A">
        <w:tc>
          <w:tcPr>
            <w:tcW w:w="9214" w:type="dxa"/>
          </w:tcPr>
          <w:p w14:paraId="5882962F" w14:textId="4156C0C0" w:rsidR="001624DD" w:rsidRPr="00B75225" w:rsidRDefault="00B55B2F" w:rsidP="00210E94">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2.3. </w:t>
            </w:r>
            <w:r w:rsidR="00705A31" w:rsidRPr="00B75225">
              <w:rPr>
                <w:rFonts w:asciiTheme="minorHAnsi" w:hAnsiTheme="minorHAnsi" w:cstheme="minorHAnsi"/>
                <w:sz w:val="22"/>
                <w:szCs w:val="22"/>
              </w:rPr>
              <w:t>CONTAINMENT DESIGN ANALYSIS</w:t>
            </w:r>
          </w:p>
        </w:tc>
      </w:tr>
      <w:tr w:rsidR="0097329A" w:rsidRPr="00717DCA" w14:paraId="274EB990" w14:textId="77777777" w:rsidTr="00AD7F0A">
        <w:tc>
          <w:tcPr>
            <w:tcW w:w="9214" w:type="dxa"/>
          </w:tcPr>
          <w:p w14:paraId="4A411DE2" w14:textId="52A01504" w:rsidR="00E367C8" w:rsidRPr="00717DCA" w:rsidRDefault="00E367C8" w:rsidP="00E367C8">
            <w:pPr>
              <w:spacing w:before="120" w:after="120"/>
              <w:rPr>
                <w:rFonts w:asciiTheme="minorHAnsi" w:hAnsiTheme="minorHAnsi" w:cstheme="minorHAnsi"/>
                <w:sz w:val="22"/>
                <w:szCs w:val="22"/>
              </w:rPr>
            </w:pPr>
            <w:r>
              <w:rPr>
                <w:rFonts w:asciiTheme="minorHAnsi" w:hAnsiTheme="minorHAnsi" w:cstheme="minorHAnsi"/>
                <w:sz w:val="22"/>
                <w:szCs w:val="22"/>
              </w:rPr>
              <w:t>A</w:t>
            </w:r>
            <w:r w:rsidRPr="00717DCA">
              <w:rPr>
                <w:rFonts w:asciiTheme="minorHAnsi" w:hAnsiTheme="minorHAnsi" w:cstheme="minorHAnsi"/>
                <w:sz w:val="22"/>
                <w:szCs w:val="22"/>
              </w:rPr>
              <w:t>ll possible releases, in the form of gases, liquids, solids or aerosols, through leaks or by permeation should be included</w:t>
            </w:r>
            <w:r>
              <w:rPr>
                <w:rFonts w:asciiTheme="minorHAnsi" w:hAnsiTheme="minorHAnsi" w:cstheme="minorHAnsi"/>
                <w:sz w:val="22"/>
                <w:szCs w:val="22"/>
              </w:rPr>
              <w:t xml:space="preserve"> in the containment design analysis</w:t>
            </w:r>
            <w:r w:rsidRPr="00717DCA">
              <w:rPr>
                <w:rFonts w:asciiTheme="minorHAnsi" w:hAnsiTheme="minorHAnsi" w:cstheme="minorHAnsi"/>
                <w:sz w:val="22"/>
                <w:szCs w:val="22"/>
              </w:rPr>
              <w:t xml:space="preserve">. </w:t>
            </w:r>
          </w:p>
          <w:p w14:paraId="4A0CB5DD" w14:textId="1F36A846" w:rsidR="0097329A" w:rsidRPr="00717DCA" w:rsidRDefault="0097329A" w:rsidP="007D0580">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The technical assessment </w:t>
            </w:r>
            <w:r w:rsidR="00821121">
              <w:rPr>
                <w:rFonts w:asciiTheme="minorHAnsi" w:hAnsiTheme="minorHAnsi" w:cstheme="minorHAnsi"/>
                <w:sz w:val="22"/>
                <w:szCs w:val="22"/>
              </w:rPr>
              <w:t xml:space="preserve">of the containment design </w:t>
            </w:r>
            <w:r w:rsidRPr="006E6E7A">
              <w:rPr>
                <w:rFonts w:asciiTheme="minorHAnsi" w:hAnsiTheme="minorHAnsi" w:cstheme="minorHAnsi"/>
                <w:sz w:val="22"/>
                <w:szCs w:val="22"/>
              </w:rPr>
              <w:t xml:space="preserve">should demonstrate compliance with the release criteria </w:t>
            </w:r>
            <w:r w:rsidR="00CA76F9">
              <w:rPr>
                <w:rFonts w:asciiTheme="minorHAnsi" w:hAnsiTheme="minorHAnsi" w:cstheme="minorHAnsi"/>
                <w:sz w:val="22"/>
                <w:szCs w:val="22"/>
              </w:rPr>
              <w:t>for</w:t>
            </w:r>
            <w:r w:rsidR="00CA76F9" w:rsidRPr="006E6E7A">
              <w:rPr>
                <w:rFonts w:asciiTheme="minorHAnsi" w:hAnsiTheme="minorHAnsi" w:cstheme="minorHAnsi"/>
                <w:sz w:val="22"/>
                <w:szCs w:val="22"/>
              </w:rPr>
              <w:t xml:space="preserve"> </w:t>
            </w:r>
            <w:r w:rsidRPr="006E6E7A">
              <w:rPr>
                <w:rFonts w:asciiTheme="minorHAnsi" w:hAnsiTheme="minorHAnsi" w:cstheme="minorHAnsi"/>
                <w:sz w:val="22"/>
                <w:szCs w:val="22"/>
              </w:rPr>
              <w:t>normal and accident conditions of transport</w:t>
            </w:r>
            <w:r w:rsidR="00E367C8">
              <w:rPr>
                <w:rFonts w:asciiTheme="minorHAnsi" w:hAnsiTheme="minorHAnsi" w:cstheme="minorHAnsi"/>
                <w:sz w:val="22"/>
                <w:szCs w:val="22"/>
              </w:rPr>
              <w:t xml:space="preserve"> and the following points should be considered:</w:t>
            </w:r>
            <w:r w:rsidR="00E367C8" w:rsidRPr="006E6E7A">
              <w:rPr>
                <w:rFonts w:asciiTheme="minorHAnsi" w:hAnsiTheme="minorHAnsi" w:cstheme="minorHAnsi"/>
                <w:sz w:val="22"/>
                <w:szCs w:val="22"/>
              </w:rPr>
              <w:t xml:space="preserve"> </w:t>
            </w:r>
          </w:p>
          <w:p w14:paraId="0A4DD795" w14:textId="3DE2D9CF" w:rsidR="0097329A" w:rsidRPr="00717DCA" w:rsidRDefault="0087798A" w:rsidP="00D10C51">
            <w:pPr>
              <w:pStyle w:val="ListParagraph"/>
              <w:numPr>
                <w:ilvl w:val="0"/>
                <w:numId w:val="193"/>
              </w:numPr>
              <w:spacing w:before="120" w:after="120"/>
              <w:ind w:left="325" w:hanging="283"/>
              <w:jc w:val="both"/>
              <w:rPr>
                <w:rFonts w:asciiTheme="minorHAnsi" w:hAnsiTheme="minorHAnsi" w:cstheme="minorHAnsi"/>
              </w:rPr>
            </w:pPr>
            <w:r>
              <w:rPr>
                <w:rFonts w:asciiTheme="minorHAnsi" w:hAnsiTheme="minorHAnsi" w:cstheme="minorHAnsi"/>
              </w:rPr>
              <w:t>The m</w:t>
            </w:r>
            <w:r w:rsidRPr="00717DCA">
              <w:rPr>
                <w:rFonts w:asciiTheme="minorHAnsi" w:hAnsiTheme="minorHAnsi" w:cstheme="minorHAnsi"/>
              </w:rPr>
              <w:t xml:space="preserve">echanical </w:t>
            </w:r>
            <w:r w:rsidR="0097329A" w:rsidRPr="00717DCA">
              <w:rPr>
                <w:rFonts w:asciiTheme="minorHAnsi" w:hAnsiTheme="minorHAnsi" w:cstheme="minorHAnsi"/>
              </w:rPr>
              <w:t xml:space="preserve">resistance of the irradiated fuel assemblies with respect to the internal pressure should have been assessed in </w:t>
            </w:r>
            <w:r w:rsidR="00CA76F9">
              <w:rPr>
                <w:rFonts w:asciiTheme="minorHAnsi" w:hAnsiTheme="minorHAnsi" w:cstheme="minorHAnsi"/>
              </w:rPr>
              <w:t>item</w:t>
            </w:r>
            <w:r w:rsidR="0097329A" w:rsidRPr="00717DCA">
              <w:rPr>
                <w:rFonts w:asciiTheme="minorHAnsi" w:hAnsiTheme="minorHAnsi" w:cstheme="minorHAnsi"/>
              </w:rPr>
              <w:t xml:space="preserve"> 2.1 of the PDSR. The risk of rupture due to creep of the rods under the effect of the internal pressure should be evaluated, taking into account the mechanical properties of the fuel cladding for the temperature conditions in normal conditions of transport and for the burnup of the irradiated fuel assemblies in combination with the free drop test; </w:t>
            </w:r>
          </w:p>
          <w:p w14:paraId="20E03012" w14:textId="3DEBF0D3" w:rsidR="0097329A" w:rsidRPr="00717DCA" w:rsidRDefault="00356207" w:rsidP="00D10C51">
            <w:pPr>
              <w:pStyle w:val="ListParagraph"/>
              <w:numPr>
                <w:ilvl w:val="0"/>
                <w:numId w:val="193"/>
              </w:numPr>
              <w:spacing w:before="120" w:after="120"/>
              <w:ind w:left="325" w:hanging="283"/>
              <w:jc w:val="both"/>
              <w:rPr>
                <w:rFonts w:asciiTheme="minorHAnsi" w:hAnsiTheme="minorHAnsi" w:cstheme="minorHAnsi"/>
              </w:rPr>
            </w:pPr>
            <w:r>
              <w:rPr>
                <w:rFonts w:asciiTheme="minorHAnsi" w:hAnsiTheme="minorHAnsi" w:cstheme="minorHAnsi"/>
              </w:rPr>
              <w:t>The a</w:t>
            </w:r>
            <w:r w:rsidRPr="00717DCA">
              <w:rPr>
                <w:rFonts w:asciiTheme="minorHAnsi" w:hAnsiTheme="minorHAnsi" w:cstheme="minorHAnsi"/>
              </w:rPr>
              <w:t xml:space="preserve">nalysis </w:t>
            </w:r>
            <w:r w:rsidR="0097329A" w:rsidRPr="00717DCA">
              <w:rPr>
                <w:rFonts w:asciiTheme="minorHAnsi" w:hAnsiTheme="minorHAnsi" w:cstheme="minorHAnsi"/>
              </w:rPr>
              <w:t xml:space="preserve">of the </w:t>
            </w:r>
            <w:r w:rsidR="00316138">
              <w:rPr>
                <w:rFonts w:asciiTheme="minorHAnsi" w:hAnsiTheme="minorHAnsi" w:cstheme="minorHAnsi"/>
              </w:rPr>
              <w:t>state</w:t>
            </w:r>
            <w:r w:rsidR="00316138" w:rsidRPr="00717DCA">
              <w:rPr>
                <w:rFonts w:asciiTheme="minorHAnsi" w:hAnsiTheme="minorHAnsi" w:cstheme="minorHAnsi"/>
              </w:rPr>
              <w:t xml:space="preserve"> </w:t>
            </w:r>
            <w:r w:rsidR="0097329A" w:rsidRPr="00717DCA">
              <w:rPr>
                <w:rFonts w:asciiTheme="minorHAnsi" w:hAnsiTheme="minorHAnsi" w:cstheme="minorHAnsi"/>
              </w:rPr>
              <w:t xml:space="preserve">of the irradiated fuel assemblies in accident conditions of transport (risk of cracking or rupture of the fuel rod at their ends) should have been included in </w:t>
            </w:r>
            <w:r w:rsidR="00227512">
              <w:rPr>
                <w:rFonts w:asciiTheme="minorHAnsi" w:hAnsiTheme="minorHAnsi" w:cstheme="minorHAnsi"/>
              </w:rPr>
              <w:t>item</w:t>
            </w:r>
            <w:r w:rsidR="0097329A" w:rsidRPr="00717DCA">
              <w:rPr>
                <w:rFonts w:asciiTheme="minorHAnsi" w:hAnsiTheme="minorHAnsi" w:cstheme="minorHAnsi"/>
              </w:rPr>
              <w:t xml:space="preserve"> 2.1 of the PDSR</w:t>
            </w:r>
            <w:r w:rsidR="00316138" w:rsidRPr="00717DCA">
              <w:rPr>
                <w:rFonts w:asciiTheme="minorHAnsi" w:hAnsiTheme="minorHAnsi" w:cstheme="minorHAnsi"/>
              </w:rPr>
              <w:t xml:space="preserve"> for safety demonstration</w:t>
            </w:r>
            <w:r w:rsidR="0097329A" w:rsidRPr="00717DCA">
              <w:rPr>
                <w:rFonts w:asciiTheme="minorHAnsi" w:hAnsiTheme="minorHAnsi" w:cstheme="minorHAnsi"/>
              </w:rPr>
              <w:t xml:space="preserve">, if necessary; </w:t>
            </w:r>
          </w:p>
          <w:p w14:paraId="5E5B90CF" w14:textId="1F82B395" w:rsidR="0097329A" w:rsidRPr="00717DCA" w:rsidRDefault="00796485" w:rsidP="00D10C51">
            <w:pPr>
              <w:pStyle w:val="ListParagraph"/>
              <w:numPr>
                <w:ilvl w:val="0"/>
                <w:numId w:val="193"/>
              </w:numPr>
              <w:spacing w:before="120" w:after="120"/>
              <w:ind w:left="325" w:hanging="283"/>
              <w:jc w:val="both"/>
              <w:rPr>
                <w:rFonts w:asciiTheme="minorHAnsi" w:hAnsiTheme="minorHAnsi" w:cstheme="minorHAnsi"/>
              </w:rPr>
            </w:pPr>
            <w:r>
              <w:rPr>
                <w:rFonts w:asciiTheme="minorHAnsi" w:hAnsiTheme="minorHAnsi" w:cstheme="minorHAnsi"/>
              </w:rPr>
              <w:t>The f</w:t>
            </w:r>
            <w:r w:rsidRPr="00717DCA">
              <w:rPr>
                <w:rFonts w:asciiTheme="minorHAnsi" w:hAnsiTheme="minorHAnsi" w:cstheme="minorHAnsi"/>
              </w:rPr>
              <w:t xml:space="preserve">ission </w:t>
            </w:r>
            <w:r w:rsidR="0097329A" w:rsidRPr="00717DCA">
              <w:rPr>
                <w:rFonts w:asciiTheme="minorHAnsi" w:hAnsiTheme="minorHAnsi" w:cstheme="minorHAnsi"/>
              </w:rPr>
              <w:t>gas release fraction out of fuel material should be justified;</w:t>
            </w:r>
          </w:p>
          <w:p w14:paraId="20DB6FCD" w14:textId="049AE878" w:rsidR="0097329A" w:rsidRPr="00717DCA" w:rsidRDefault="0097329A" w:rsidP="00D10C51">
            <w:pPr>
              <w:pStyle w:val="ListParagraph"/>
              <w:numPr>
                <w:ilvl w:val="0"/>
                <w:numId w:val="193"/>
              </w:numPr>
              <w:spacing w:before="120" w:after="120"/>
              <w:ind w:left="325" w:hanging="283"/>
              <w:jc w:val="both"/>
              <w:rPr>
                <w:rFonts w:asciiTheme="minorHAnsi" w:hAnsiTheme="minorHAnsi" w:cstheme="minorHAnsi"/>
              </w:rPr>
            </w:pPr>
            <w:r w:rsidRPr="00717DCA">
              <w:rPr>
                <w:rFonts w:asciiTheme="minorHAnsi" w:hAnsiTheme="minorHAnsi" w:cstheme="minorHAnsi"/>
              </w:rPr>
              <w:t>The presence of debris and of aerosols in the package cavity for irradiated fuels in the case of rupture due to the shearing of the rods should be considered;</w:t>
            </w:r>
          </w:p>
          <w:p w14:paraId="0C3E291F" w14:textId="7430284D" w:rsidR="0097329A" w:rsidRPr="00717DCA" w:rsidRDefault="0097329A" w:rsidP="00D10C51">
            <w:pPr>
              <w:pStyle w:val="ListParagraph"/>
              <w:numPr>
                <w:ilvl w:val="0"/>
                <w:numId w:val="193"/>
              </w:numPr>
              <w:spacing w:before="120" w:after="120"/>
              <w:ind w:left="325" w:hanging="283"/>
              <w:jc w:val="both"/>
              <w:rPr>
                <w:rFonts w:asciiTheme="minorHAnsi" w:hAnsiTheme="minorHAnsi" w:cstheme="minorHAnsi"/>
              </w:rPr>
            </w:pPr>
            <w:r w:rsidRPr="00717DCA">
              <w:rPr>
                <w:rFonts w:asciiTheme="minorHAnsi" w:hAnsiTheme="minorHAnsi" w:cstheme="minorHAnsi"/>
              </w:rPr>
              <w:t xml:space="preserve">The formation of aerosols for contents consisting of materials in powder form should be considered </w:t>
            </w:r>
            <w:r w:rsidR="009B1490">
              <w:rPr>
                <w:rFonts w:asciiTheme="minorHAnsi" w:hAnsiTheme="minorHAnsi" w:cstheme="minorHAnsi"/>
              </w:rPr>
              <w:t>for</w:t>
            </w:r>
            <w:r w:rsidR="009B1490" w:rsidRPr="00717DCA">
              <w:rPr>
                <w:rFonts w:asciiTheme="minorHAnsi" w:hAnsiTheme="minorHAnsi" w:cstheme="minorHAnsi"/>
              </w:rPr>
              <w:t xml:space="preserve"> </w:t>
            </w:r>
            <w:r w:rsidRPr="00717DCA">
              <w:rPr>
                <w:rFonts w:asciiTheme="minorHAnsi" w:hAnsiTheme="minorHAnsi" w:cstheme="minorHAnsi"/>
              </w:rPr>
              <w:t xml:space="preserve">accident conditions of transport; </w:t>
            </w:r>
          </w:p>
          <w:p w14:paraId="1DAFF548" w14:textId="62531171" w:rsidR="0097329A" w:rsidRPr="00717DCA" w:rsidRDefault="0097329A" w:rsidP="00D10C51">
            <w:pPr>
              <w:pStyle w:val="ListParagraph"/>
              <w:numPr>
                <w:ilvl w:val="0"/>
                <w:numId w:val="193"/>
              </w:numPr>
              <w:spacing w:before="120" w:after="120"/>
              <w:ind w:left="325" w:hanging="283"/>
              <w:jc w:val="both"/>
              <w:rPr>
                <w:rFonts w:asciiTheme="minorHAnsi" w:hAnsiTheme="minorHAnsi" w:cstheme="minorHAnsi"/>
              </w:rPr>
            </w:pPr>
            <w:r w:rsidRPr="00717DCA">
              <w:rPr>
                <w:rFonts w:asciiTheme="minorHAnsi" w:hAnsiTheme="minorHAnsi" w:cstheme="minorHAnsi"/>
              </w:rPr>
              <w:t xml:space="preserve">The long-term behaviour of gasket material should be considered (see </w:t>
            </w:r>
            <w:r w:rsidR="007A6330">
              <w:rPr>
                <w:rFonts w:asciiTheme="minorHAnsi" w:hAnsiTheme="minorHAnsi" w:cstheme="minorHAnsi"/>
              </w:rPr>
              <w:t>item</w:t>
            </w:r>
            <w:r w:rsidRPr="00717DCA">
              <w:rPr>
                <w:rFonts w:asciiTheme="minorHAnsi" w:hAnsiTheme="minorHAnsi" w:cstheme="minorHAnsi"/>
              </w:rPr>
              <w:t>. 1.</w:t>
            </w:r>
            <w:r w:rsidR="00633E6C">
              <w:rPr>
                <w:rFonts w:asciiTheme="minorHAnsi" w:hAnsiTheme="minorHAnsi" w:cstheme="minorHAnsi"/>
              </w:rPr>
              <w:t>4</w:t>
            </w:r>
            <w:r w:rsidR="00723966">
              <w:rPr>
                <w:rFonts w:asciiTheme="minorHAnsi" w:hAnsiTheme="minorHAnsi" w:cstheme="minorHAnsi"/>
              </w:rPr>
              <w:t>.</w:t>
            </w:r>
            <w:r w:rsidRPr="00717DCA">
              <w:rPr>
                <w:rFonts w:asciiTheme="minorHAnsi" w:hAnsiTheme="minorHAnsi" w:cstheme="minorHAnsi"/>
              </w:rPr>
              <w:t xml:space="preserve"> of th</w:t>
            </w:r>
            <w:r w:rsidR="00B67087">
              <w:rPr>
                <w:rFonts w:asciiTheme="minorHAnsi" w:hAnsiTheme="minorHAnsi" w:cstheme="minorHAnsi"/>
              </w:rPr>
              <w:t>e</w:t>
            </w:r>
            <w:r w:rsidRPr="00717DCA">
              <w:rPr>
                <w:rFonts w:asciiTheme="minorHAnsi" w:hAnsiTheme="minorHAnsi" w:cstheme="minorHAnsi"/>
              </w:rPr>
              <w:t xml:space="preserve"> </w:t>
            </w:r>
            <w:r w:rsidR="00B67087">
              <w:rPr>
                <w:rFonts w:asciiTheme="minorHAnsi" w:hAnsiTheme="minorHAnsi" w:cstheme="minorHAnsi"/>
              </w:rPr>
              <w:t>PDSR</w:t>
            </w:r>
            <w:r w:rsidRPr="00717DCA">
              <w:rPr>
                <w:rFonts w:asciiTheme="minorHAnsi" w:hAnsiTheme="minorHAnsi" w:cstheme="minorHAnsi"/>
              </w:rPr>
              <w:t xml:space="preserve">); </w:t>
            </w:r>
          </w:p>
          <w:p w14:paraId="0CEAD088" w14:textId="2CD9A1AA" w:rsidR="0097329A" w:rsidRPr="00717DCA" w:rsidRDefault="0097329A" w:rsidP="00D10C51">
            <w:pPr>
              <w:pStyle w:val="ListParagraph"/>
              <w:numPr>
                <w:ilvl w:val="0"/>
                <w:numId w:val="193"/>
              </w:numPr>
              <w:spacing w:before="120" w:after="120"/>
              <w:ind w:left="325" w:hanging="283"/>
              <w:jc w:val="both"/>
              <w:rPr>
                <w:rFonts w:asciiTheme="minorHAnsi" w:hAnsiTheme="minorHAnsi" w:cstheme="minorHAnsi"/>
              </w:rPr>
            </w:pPr>
            <w:r w:rsidRPr="00717DCA">
              <w:rPr>
                <w:rFonts w:asciiTheme="minorHAnsi" w:hAnsiTheme="minorHAnsi" w:cstheme="minorHAnsi"/>
              </w:rPr>
              <w:t>A reduction of ambient pressure to 60 kPa should be considered for evaluation of activity release.</w:t>
            </w:r>
          </w:p>
        </w:tc>
      </w:tr>
      <w:tr w:rsidR="001624DD" w:rsidRPr="00717DCA" w14:paraId="14D70625" w14:textId="77777777" w:rsidTr="00AD7F0A">
        <w:tc>
          <w:tcPr>
            <w:tcW w:w="9214" w:type="dxa"/>
          </w:tcPr>
          <w:p w14:paraId="1231A015" w14:textId="0C06E183" w:rsidR="001624DD" w:rsidRPr="00B75225" w:rsidRDefault="00B55B2F" w:rsidP="00210E94">
            <w:pPr>
              <w:spacing w:before="120" w:after="120"/>
              <w:rPr>
                <w:rFonts w:asciiTheme="minorHAnsi" w:hAnsiTheme="minorHAnsi" w:cstheme="minorHAnsi"/>
                <w:sz w:val="22"/>
                <w:szCs w:val="22"/>
              </w:rPr>
            </w:pPr>
            <w:r>
              <w:rPr>
                <w:rFonts w:asciiTheme="minorHAnsi" w:hAnsiTheme="minorHAnsi" w:cstheme="minorHAnsi"/>
                <w:sz w:val="22"/>
                <w:szCs w:val="22"/>
              </w:rPr>
              <w:t xml:space="preserve">2.4. </w:t>
            </w:r>
            <w:r w:rsidR="00F27086" w:rsidRPr="00B75225">
              <w:rPr>
                <w:rFonts w:asciiTheme="minorHAnsi" w:hAnsiTheme="minorHAnsi" w:cstheme="minorHAnsi"/>
                <w:sz w:val="22"/>
                <w:szCs w:val="22"/>
              </w:rPr>
              <w:t>DOSE RATE ANALYSIS</w:t>
            </w:r>
          </w:p>
        </w:tc>
      </w:tr>
      <w:tr w:rsidR="0097329A" w:rsidRPr="00717DCA" w14:paraId="4BB07D7D" w14:textId="77777777" w:rsidTr="00AD7F0A">
        <w:tc>
          <w:tcPr>
            <w:tcW w:w="9214" w:type="dxa"/>
          </w:tcPr>
          <w:p w14:paraId="2620D049" w14:textId="77777777" w:rsidR="00B01402" w:rsidRPr="00F441B4" w:rsidRDefault="00B01402" w:rsidP="00B01402">
            <w:pPr>
              <w:spacing w:before="120" w:after="120"/>
              <w:rPr>
                <w:sz w:val="22"/>
                <w:szCs w:val="22"/>
              </w:rPr>
            </w:pPr>
            <w:r w:rsidRPr="00F441B4">
              <w:rPr>
                <w:sz w:val="22"/>
                <w:szCs w:val="22"/>
              </w:rPr>
              <w:t>For performing the dose rate analysis, the following points should be considered:</w:t>
            </w:r>
          </w:p>
          <w:p w14:paraId="2885039E" w14:textId="6A24515C" w:rsidR="0097329A" w:rsidRPr="006C0197" w:rsidRDefault="0097329A" w:rsidP="00D10C51">
            <w:pPr>
              <w:pStyle w:val="ListParagraph"/>
              <w:numPr>
                <w:ilvl w:val="0"/>
                <w:numId w:val="194"/>
              </w:numPr>
              <w:spacing w:before="120" w:after="120"/>
              <w:ind w:left="325" w:hanging="325"/>
              <w:rPr>
                <w:rFonts w:asciiTheme="minorHAnsi" w:hAnsiTheme="minorHAnsi" w:cstheme="minorHAnsi"/>
              </w:rPr>
            </w:pPr>
            <w:r w:rsidRPr="006C0197">
              <w:rPr>
                <w:rFonts w:asciiTheme="minorHAnsi" w:hAnsiTheme="minorHAnsi" w:cstheme="minorHAnsi"/>
              </w:rPr>
              <w:t xml:space="preserve">The dose rates </w:t>
            </w:r>
            <w:r w:rsidR="00AD0589">
              <w:rPr>
                <w:rFonts w:asciiTheme="minorHAnsi" w:hAnsiTheme="minorHAnsi" w:cstheme="minorHAnsi"/>
              </w:rPr>
              <w:t>for</w:t>
            </w:r>
            <w:r w:rsidR="00AD0589" w:rsidRPr="006C0197">
              <w:rPr>
                <w:rFonts w:asciiTheme="minorHAnsi" w:hAnsiTheme="minorHAnsi" w:cstheme="minorHAnsi"/>
              </w:rPr>
              <w:t xml:space="preserve"> </w:t>
            </w:r>
            <w:r w:rsidRPr="006C0197">
              <w:rPr>
                <w:rFonts w:asciiTheme="minorHAnsi" w:hAnsiTheme="minorHAnsi" w:cstheme="minorHAnsi"/>
              </w:rPr>
              <w:t xml:space="preserve">routine and accident conditions of transport and </w:t>
            </w:r>
            <w:r w:rsidR="000A1243">
              <w:rPr>
                <w:rFonts w:asciiTheme="minorHAnsi" w:hAnsiTheme="minorHAnsi" w:cstheme="minorHAnsi"/>
              </w:rPr>
              <w:t>a</w:t>
            </w:r>
            <w:r w:rsidR="000A1243" w:rsidRPr="006C0197">
              <w:rPr>
                <w:rFonts w:asciiTheme="minorHAnsi" w:hAnsiTheme="minorHAnsi" w:cstheme="minorHAnsi"/>
              </w:rPr>
              <w:t xml:space="preserve"> </w:t>
            </w:r>
            <w:r w:rsidRPr="006C0197">
              <w:rPr>
                <w:rFonts w:asciiTheme="minorHAnsi" w:hAnsiTheme="minorHAnsi" w:cstheme="minorHAnsi"/>
              </w:rPr>
              <w:t xml:space="preserve">dose rate increase </w:t>
            </w:r>
            <w:r w:rsidR="000A1243">
              <w:rPr>
                <w:rFonts w:asciiTheme="minorHAnsi" w:hAnsiTheme="minorHAnsi" w:cstheme="minorHAnsi"/>
              </w:rPr>
              <w:t>factor</w:t>
            </w:r>
            <w:r w:rsidR="000A1243" w:rsidRPr="006C0197">
              <w:rPr>
                <w:rFonts w:asciiTheme="minorHAnsi" w:hAnsiTheme="minorHAnsi" w:cstheme="minorHAnsi"/>
              </w:rPr>
              <w:t xml:space="preserve"> </w:t>
            </w:r>
            <w:r w:rsidRPr="006C0197">
              <w:rPr>
                <w:rFonts w:asciiTheme="minorHAnsi" w:hAnsiTheme="minorHAnsi" w:cstheme="minorHAnsi"/>
              </w:rPr>
              <w:t xml:space="preserve">for normal conditions of transport should be assessed to </w:t>
            </w:r>
            <w:r w:rsidR="003A5DD4">
              <w:rPr>
                <w:rFonts w:asciiTheme="minorHAnsi" w:hAnsiTheme="minorHAnsi" w:cstheme="minorHAnsi"/>
              </w:rPr>
              <w:t>demonstrate compliance with the</w:t>
            </w:r>
            <w:r w:rsidRPr="006C0197">
              <w:rPr>
                <w:rFonts w:asciiTheme="minorHAnsi" w:hAnsiTheme="minorHAnsi" w:cstheme="minorHAnsi"/>
              </w:rPr>
              <w:t xml:space="preserve"> requirements</w:t>
            </w:r>
            <w:r w:rsidR="003A5DD4">
              <w:rPr>
                <w:rFonts w:asciiTheme="minorHAnsi" w:hAnsiTheme="minorHAnsi" w:cstheme="minorHAnsi"/>
              </w:rPr>
              <w:t xml:space="preserve"> </w:t>
            </w:r>
            <w:r w:rsidR="00633E6C">
              <w:rPr>
                <w:rFonts w:asciiTheme="minorHAnsi" w:hAnsiTheme="minorHAnsi" w:cstheme="minorHAnsi"/>
              </w:rPr>
              <w:t>of</w:t>
            </w:r>
            <w:r w:rsidR="003A5DD4">
              <w:rPr>
                <w:rFonts w:asciiTheme="minorHAnsi" w:hAnsiTheme="minorHAnsi" w:cstheme="minorHAnsi"/>
              </w:rPr>
              <w:t xml:space="preserve"> the </w:t>
            </w:r>
            <w:r w:rsidR="002312C3">
              <w:rPr>
                <w:rFonts w:asciiTheme="minorHAnsi" w:hAnsiTheme="minorHAnsi" w:cstheme="minorHAnsi"/>
              </w:rPr>
              <w:t>Transport Regulations</w:t>
            </w:r>
            <w:r w:rsidRPr="006C0197">
              <w:rPr>
                <w:rFonts w:asciiTheme="minorHAnsi" w:hAnsiTheme="minorHAnsi" w:cstheme="minorHAnsi"/>
              </w:rPr>
              <w:t>.</w:t>
            </w:r>
          </w:p>
          <w:p w14:paraId="68236B46" w14:textId="77777777" w:rsidR="00F31BCF" w:rsidRDefault="0097329A" w:rsidP="00D10C51">
            <w:pPr>
              <w:pStyle w:val="ListParagraph"/>
              <w:numPr>
                <w:ilvl w:val="0"/>
                <w:numId w:val="194"/>
              </w:numPr>
              <w:spacing w:before="120" w:after="120"/>
              <w:ind w:left="325" w:hanging="325"/>
              <w:rPr>
                <w:rFonts w:asciiTheme="minorHAnsi" w:hAnsiTheme="minorHAnsi" w:cstheme="minorHAnsi"/>
              </w:rPr>
            </w:pPr>
            <w:r w:rsidRPr="00DD26A6">
              <w:rPr>
                <w:rFonts w:asciiTheme="minorHAnsi" w:hAnsiTheme="minorHAnsi" w:cstheme="minorHAnsi"/>
              </w:rPr>
              <w:t>The</w:t>
            </w:r>
            <w:r w:rsidR="006704F1" w:rsidRPr="00DD26A6">
              <w:rPr>
                <w:rFonts w:asciiTheme="minorHAnsi" w:hAnsiTheme="minorHAnsi" w:cstheme="minorHAnsi"/>
              </w:rPr>
              <w:t xml:space="preserve"> </w:t>
            </w:r>
            <w:r w:rsidR="00A84E2E" w:rsidRPr="00DD26A6">
              <w:rPr>
                <w:rFonts w:asciiTheme="minorHAnsi" w:hAnsiTheme="minorHAnsi" w:cstheme="minorHAnsi"/>
              </w:rPr>
              <w:t xml:space="preserve">dose rate </w:t>
            </w:r>
            <w:r w:rsidRPr="00DD26A6">
              <w:rPr>
                <w:rFonts w:asciiTheme="minorHAnsi" w:hAnsiTheme="minorHAnsi" w:cstheme="minorHAnsi"/>
              </w:rPr>
              <w:t xml:space="preserve">analysis should </w:t>
            </w:r>
            <w:r w:rsidR="009160FE" w:rsidRPr="00DD26A6">
              <w:rPr>
                <w:rFonts w:asciiTheme="minorHAnsi" w:hAnsiTheme="minorHAnsi" w:cstheme="minorHAnsi"/>
              </w:rPr>
              <w:t xml:space="preserve">be based on </w:t>
            </w:r>
            <w:r w:rsidRPr="00897165">
              <w:rPr>
                <w:rFonts w:asciiTheme="minorHAnsi" w:hAnsiTheme="minorHAnsi" w:cstheme="minorHAnsi"/>
              </w:rPr>
              <w:t>assum</w:t>
            </w:r>
            <w:r w:rsidR="009160FE" w:rsidRPr="00897165">
              <w:rPr>
                <w:rFonts w:asciiTheme="minorHAnsi" w:hAnsiTheme="minorHAnsi" w:cstheme="minorHAnsi"/>
              </w:rPr>
              <w:t>ing</w:t>
            </w:r>
            <w:r w:rsidRPr="00897165">
              <w:rPr>
                <w:rFonts w:asciiTheme="minorHAnsi" w:hAnsiTheme="minorHAnsi" w:cstheme="minorHAnsi"/>
              </w:rPr>
              <w:t xml:space="preserve"> </w:t>
            </w:r>
            <w:r w:rsidR="008D5380" w:rsidRPr="00897165">
              <w:rPr>
                <w:rFonts w:asciiTheme="minorHAnsi" w:hAnsiTheme="minorHAnsi" w:cstheme="minorHAnsi"/>
              </w:rPr>
              <w:t xml:space="preserve">the </w:t>
            </w:r>
            <w:r w:rsidRPr="00302B8C">
              <w:rPr>
                <w:rFonts w:asciiTheme="minorHAnsi" w:hAnsiTheme="minorHAnsi" w:cstheme="minorHAnsi"/>
              </w:rPr>
              <w:t xml:space="preserve">maximum radioactive content </w:t>
            </w:r>
            <w:r w:rsidR="008D5380" w:rsidRPr="00302B8C">
              <w:rPr>
                <w:rFonts w:asciiTheme="minorHAnsi" w:hAnsiTheme="minorHAnsi" w:cstheme="minorHAnsi"/>
              </w:rPr>
              <w:t>of the pack</w:t>
            </w:r>
            <w:r w:rsidR="008D5380" w:rsidRPr="00461811">
              <w:rPr>
                <w:rFonts w:asciiTheme="minorHAnsi" w:hAnsiTheme="minorHAnsi" w:cstheme="minorHAnsi"/>
              </w:rPr>
              <w:t xml:space="preserve">age </w:t>
            </w:r>
            <w:r w:rsidRPr="00461811">
              <w:rPr>
                <w:rFonts w:asciiTheme="minorHAnsi" w:hAnsiTheme="minorHAnsi" w:cstheme="minorHAnsi"/>
              </w:rPr>
              <w:t xml:space="preserve">or </w:t>
            </w:r>
            <w:r w:rsidR="008D5380" w:rsidRPr="00E10D63">
              <w:rPr>
                <w:rFonts w:asciiTheme="minorHAnsi" w:hAnsiTheme="minorHAnsi" w:cstheme="minorHAnsi"/>
              </w:rPr>
              <w:t xml:space="preserve">such </w:t>
            </w:r>
            <w:r w:rsidRPr="00E10D63">
              <w:rPr>
                <w:rFonts w:asciiTheme="minorHAnsi" w:hAnsiTheme="minorHAnsi" w:cstheme="minorHAnsi"/>
              </w:rPr>
              <w:t xml:space="preserve">a content that would create the maximum dose rate at the surface of the package and at </w:t>
            </w:r>
            <w:r w:rsidR="006704F1" w:rsidRPr="00E10D63">
              <w:rPr>
                <w:rFonts w:asciiTheme="minorHAnsi" w:hAnsiTheme="minorHAnsi" w:cstheme="minorHAnsi"/>
              </w:rPr>
              <w:t xml:space="preserve">specific </w:t>
            </w:r>
            <w:r w:rsidRPr="00E10D63">
              <w:rPr>
                <w:rFonts w:asciiTheme="minorHAnsi" w:hAnsiTheme="minorHAnsi" w:cstheme="minorHAnsi"/>
              </w:rPr>
              <w:t xml:space="preserve">distances </w:t>
            </w:r>
            <w:r w:rsidR="006704F1" w:rsidRPr="00E10D63">
              <w:rPr>
                <w:rFonts w:asciiTheme="minorHAnsi" w:hAnsiTheme="minorHAnsi" w:cstheme="minorHAnsi"/>
              </w:rPr>
              <w:t xml:space="preserve">from the surface of the package as </w:t>
            </w:r>
            <w:r w:rsidRPr="00E10D63">
              <w:rPr>
                <w:rFonts w:asciiTheme="minorHAnsi" w:hAnsiTheme="minorHAnsi" w:cstheme="minorHAnsi"/>
              </w:rPr>
              <w:t xml:space="preserve">defined in the </w:t>
            </w:r>
            <w:r w:rsidR="002312C3">
              <w:rPr>
                <w:rFonts w:asciiTheme="minorHAnsi" w:hAnsiTheme="minorHAnsi" w:cstheme="minorHAnsi"/>
              </w:rPr>
              <w:t>Transport Regulations</w:t>
            </w:r>
            <w:r w:rsidRPr="00E10D63">
              <w:rPr>
                <w:rFonts w:asciiTheme="minorHAnsi" w:hAnsiTheme="minorHAnsi" w:cstheme="minorHAnsi"/>
              </w:rPr>
              <w:t>.</w:t>
            </w:r>
          </w:p>
          <w:p w14:paraId="143B70D2" w14:textId="0E5214E9" w:rsidR="0097329A" w:rsidRPr="006C0197" w:rsidRDefault="0097329A" w:rsidP="00D10C51">
            <w:pPr>
              <w:pStyle w:val="ListParagraph"/>
              <w:numPr>
                <w:ilvl w:val="0"/>
                <w:numId w:val="194"/>
              </w:numPr>
              <w:spacing w:before="120" w:after="120"/>
              <w:ind w:left="325" w:hanging="325"/>
              <w:rPr>
                <w:rFonts w:asciiTheme="minorHAnsi" w:hAnsiTheme="minorHAnsi" w:cstheme="minorHAnsi"/>
              </w:rPr>
            </w:pPr>
            <w:r w:rsidRPr="006C0197">
              <w:rPr>
                <w:rFonts w:asciiTheme="minorHAnsi" w:hAnsiTheme="minorHAnsi" w:cstheme="minorHAnsi"/>
              </w:rPr>
              <w:t xml:space="preserve">The </w:t>
            </w:r>
            <w:r w:rsidR="00A84E2E">
              <w:rPr>
                <w:rFonts w:asciiTheme="minorHAnsi" w:hAnsiTheme="minorHAnsi" w:cstheme="minorHAnsi"/>
              </w:rPr>
              <w:t>dose rate analysis</w:t>
            </w:r>
            <w:r w:rsidR="00A84E2E" w:rsidRPr="006C0197">
              <w:rPr>
                <w:rFonts w:asciiTheme="minorHAnsi" w:hAnsiTheme="minorHAnsi" w:cstheme="minorHAnsi"/>
              </w:rPr>
              <w:t xml:space="preserve"> </w:t>
            </w:r>
            <w:r w:rsidRPr="006C0197">
              <w:rPr>
                <w:rFonts w:asciiTheme="minorHAnsi" w:hAnsiTheme="minorHAnsi" w:cstheme="minorHAnsi"/>
              </w:rPr>
              <w:t xml:space="preserve">should </w:t>
            </w:r>
            <w:proofErr w:type="gramStart"/>
            <w:r w:rsidRPr="006C0197">
              <w:rPr>
                <w:rFonts w:asciiTheme="minorHAnsi" w:hAnsiTheme="minorHAnsi" w:cstheme="minorHAnsi"/>
              </w:rPr>
              <w:t>take into account</w:t>
            </w:r>
            <w:proofErr w:type="gramEnd"/>
            <w:r w:rsidRPr="006C0197">
              <w:rPr>
                <w:rFonts w:asciiTheme="minorHAnsi" w:hAnsiTheme="minorHAnsi" w:cstheme="minorHAnsi"/>
              </w:rPr>
              <w:t xml:space="preserve"> </w:t>
            </w:r>
            <w:r w:rsidR="00C33457" w:rsidRPr="00C33457">
              <w:rPr>
                <w:rFonts w:asciiTheme="minorHAnsi" w:hAnsiTheme="minorHAnsi" w:cstheme="minorHAnsi"/>
              </w:rPr>
              <w:t xml:space="preserve">the most recent ICRP recommendations on nuclear decay data for </w:t>
            </w:r>
            <w:proofErr w:type="spellStart"/>
            <w:r w:rsidR="00C33457" w:rsidRPr="00C33457">
              <w:rPr>
                <w:rFonts w:asciiTheme="minorHAnsi" w:hAnsiTheme="minorHAnsi" w:cstheme="minorHAnsi"/>
              </w:rPr>
              <w:t>dosimetric</w:t>
            </w:r>
            <w:proofErr w:type="spellEnd"/>
            <w:r w:rsidR="00C33457" w:rsidRPr="00C33457">
              <w:rPr>
                <w:rFonts w:asciiTheme="minorHAnsi" w:hAnsiTheme="minorHAnsi" w:cstheme="minorHAnsi"/>
              </w:rPr>
              <w:t xml:space="preserve"> calculations (e.g. see Ref [9])</w:t>
            </w:r>
            <w:r w:rsidRPr="00C33457">
              <w:rPr>
                <w:rFonts w:asciiTheme="minorHAnsi" w:hAnsiTheme="minorHAnsi" w:cstheme="minorHAnsi"/>
              </w:rPr>
              <w:t>.</w:t>
            </w:r>
          </w:p>
          <w:p w14:paraId="4763F4F1" w14:textId="6A9CE880" w:rsidR="0097329A" w:rsidRPr="006C0197" w:rsidRDefault="00633E6C" w:rsidP="00D10C51">
            <w:pPr>
              <w:pStyle w:val="ListParagraph"/>
              <w:numPr>
                <w:ilvl w:val="0"/>
                <w:numId w:val="194"/>
              </w:numPr>
              <w:spacing w:before="120" w:after="120"/>
              <w:ind w:left="325" w:hanging="325"/>
              <w:rPr>
                <w:rFonts w:asciiTheme="minorHAnsi" w:hAnsiTheme="minorHAnsi" w:cstheme="minorHAnsi"/>
              </w:rPr>
            </w:pPr>
            <w:r w:rsidRPr="00633E6C">
              <w:rPr>
                <w:rFonts w:asciiTheme="minorHAnsi" w:hAnsiTheme="minorHAnsi" w:cstheme="minorHAnsi"/>
              </w:rPr>
              <w:t xml:space="preserve">The maximum dose rate and a dose rate increase factor for normal conditions of transport, if applicable in accordance with para. 624.4 and 523.6 of SSG-26 (Rev. 1) [2], </w:t>
            </w:r>
            <w:r w:rsidR="0097329A" w:rsidRPr="006C0197">
              <w:rPr>
                <w:rFonts w:asciiTheme="minorHAnsi" w:hAnsiTheme="minorHAnsi" w:cstheme="minorHAnsi"/>
              </w:rPr>
              <w:t xml:space="preserve">should be </w:t>
            </w:r>
            <w:r w:rsidR="0097329A" w:rsidRPr="006C0197">
              <w:rPr>
                <w:rFonts w:asciiTheme="minorHAnsi" w:hAnsiTheme="minorHAnsi" w:cstheme="minorHAnsi"/>
              </w:rPr>
              <w:lastRenderedPageBreak/>
              <w:t>determined, taking into account potential amplifying phenomena</w:t>
            </w:r>
            <w:r w:rsidR="005F7FD4">
              <w:rPr>
                <w:rFonts w:asciiTheme="minorHAnsi" w:hAnsiTheme="minorHAnsi" w:cstheme="minorHAnsi"/>
              </w:rPr>
              <w:t>,</w:t>
            </w:r>
            <w:r w:rsidR="0097329A" w:rsidRPr="006C0197">
              <w:rPr>
                <w:rFonts w:asciiTheme="minorHAnsi" w:hAnsiTheme="minorHAnsi" w:cstheme="minorHAnsi"/>
              </w:rPr>
              <w:t xml:space="preserve"> such as </w:t>
            </w:r>
            <w:r w:rsidR="005F7FD4">
              <w:rPr>
                <w:rFonts w:asciiTheme="minorHAnsi" w:hAnsiTheme="minorHAnsi" w:cstheme="minorHAnsi"/>
              </w:rPr>
              <w:t xml:space="preserve">internal </w:t>
            </w:r>
            <w:r w:rsidR="0097329A" w:rsidRPr="006C0197">
              <w:rPr>
                <w:rFonts w:asciiTheme="minorHAnsi" w:hAnsiTheme="minorHAnsi" w:cstheme="minorHAnsi"/>
              </w:rPr>
              <w:t>movement of the contents, or, in the case of packages containing liquids, change in the state of the contents, including segregation and precipitation of the radionuclides.</w:t>
            </w:r>
          </w:p>
          <w:p w14:paraId="3AEAD74C" w14:textId="77777777" w:rsidR="002B4D29" w:rsidRDefault="0011534C" w:rsidP="004378AD">
            <w:pPr>
              <w:spacing w:before="120" w:after="120"/>
              <w:rPr>
                <w:rFonts w:asciiTheme="minorHAnsi" w:hAnsiTheme="minorHAnsi" w:cstheme="minorHAnsi"/>
                <w:sz w:val="22"/>
                <w:szCs w:val="22"/>
              </w:rPr>
            </w:pPr>
            <w:r w:rsidRPr="004378AD">
              <w:rPr>
                <w:rFonts w:asciiTheme="minorHAnsi" w:hAnsiTheme="minorHAnsi" w:cstheme="minorHAnsi"/>
                <w:sz w:val="22"/>
                <w:szCs w:val="22"/>
              </w:rPr>
              <w:t>T</w:t>
            </w:r>
            <w:r w:rsidR="00334C01" w:rsidRPr="004378AD">
              <w:rPr>
                <w:rFonts w:asciiTheme="minorHAnsi" w:hAnsiTheme="minorHAnsi" w:cstheme="minorHAnsi"/>
                <w:sz w:val="22"/>
                <w:szCs w:val="22"/>
              </w:rPr>
              <w:t>he</w:t>
            </w:r>
            <w:r w:rsidRPr="004378AD">
              <w:rPr>
                <w:rFonts w:asciiTheme="minorHAnsi" w:hAnsiTheme="minorHAnsi" w:cstheme="minorHAnsi"/>
                <w:sz w:val="22"/>
                <w:szCs w:val="22"/>
              </w:rPr>
              <w:t xml:space="preserve"> following remarks should be </w:t>
            </w:r>
            <w:proofErr w:type="gramStart"/>
            <w:r w:rsidRPr="004378AD">
              <w:rPr>
                <w:rFonts w:asciiTheme="minorHAnsi" w:hAnsiTheme="minorHAnsi" w:cstheme="minorHAnsi"/>
                <w:sz w:val="22"/>
                <w:szCs w:val="22"/>
              </w:rPr>
              <w:t>taken into account</w:t>
            </w:r>
            <w:proofErr w:type="gramEnd"/>
            <w:r w:rsidRPr="004378AD">
              <w:rPr>
                <w:rFonts w:asciiTheme="minorHAnsi" w:hAnsiTheme="minorHAnsi" w:cstheme="minorHAnsi"/>
                <w:sz w:val="22"/>
                <w:szCs w:val="22"/>
              </w:rPr>
              <w:t xml:space="preserve"> when analysing</w:t>
            </w:r>
            <w:r w:rsidR="009D1AC2" w:rsidRPr="004378AD">
              <w:rPr>
                <w:rFonts w:asciiTheme="minorHAnsi" w:hAnsiTheme="minorHAnsi" w:cstheme="minorHAnsi"/>
                <w:sz w:val="22"/>
                <w:szCs w:val="22"/>
              </w:rPr>
              <w:t xml:space="preserve"> the points listed above:</w:t>
            </w:r>
            <w:r w:rsidRPr="004378AD">
              <w:rPr>
                <w:rFonts w:asciiTheme="minorHAnsi" w:hAnsiTheme="minorHAnsi" w:cstheme="minorHAnsi"/>
                <w:sz w:val="22"/>
                <w:szCs w:val="22"/>
              </w:rPr>
              <w:t xml:space="preserve"> </w:t>
            </w:r>
            <w:r w:rsidR="00334C01" w:rsidRPr="004378AD">
              <w:rPr>
                <w:rFonts w:asciiTheme="minorHAnsi" w:hAnsiTheme="minorHAnsi" w:cstheme="minorHAnsi"/>
                <w:sz w:val="22"/>
                <w:szCs w:val="22"/>
              </w:rPr>
              <w:t xml:space="preserve"> </w:t>
            </w:r>
          </w:p>
          <w:p w14:paraId="4C9D108B" w14:textId="63EA9F36" w:rsidR="0097329A" w:rsidRPr="004378AD" w:rsidRDefault="0097329A" w:rsidP="002B4D29">
            <w:pPr>
              <w:pStyle w:val="ListParagraph"/>
              <w:numPr>
                <w:ilvl w:val="0"/>
                <w:numId w:val="194"/>
              </w:numPr>
              <w:spacing w:before="120" w:after="120"/>
              <w:ind w:left="325" w:hanging="325"/>
              <w:rPr>
                <w:rFonts w:asciiTheme="minorHAnsi" w:hAnsiTheme="minorHAnsi" w:cstheme="minorHAnsi"/>
              </w:rPr>
            </w:pPr>
            <w:r w:rsidRPr="004378AD">
              <w:rPr>
                <w:rFonts w:asciiTheme="minorHAnsi" w:hAnsiTheme="minorHAnsi" w:cstheme="minorHAnsi"/>
              </w:rPr>
              <w:t>Dose rate analysis should be based on the maximum radioactive contents of the package design, which should be defined by various methods and parameters such as nuclide specific activities, source terms for gamma and neutron emitters and others as appropriate;</w:t>
            </w:r>
          </w:p>
          <w:p w14:paraId="4DF55DC2" w14:textId="6EE90AE7" w:rsidR="00F41343" w:rsidRPr="00717DCA" w:rsidRDefault="0097329A" w:rsidP="00F41343">
            <w:pPr>
              <w:pStyle w:val="ListParagraph"/>
              <w:numPr>
                <w:ilvl w:val="0"/>
                <w:numId w:val="195"/>
              </w:numPr>
              <w:spacing w:before="120" w:after="120"/>
              <w:ind w:left="325" w:hanging="283"/>
              <w:jc w:val="both"/>
              <w:rPr>
                <w:rFonts w:asciiTheme="minorHAnsi" w:hAnsiTheme="minorHAnsi" w:cstheme="minorHAnsi"/>
              </w:rPr>
            </w:pPr>
            <w:r w:rsidRPr="00717DCA">
              <w:rPr>
                <w:rFonts w:asciiTheme="minorHAnsi" w:hAnsiTheme="minorHAnsi" w:cstheme="minorHAnsi"/>
              </w:rPr>
              <w:t xml:space="preserve">The dose rate limits can be shown to be met by calculations or measurements. If calculation methods are used, the calculations of source terms should </w:t>
            </w:r>
            <w:proofErr w:type="gramStart"/>
            <w:r w:rsidRPr="00717DCA">
              <w:rPr>
                <w:rFonts w:asciiTheme="minorHAnsi" w:hAnsiTheme="minorHAnsi" w:cstheme="minorHAnsi"/>
              </w:rPr>
              <w:t>take into account</w:t>
            </w:r>
            <w:proofErr w:type="gramEnd"/>
            <w:r w:rsidRPr="00717DCA">
              <w:rPr>
                <w:rFonts w:asciiTheme="minorHAnsi" w:hAnsiTheme="minorHAnsi" w:cstheme="minorHAnsi"/>
              </w:rPr>
              <w:t xml:space="preserve"> the interactions, secondary emissions and neutron multiplication factors when relevant</w:t>
            </w:r>
            <w:r w:rsidR="00F41343">
              <w:rPr>
                <w:rFonts w:asciiTheme="minorHAnsi" w:hAnsiTheme="minorHAnsi" w:cstheme="minorHAnsi"/>
              </w:rPr>
              <w:t>.</w:t>
            </w:r>
            <w:r w:rsidR="00F41343" w:rsidRPr="00717DCA">
              <w:rPr>
                <w:rFonts w:asciiTheme="minorHAnsi" w:hAnsiTheme="minorHAnsi" w:cstheme="minorHAnsi"/>
              </w:rPr>
              <w:t xml:space="preserve"> If measurements are </w:t>
            </w:r>
            <w:r w:rsidR="00F41343">
              <w:rPr>
                <w:rFonts w:asciiTheme="minorHAnsi" w:hAnsiTheme="minorHAnsi" w:cstheme="minorHAnsi"/>
              </w:rPr>
              <w:t>used,</w:t>
            </w:r>
            <w:r w:rsidR="00F41343" w:rsidRPr="00717DCA">
              <w:rPr>
                <w:rFonts w:asciiTheme="minorHAnsi" w:hAnsiTheme="minorHAnsi" w:cstheme="minorHAnsi"/>
              </w:rPr>
              <w:t xml:space="preserve"> </w:t>
            </w:r>
            <w:r w:rsidR="00B66E7E">
              <w:rPr>
                <w:rFonts w:asciiTheme="minorHAnsi" w:hAnsiTheme="minorHAnsi" w:cstheme="minorHAnsi"/>
              </w:rPr>
              <w:t>the</w:t>
            </w:r>
            <w:r w:rsidR="00F41343" w:rsidRPr="00717DCA">
              <w:rPr>
                <w:rFonts w:asciiTheme="minorHAnsi" w:hAnsiTheme="minorHAnsi" w:cstheme="minorHAnsi"/>
              </w:rPr>
              <w:t xml:space="preserve"> radiation sources should be selected</w:t>
            </w:r>
            <w:r w:rsidR="00B66E7E">
              <w:rPr>
                <w:rFonts w:asciiTheme="minorHAnsi" w:hAnsiTheme="minorHAnsi" w:cstheme="minorHAnsi"/>
              </w:rPr>
              <w:t xml:space="preserve"> to</w:t>
            </w:r>
            <w:r w:rsidR="00F41343" w:rsidRPr="00717DCA">
              <w:rPr>
                <w:rFonts w:asciiTheme="minorHAnsi" w:hAnsiTheme="minorHAnsi" w:cstheme="minorHAnsi"/>
              </w:rPr>
              <w:t xml:space="preserve"> </w:t>
            </w:r>
            <w:r w:rsidR="00B66E7E" w:rsidRPr="00F441B4">
              <w:rPr>
                <w:rFonts w:ascii="Times New Roman" w:hAnsi="Times New Roman"/>
              </w:rPr>
              <w:t xml:space="preserve">be representative of the radioactive contents </w:t>
            </w:r>
            <w:r w:rsidR="00532D2D">
              <w:rPr>
                <w:rFonts w:ascii="Times New Roman" w:hAnsi="Times New Roman"/>
              </w:rPr>
              <w:t>specified in</w:t>
            </w:r>
            <w:r w:rsidR="00B66E7E" w:rsidRPr="00F441B4">
              <w:rPr>
                <w:rFonts w:ascii="Times New Roman" w:hAnsi="Times New Roman"/>
              </w:rPr>
              <w:t xml:space="preserve"> the package design</w:t>
            </w:r>
            <w:r w:rsidR="00B66E7E" w:rsidRPr="00717DCA">
              <w:rPr>
                <w:rFonts w:asciiTheme="minorHAnsi" w:hAnsiTheme="minorHAnsi" w:cstheme="minorHAnsi"/>
              </w:rPr>
              <w:t xml:space="preserve"> </w:t>
            </w:r>
            <w:r w:rsidR="00B66E7E">
              <w:rPr>
                <w:rFonts w:asciiTheme="minorHAnsi" w:hAnsiTheme="minorHAnsi" w:cstheme="minorHAnsi"/>
              </w:rPr>
              <w:t>and</w:t>
            </w:r>
            <w:r w:rsidR="00F41343" w:rsidRPr="00717DCA">
              <w:rPr>
                <w:rFonts w:asciiTheme="minorHAnsi" w:hAnsiTheme="minorHAnsi" w:cstheme="minorHAnsi"/>
              </w:rPr>
              <w:t xml:space="preserve"> appropriate dose rate measuring techniques </w:t>
            </w:r>
            <w:r w:rsidR="00B66E7E">
              <w:rPr>
                <w:rFonts w:asciiTheme="minorHAnsi" w:hAnsiTheme="minorHAnsi" w:cstheme="minorHAnsi"/>
              </w:rPr>
              <w:t xml:space="preserve">should be </w:t>
            </w:r>
            <w:r w:rsidR="00F41343" w:rsidRPr="00717DCA">
              <w:rPr>
                <w:rFonts w:asciiTheme="minorHAnsi" w:hAnsiTheme="minorHAnsi" w:cstheme="minorHAnsi"/>
              </w:rPr>
              <w:t>used for gamma and neutron radiation, as applicable;</w:t>
            </w:r>
          </w:p>
          <w:p w14:paraId="616DC424" w14:textId="4C279353" w:rsidR="0097329A" w:rsidRPr="00717DCA" w:rsidRDefault="0097329A" w:rsidP="00D10C51">
            <w:pPr>
              <w:pStyle w:val="ListParagraph"/>
              <w:numPr>
                <w:ilvl w:val="0"/>
                <w:numId w:val="195"/>
              </w:numPr>
              <w:spacing w:before="120" w:after="120"/>
              <w:ind w:left="325" w:hanging="283"/>
              <w:jc w:val="both"/>
              <w:rPr>
                <w:rFonts w:asciiTheme="minorHAnsi" w:hAnsiTheme="minorHAnsi" w:cstheme="minorHAnsi"/>
              </w:rPr>
            </w:pPr>
            <w:r w:rsidRPr="00717DCA">
              <w:rPr>
                <w:rFonts w:asciiTheme="minorHAnsi" w:hAnsiTheme="minorHAnsi" w:cstheme="minorHAnsi"/>
              </w:rPr>
              <w:t xml:space="preserve">Dose rate analysis should be performed in such a way that </w:t>
            </w:r>
            <w:r w:rsidR="00C72DD7">
              <w:rPr>
                <w:rFonts w:asciiTheme="minorHAnsi" w:hAnsiTheme="minorHAnsi" w:cstheme="minorHAnsi"/>
              </w:rPr>
              <w:t xml:space="preserve">the </w:t>
            </w:r>
            <w:r w:rsidRPr="00717DCA">
              <w:rPr>
                <w:rFonts w:asciiTheme="minorHAnsi" w:hAnsiTheme="minorHAnsi" w:cstheme="minorHAnsi"/>
              </w:rPr>
              <w:t xml:space="preserve">package surface areas with </w:t>
            </w:r>
            <w:r w:rsidR="00C72DD7">
              <w:rPr>
                <w:rFonts w:asciiTheme="minorHAnsi" w:hAnsiTheme="minorHAnsi" w:cstheme="minorHAnsi"/>
              </w:rPr>
              <w:t xml:space="preserve">the </w:t>
            </w:r>
            <w:r w:rsidRPr="00717DCA">
              <w:rPr>
                <w:rFonts w:asciiTheme="minorHAnsi" w:hAnsiTheme="minorHAnsi" w:cstheme="minorHAnsi"/>
              </w:rPr>
              <w:t xml:space="preserve">maximum dose rates are identified and </w:t>
            </w:r>
            <w:r w:rsidR="00B824C7" w:rsidRPr="00717DCA">
              <w:rPr>
                <w:rFonts w:asciiTheme="minorHAnsi" w:hAnsiTheme="minorHAnsi" w:cstheme="minorHAnsi"/>
              </w:rPr>
              <w:t>analy</w:t>
            </w:r>
            <w:r w:rsidR="00B824C7">
              <w:rPr>
                <w:rFonts w:asciiTheme="minorHAnsi" w:hAnsiTheme="minorHAnsi" w:cstheme="minorHAnsi"/>
              </w:rPr>
              <w:t>s</w:t>
            </w:r>
            <w:r w:rsidR="00B824C7" w:rsidRPr="00717DCA">
              <w:rPr>
                <w:rFonts w:asciiTheme="minorHAnsi" w:hAnsiTheme="minorHAnsi" w:cstheme="minorHAnsi"/>
              </w:rPr>
              <w:t>ed</w:t>
            </w:r>
            <w:r w:rsidR="00B824C7">
              <w:rPr>
                <w:rFonts w:asciiTheme="minorHAnsi" w:hAnsiTheme="minorHAnsi" w:cstheme="minorHAnsi"/>
              </w:rPr>
              <w:t>. These package surface areas include</w:t>
            </w:r>
            <w:r w:rsidR="00B824C7" w:rsidRPr="00717DCA">
              <w:rPr>
                <w:rFonts w:asciiTheme="minorHAnsi" w:hAnsiTheme="minorHAnsi" w:cstheme="minorHAnsi"/>
              </w:rPr>
              <w:t xml:space="preserve"> </w:t>
            </w:r>
            <w:r w:rsidRPr="00717DCA">
              <w:rPr>
                <w:rFonts w:asciiTheme="minorHAnsi" w:hAnsiTheme="minorHAnsi" w:cstheme="minorHAnsi"/>
              </w:rPr>
              <w:t xml:space="preserve">trunnion areas, areas containing gaps </w:t>
            </w:r>
            <w:r w:rsidR="00B824C7" w:rsidRPr="00F441B4">
              <w:rPr>
                <w:rFonts w:ascii="Times New Roman" w:hAnsi="Times New Roman"/>
              </w:rPr>
              <w:t xml:space="preserve">that allow the radiation to pass without being attenuated </w:t>
            </w:r>
            <w:r w:rsidRPr="00717DCA">
              <w:rPr>
                <w:rFonts w:asciiTheme="minorHAnsi" w:hAnsiTheme="minorHAnsi" w:cstheme="minorHAnsi"/>
              </w:rPr>
              <w:t>and other areas with the potential of increased dose rates due to the package</w:t>
            </w:r>
            <w:r w:rsidR="00906A69">
              <w:rPr>
                <w:rFonts w:asciiTheme="minorHAnsi" w:hAnsiTheme="minorHAnsi" w:cstheme="minorHAnsi"/>
              </w:rPr>
              <w:t xml:space="preserve"> design</w:t>
            </w:r>
            <w:r w:rsidRPr="00717DCA">
              <w:rPr>
                <w:rFonts w:asciiTheme="minorHAnsi" w:hAnsiTheme="minorHAnsi" w:cstheme="minorHAnsi"/>
              </w:rPr>
              <w:t>;</w:t>
            </w:r>
          </w:p>
          <w:p w14:paraId="6BCF7E71" w14:textId="7AC82691" w:rsidR="0097329A" w:rsidRPr="00717DCA" w:rsidRDefault="0097329A" w:rsidP="00D10C51">
            <w:pPr>
              <w:pStyle w:val="ListParagraph"/>
              <w:numPr>
                <w:ilvl w:val="0"/>
                <w:numId w:val="195"/>
              </w:numPr>
              <w:spacing w:before="120" w:after="120"/>
              <w:ind w:left="325" w:hanging="283"/>
              <w:jc w:val="both"/>
              <w:rPr>
                <w:rFonts w:asciiTheme="minorHAnsi" w:hAnsiTheme="minorHAnsi" w:cstheme="minorHAnsi"/>
              </w:rPr>
            </w:pPr>
            <w:r w:rsidRPr="00717DCA">
              <w:rPr>
                <w:rFonts w:asciiTheme="minorHAnsi" w:hAnsiTheme="minorHAnsi" w:cstheme="minorHAnsi"/>
              </w:rPr>
              <w:t xml:space="preserve">All calculational methods used for dose rate analysis should be </w:t>
            </w:r>
            <w:r w:rsidR="00D80FDE">
              <w:rPr>
                <w:rFonts w:asciiTheme="minorHAnsi" w:hAnsiTheme="minorHAnsi" w:cstheme="minorHAnsi"/>
              </w:rPr>
              <w:t>verified</w:t>
            </w:r>
            <w:r w:rsidR="00D80FDE" w:rsidRPr="00717DCA">
              <w:rPr>
                <w:rFonts w:asciiTheme="minorHAnsi" w:hAnsiTheme="minorHAnsi" w:cstheme="minorHAnsi"/>
              </w:rPr>
              <w:t xml:space="preserve"> </w:t>
            </w:r>
            <w:r w:rsidRPr="00717DCA">
              <w:rPr>
                <w:rFonts w:asciiTheme="minorHAnsi" w:hAnsiTheme="minorHAnsi" w:cstheme="minorHAnsi"/>
              </w:rPr>
              <w:t xml:space="preserve">and validated for the specific conditions of the package design </w:t>
            </w:r>
            <w:r w:rsidR="003F7F83">
              <w:rPr>
                <w:rFonts w:asciiTheme="minorHAnsi" w:hAnsiTheme="minorHAnsi" w:cstheme="minorHAnsi"/>
              </w:rPr>
              <w:t xml:space="preserve">that </w:t>
            </w:r>
            <w:r w:rsidRPr="00717DCA">
              <w:rPr>
                <w:rFonts w:asciiTheme="minorHAnsi" w:hAnsiTheme="minorHAnsi" w:cstheme="minorHAnsi"/>
              </w:rPr>
              <w:t>they are applied to;</w:t>
            </w:r>
          </w:p>
          <w:p w14:paraId="39754901" w14:textId="37C22430" w:rsidR="0097329A" w:rsidRPr="00717DCA" w:rsidRDefault="0097329A" w:rsidP="00D10C51">
            <w:pPr>
              <w:pStyle w:val="ListParagraph"/>
              <w:numPr>
                <w:ilvl w:val="0"/>
                <w:numId w:val="196"/>
              </w:numPr>
              <w:spacing w:before="120" w:after="120"/>
              <w:ind w:left="325" w:hanging="283"/>
              <w:jc w:val="both"/>
              <w:rPr>
                <w:rFonts w:asciiTheme="minorHAnsi" w:hAnsiTheme="minorHAnsi" w:cstheme="minorHAnsi"/>
              </w:rPr>
            </w:pPr>
            <w:r w:rsidRPr="00717DCA">
              <w:rPr>
                <w:rFonts w:asciiTheme="minorHAnsi" w:hAnsiTheme="minorHAnsi" w:cstheme="minorHAnsi"/>
              </w:rPr>
              <w:t xml:space="preserve">The expected areas for peak dose rates </w:t>
            </w:r>
            <w:r w:rsidR="00BC6F73">
              <w:rPr>
                <w:rFonts w:asciiTheme="minorHAnsi" w:hAnsiTheme="minorHAnsi" w:cstheme="minorHAnsi"/>
              </w:rPr>
              <w:t>should</w:t>
            </w:r>
            <w:r w:rsidR="00BC6F73" w:rsidRPr="00717DCA">
              <w:rPr>
                <w:rFonts w:asciiTheme="minorHAnsi" w:hAnsiTheme="minorHAnsi" w:cstheme="minorHAnsi"/>
              </w:rPr>
              <w:t xml:space="preserve"> </w:t>
            </w:r>
            <w:r w:rsidRPr="00717DCA">
              <w:rPr>
                <w:rFonts w:asciiTheme="minorHAnsi" w:hAnsiTheme="minorHAnsi" w:cstheme="minorHAnsi"/>
              </w:rPr>
              <w:t xml:space="preserve">be </w:t>
            </w:r>
            <w:r w:rsidR="00BC6F73" w:rsidRPr="00717DCA">
              <w:rPr>
                <w:rFonts w:asciiTheme="minorHAnsi" w:hAnsiTheme="minorHAnsi" w:cstheme="minorHAnsi"/>
              </w:rPr>
              <w:t xml:space="preserve">specified </w:t>
            </w:r>
            <w:r w:rsidR="00BC6F73">
              <w:rPr>
                <w:rFonts w:asciiTheme="minorHAnsi" w:hAnsiTheme="minorHAnsi" w:cstheme="minorHAnsi"/>
              </w:rPr>
              <w:t xml:space="preserve">and </w:t>
            </w:r>
            <w:r w:rsidRPr="00717DCA">
              <w:rPr>
                <w:rFonts w:asciiTheme="minorHAnsi" w:hAnsiTheme="minorHAnsi" w:cstheme="minorHAnsi"/>
              </w:rPr>
              <w:t xml:space="preserve">checked before shipment; </w:t>
            </w:r>
          </w:p>
          <w:p w14:paraId="090DBEF4" w14:textId="209070EF" w:rsidR="0097329A" w:rsidRPr="00717DCA" w:rsidRDefault="0097329A" w:rsidP="00D10C51">
            <w:pPr>
              <w:pStyle w:val="ListParagraph"/>
              <w:numPr>
                <w:ilvl w:val="0"/>
                <w:numId w:val="196"/>
              </w:numPr>
              <w:spacing w:before="120" w:after="120"/>
              <w:ind w:left="325" w:hanging="283"/>
              <w:jc w:val="both"/>
              <w:rPr>
                <w:rFonts w:asciiTheme="minorHAnsi" w:hAnsiTheme="minorHAnsi" w:cstheme="minorHAnsi"/>
              </w:rPr>
            </w:pPr>
            <w:r w:rsidRPr="00717DCA">
              <w:rPr>
                <w:rFonts w:asciiTheme="minorHAnsi" w:hAnsiTheme="minorHAnsi" w:cstheme="minorHAnsi"/>
              </w:rPr>
              <w:t xml:space="preserve">Proof that the sources are maintained secure </w:t>
            </w:r>
            <w:r w:rsidR="00A60A8E">
              <w:rPr>
                <w:rFonts w:asciiTheme="minorHAnsi" w:hAnsiTheme="minorHAnsi" w:cstheme="minorHAnsi"/>
              </w:rPr>
              <w:t>for</w:t>
            </w:r>
            <w:r w:rsidR="00BC6F73" w:rsidRPr="00717DCA">
              <w:rPr>
                <w:rFonts w:asciiTheme="minorHAnsi" w:hAnsiTheme="minorHAnsi" w:cstheme="minorHAnsi"/>
              </w:rPr>
              <w:t xml:space="preserve"> drop test sequence conditions </w:t>
            </w:r>
            <w:r w:rsidR="00F31BCF" w:rsidRPr="00717DCA">
              <w:rPr>
                <w:rFonts w:asciiTheme="minorHAnsi" w:hAnsiTheme="minorHAnsi" w:cstheme="minorHAnsi"/>
              </w:rPr>
              <w:t xml:space="preserve">in their storage positions </w:t>
            </w:r>
            <w:r w:rsidR="00414DBE" w:rsidRPr="00717DCA">
              <w:rPr>
                <w:rFonts w:asciiTheme="minorHAnsi" w:hAnsiTheme="minorHAnsi" w:cstheme="minorHAnsi"/>
              </w:rPr>
              <w:t>(</w:t>
            </w:r>
            <w:r w:rsidR="00414DBE">
              <w:rPr>
                <w:rFonts w:asciiTheme="minorHAnsi" w:hAnsiTheme="minorHAnsi" w:cstheme="minorHAnsi"/>
              </w:rPr>
              <w:t>e.g.</w:t>
            </w:r>
            <w:r w:rsidRPr="00717DCA">
              <w:rPr>
                <w:rFonts w:asciiTheme="minorHAnsi" w:hAnsiTheme="minorHAnsi" w:cstheme="minorHAnsi"/>
              </w:rPr>
              <w:t>, in irradiators) should be provided in the structural analysis, if applicable;</w:t>
            </w:r>
          </w:p>
          <w:p w14:paraId="36E00870" w14:textId="21A86D52" w:rsidR="0097329A" w:rsidRPr="00717DCA" w:rsidRDefault="00BF2ECC" w:rsidP="00D10C51">
            <w:pPr>
              <w:pStyle w:val="ListParagraph"/>
              <w:numPr>
                <w:ilvl w:val="0"/>
                <w:numId w:val="196"/>
              </w:numPr>
              <w:spacing w:before="120" w:after="120"/>
              <w:ind w:left="325" w:hanging="283"/>
              <w:jc w:val="both"/>
              <w:rPr>
                <w:rFonts w:asciiTheme="minorHAnsi" w:hAnsiTheme="minorHAnsi" w:cstheme="minorHAnsi"/>
              </w:rPr>
            </w:pPr>
            <w:r>
              <w:rPr>
                <w:rFonts w:asciiTheme="minorHAnsi" w:hAnsiTheme="minorHAnsi" w:cstheme="minorHAnsi"/>
                <w:lang w:val="en-GB"/>
              </w:rPr>
              <w:t>For</w:t>
            </w:r>
            <w:r w:rsidRPr="00717DCA">
              <w:rPr>
                <w:rFonts w:asciiTheme="minorHAnsi" w:hAnsiTheme="minorHAnsi" w:cstheme="minorHAnsi"/>
                <w:lang w:val="en-GB"/>
              </w:rPr>
              <w:t xml:space="preserve"> the materials providing radiation shielding</w:t>
            </w:r>
            <w:r w:rsidR="00210AD5">
              <w:rPr>
                <w:rFonts w:asciiTheme="minorHAnsi" w:hAnsiTheme="minorHAnsi" w:cstheme="minorHAnsi"/>
                <w:lang w:val="en-GB"/>
              </w:rPr>
              <w:t>,</w:t>
            </w:r>
            <w:r w:rsidRPr="00717DCA">
              <w:rPr>
                <w:rFonts w:asciiTheme="minorHAnsi" w:hAnsiTheme="minorHAnsi" w:cstheme="minorHAnsi"/>
                <w:lang w:val="en-GB"/>
              </w:rPr>
              <w:t xml:space="preserve"> </w:t>
            </w:r>
            <w:r>
              <w:rPr>
                <w:rFonts w:asciiTheme="minorHAnsi" w:hAnsiTheme="minorHAnsi" w:cstheme="minorHAnsi"/>
                <w:lang w:val="en-GB"/>
              </w:rPr>
              <w:t>l</w:t>
            </w:r>
            <w:r w:rsidRPr="00717DCA">
              <w:rPr>
                <w:rFonts w:asciiTheme="minorHAnsi" w:hAnsiTheme="minorHAnsi" w:cstheme="minorHAnsi"/>
                <w:lang w:val="en-GB"/>
              </w:rPr>
              <w:t xml:space="preserve">ocal </w:t>
            </w:r>
            <w:r w:rsidR="0097329A" w:rsidRPr="00717DCA">
              <w:rPr>
                <w:rFonts w:asciiTheme="minorHAnsi" w:hAnsiTheme="minorHAnsi" w:cstheme="minorHAnsi"/>
                <w:lang w:val="en-GB"/>
              </w:rPr>
              <w:t>melting or combustion during the thermal test should be considered, as determined by the thermal analysis, and the thermal analysis should take into account the effects of penetration or deformation of components by the bar in the mechanical test</w:t>
            </w:r>
            <w:r w:rsidR="0097329A" w:rsidRPr="00717DCA">
              <w:rPr>
                <w:rFonts w:asciiTheme="minorHAnsi" w:hAnsiTheme="minorHAnsi" w:cstheme="minorHAnsi"/>
              </w:rPr>
              <w:t>.</w:t>
            </w:r>
          </w:p>
        </w:tc>
      </w:tr>
      <w:tr w:rsidR="001624DD" w:rsidRPr="00717DCA" w14:paraId="239402E6" w14:textId="77777777" w:rsidTr="00AD7F0A">
        <w:tc>
          <w:tcPr>
            <w:tcW w:w="9214" w:type="dxa"/>
          </w:tcPr>
          <w:p w14:paraId="4CCB0538" w14:textId="7C953722" w:rsidR="001624DD" w:rsidRPr="00B75225" w:rsidRDefault="00B55B2F" w:rsidP="00210E94">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2.5. </w:t>
            </w:r>
            <w:r w:rsidR="00801E18" w:rsidRPr="00B75225">
              <w:rPr>
                <w:rFonts w:asciiTheme="minorHAnsi" w:hAnsiTheme="minorHAnsi" w:cstheme="minorHAnsi"/>
                <w:sz w:val="22"/>
                <w:szCs w:val="22"/>
              </w:rPr>
              <w:t>CRITICALITY SAFETY ANALYSIS</w:t>
            </w:r>
          </w:p>
        </w:tc>
      </w:tr>
      <w:tr w:rsidR="0097329A" w:rsidRPr="00717DCA" w14:paraId="4EC7DE44" w14:textId="77777777" w:rsidTr="00AD7F0A">
        <w:tc>
          <w:tcPr>
            <w:tcW w:w="9214" w:type="dxa"/>
          </w:tcPr>
          <w:p w14:paraId="2E3F55B5" w14:textId="7F398311" w:rsidR="0097329A" w:rsidRPr="00F96D96" w:rsidRDefault="0097329A" w:rsidP="00115FAF">
            <w:pPr>
              <w:spacing w:before="120" w:after="120"/>
              <w:rPr>
                <w:rFonts w:asciiTheme="minorHAnsi" w:hAnsiTheme="minorHAnsi" w:cstheme="minorHAnsi"/>
                <w:sz w:val="22"/>
                <w:szCs w:val="22"/>
              </w:rPr>
            </w:pPr>
            <w:r w:rsidRPr="00DD4089">
              <w:rPr>
                <w:rFonts w:asciiTheme="minorHAnsi" w:hAnsiTheme="minorHAnsi" w:cstheme="minorHAnsi"/>
                <w:sz w:val="22"/>
                <w:szCs w:val="22"/>
              </w:rPr>
              <w:t>See Appendix V.</w:t>
            </w:r>
          </w:p>
        </w:tc>
      </w:tr>
      <w:bookmarkEnd w:id="170"/>
      <w:tr w:rsidR="00DC023C" w:rsidRPr="00717DCA" w14:paraId="32A2D32E" w14:textId="77777777" w:rsidTr="00AD7F0A">
        <w:tc>
          <w:tcPr>
            <w:tcW w:w="9214" w:type="dxa"/>
          </w:tcPr>
          <w:p w14:paraId="7922444A" w14:textId="3E160B1C" w:rsidR="00DC023C" w:rsidRPr="00B75225" w:rsidRDefault="00B55B2F" w:rsidP="00FD5909">
            <w:pPr>
              <w:spacing w:before="120" w:after="120"/>
              <w:rPr>
                <w:rFonts w:asciiTheme="minorHAnsi" w:hAnsiTheme="minorHAnsi" w:cstheme="minorHAnsi"/>
                <w:sz w:val="22"/>
                <w:szCs w:val="22"/>
              </w:rPr>
            </w:pPr>
            <w:r>
              <w:rPr>
                <w:rFonts w:asciiTheme="minorHAnsi" w:hAnsiTheme="minorHAnsi" w:cstheme="minorHAnsi"/>
                <w:sz w:val="22"/>
                <w:szCs w:val="22"/>
              </w:rPr>
              <w:t xml:space="preserve">2.6. </w:t>
            </w:r>
            <w:r w:rsidR="00DC023C" w:rsidRPr="00B75225">
              <w:rPr>
                <w:rFonts w:asciiTheme="minorHAnsi" w:hAnsiTheme="minorHAnsi" w:cstheme="minorHAnsi"/>
                <w:sz w:val="22"/>
                <w:szCs w:val="22"/>
              </w:rPr>
              <w:t xml:space="preserve">OTHER </w:t>
            </w:r>
            <w:r w:rsidR="00774BE6" w:rsidRPr="00B75225">
              <w:rPr>
                <w:rFonts w:asciiTheme="minorHAnsi" w:hAnsiTheme="minorHAnsi" w:cstheme="minorHAnsi"/>
                <w:sz w:val="22"/>
                <w:szCs w:val="22"/>
              </w:rPr>
              <w:t>ANALYSES</w:t>
            </w:r>
          </w:p>
        </w:tc>
      </w:tr>
      <w:tr w:rsidR="0097329A" w:rsidRPr="00717DCA" w14:paraId="0FC9355E" w14:textId="77777777" w:rsidTr="00AD7F0A">
        <w:tc>
          <w:tcPr>
            <w:tcW w:w="9214" w:type="dxa"/>
          </w:tcPr>
          <w:p w14:paraId="4309C768" w14:textId="6E4BA2D5" w:rsidR="0097329A" w:rsidRPr="00717DCA" w:rsidRDefault="0097329A" w:rsidP="00E77209">
            <w:pPr>
              <w:spacing w:before="120" w:after="120" w:line="276" w:lineRule="auto"/>
              <w:rPr>
                <w:rFonts w:asciiTheme="minorHAnsi" w:eastAsia="Calibri" w:hAnsiTheme="minorHAnsi" w:cstheme="minorHAnsi"/>
                <w:sz w:val="22"/>
                <w:szCs w:val="22"/>
                <w:lang w:val="en-AU"/>
              </w:rPr>
            </w:pPr>
            <w:r w:rsidRPr="00717DCA">
              <w:rPr>
                <w:rFonts w:asciiTheme="minorHAnsi" w:eastAsia="Calibri" w:hAnsiTheme="minorHAnsi" w:cstheme="minorHAnsi"/>
                <w:sz w:val="22"/>
                <w:szCs w:val="22"/>
                <w:lang w:val="en-AU"/>
              </w:rPr>
              <w:t>Radiolysis and thermolysis phenomena can affect and can be affected by the structural analysis, the thermal analysis, the containment design analysis and the dose rate analysis.</w:t>
            </w:r>
          </w:p>
          <w:p w14:paraId="1A353332" w14:textId="62B8F83C" w:rsidR="0097329A" w:rsidRPr="00717DCA" w:rsidRDefault="0097329A" w:rsidP="00E77209">
            <w:pPr>
              <w:spacing w:before="120" w:after="120" w:line="276" w:lineRule="auto"/>
              <w:rPr>
                <w:rFonts w:asciiTheme="minorHAnsi" w:eastAsia="Calibri" w:hAnsiTheme="minorHAnsi" w:cstheme="minorHAnsi"/>
                <w:sz w:val="22"/>
                <w:szCs w:val="22"/>
              </w:rPr>
            </w:pPr>
            <w:r w:rsidRPr="00717DCA">
              <w:rPr>
                <w:rFonts w:asciiTheme="minorHAnsi" w:eastAsia="Calibri" w:hAnsiTheme="minorHAnsi" w:cstheme="minorHAnsi"/>
                <w:sz w:val="22"/>
                <w:szCs w:val="22"/>
              </w:rPr>
              <w:t>If the package contains wet contents, the internal pressure built</w:t>
            </w:r>
            <w:r w:rsidR="00713D56">
              <w:rPr>
                <w:rFonts w:asciiTheme="minorHAnsi" w:eastAsia="Calibri" w:hAnsiTheme="minorHAnsi" w:cstheme="minorHAnsi"/>
                <w:sz w:val="22"/>
                <w:szCs w:val="22"/>
              </w:rPr>
              <w:t xml:space="preserve"> </w:t>
            </w:r>
            <w:r w:rsidRPr="00717DCA">
              <w:rPr>
                <w:rFonts w:asciiTheme="minorHAnsi" w:eastAsia="Calibri" w:hAnsiTheme="minorHAnsi" w:cstheme="minorHAnsi"/>
                <w:sz w:val="22"/>
                <w:szCs w:val="22"/>
              </w:rPr>
              <w:t xml:space="preserve">up inside the package should be assessed and considered </w:t>
            </w:r>
            <w:r w:rsidR="00713D56">
              <w:rPr>
                <w:rFonts w:asciiTheme="minorHAnsi" w:eastAsia="Calibri" w:hAnsiTheme="minorHAnsi" w:cstheme="minorHAnsi"/>
                <w:sz w:val="22"/>
                <w:szCs w:val="22"/>
              </w:rPr>
              <w:t>for</w:t>
            </w:r>
            <w:r w:rsidR="00713D56" w:rsidRPr="00717DCA">
              <w:rPr>
                <w:rFonts w:asciiTheme="minorHAnsi" w:eastAsia="Calibri" w:hAnsiTheme="minorHAnsi" w:cstheme="minorHAnsi"/>
                <w:sz w:val="22"/>
                <w:szCs w:val="22"/>
              </w:rPr>
              <w:t xml:space="preserve"> </w:t>
            </w:r>
            <w:r w:rsidRPr="00717DCA">
              <w:rPr>
                <w:rFonts w:asciiTheme="minorHAnsi" w:eastAsia="Calibri" w:hAnsiTheme="minorHAnsi" w:cstheme="minorHAnsi"/>
                <w:sz w:val="22"/>
                <w:szCs w:val="22"/>
              </w:rPr>
              <w:t>regulatory transport conditions.</w:t>
            </w:r>
          </w:p>
          <w:p w14:paraId="7F888312" w14:textId="00E21BBF" w:rsidR="0097329A" w:rsidRPr="00717DCA" w:rsidRDefault="0097329A" w:rsidP="00E77209">
            <w:pPr>
              <w:spacing w:before="120" w:after="120" w:line="276" w:lineRule="auto"/>
              <w:rPr>
                <w:rFonts w:asciiTheme="minorHAnsi" w:eastAsia="Calibri" w:hAnsiTheme="minorHAnsi" w:cstheme="minorHAnsi"/>
                <w:sz w:val="22"/>
                <w:szCs w:val="22"/>
                <w:lang w:val="en-AU"/>
              </w:rPr>
            </w:pPr>
            <w:r w:rsidRPr="00717DCA">
              <w:rPr>
                <w:rFonts w:asciiTheme="minorHAnsi" w:eastAsia="Calibri" w:hAnsiTheme="minorHAnsi" w:cstheme="minorHAnsi"/>
                <w:sz w:val="22"/>
                <w:szCs w:val="22"/>
                <w:lang w:val="en-AU"/>
              </w:rPr>
              <w:t xml:space="preserve">For the assessment of effects </w:t>
            </w:r>
            <w:r w:rsidR="000A6BF2" w:rsidRPr="00717DCA">
              <w:rPr>
                <w:rFonts w:asciiTheme="minorHAnsi" w:eastAsia="Calibri" w:hAnsiTheme="minorHAnsi" w:cstheme="minorHAnsi"/>
                <w:sz w:val="22"/>
                <w:szCs w:val="22"/>
                <w:lang w:val="en-AU"/>
              </w:rPr>
              <w:t>(</w:t>
            </w:r>
            <w:r w:rsidR="000A6BF2">
              <w:rPr>
                <w:rFonts w:asciiTheme="minorHAnsi" w:eastAsia="Calibri" w:hAnsiTheme="minorHAnsi" w:cstheme="minorHAnsi"/>
                <w:sz w:val="22"/>
                <w:szCs w:val="22"/>
                <w:lang w:val="en-AU"/>
              </w:rPr>
              <w:t xml:space="preserve">e.g. </w:t>
            </w:r>
            <w:r w:rsidR="000A6BF2" w:rsidRPr="00717DCA">
              <w:rPr>
                <w:rFonts w:asciiTheme="minorHAnsi" w:eastAsia="Calibri" w:hAnsiTheme="minorHAnsi" w:cstheme="minorHAnsi"/>
                <w:sz w:val="22"/>
                <w:szCs w:val="22"/>
                <w:lang w:val="en-AU"/>
              </w:rPr>
              <w:t xml:space="preserve">internal pressure elevation, internal </w:t>
            </w:r>
            <w:r w:rsidR="00F31BCF">
              <w:rPr>
                <w:rFonts w:asciiTheme="minorHAnsi" w:eastAsia="Calibri" w:hAnsiTheme="minorHAnsi" w:cstheme="minorHAnsi"/>
                <w:sz w:val="22"/>
                <w:szCs w:val="22"/>
                <w:lang w:val="en-AU"/>
              </w:rPr>
              <w:t>ignition</w:t>
            </w:r>
            <w:r w:rsidR="00F31BCF" w:rsidRPr="00717DCA">
              <w:rPr>
                <w:rFonts w:asciiTheme="minorHAnsi" w:eastAsia="Calibri" w:hAnsiTheme="minorHAnsi" w:cstheme="minorHAnsi"/>
                <w:sz w:val="22"/>
                <w:szCs w:val="22"/>
                <w:lang w:val="en-AU"/>
              </w:rPr>
              <w:t xml:space="preserve"> </w:t>
            </w:r>
            <w:r w:rsidR="000A6BF2" w:rsidRPr="00717DCA">
              <w:rPr>
                <w:rFonts w:asciiTheme="minorHAnsi" w:eastAsia="Calibri" w:hAnsiTheme="minorHAnsi" w:cstheme="minorHAnsi"/>
                <w:sz w:val="22"/>
                <w:szCs w:val="22"/>
                <w:lang w:val="en-AU"/>
              </w:rPr>
              <w:t xml:space="preserve">or explosion) </w:t>
            </w:r>
            <w:r w:rsidRPr="00717DCA">
              <w:rPr>
                <w:rFonts w:asciiTheme="minorHAnsi" w:eastAsia="Calibri" w:hAnsiTheme="minorHAnsi" w:cstheme="minorHAnsi"/>
                <w:sz w:val="22"/>
                <w:szCs w:val="22"/>
                <w:lang w:val="en-AU"/>
              </w:rPr>
              <w:t xml:space="preserve">concerning radiolysis and/or thermolysis on the performance characteristics of the package design the following </w:t>
            </w:r>
            <w:r w:rsidR="005D24BA">
              <w:rPr>
                <w:rFonts w:asciiTheme="minorHAnsi" w:eastAsia="Calibri" w:hAnsiTheme="minorHAnsi" w:cstheme="minorHAnsi"/>
                <w:sz w:val="22"/>
                <w:szCs w:val="22"/>
                <w:lang w:val="en-AU"/>
              </w:rPr>
              <w:t xml:space="preserve">points </w:t>
            </w:r>
            <w:r w:rsidRPr="00717DCA">
              <w:rPr>
                <w:rFonts w:asciiTheme="minorHAnsi" w:eastAsia="Calibri" w:hAnsiTheme="minorHAnsi" w:cstheme="minorHAnsi"/>
                <w:sz w:val="22"/>
                <w:szCs w:val="22"/>
                <w:lang w:val="en-AU"/>
              </w:rPr>
              <w:t>should be considered:</w:t>
            </w:r>
          </w:p>
          <w:p w14:paraId="4C95086E" w14:textId="7D4F2502" w:rsidR="0097329A" w:rsidRPr="00717DCA" w:rsidRDefault="003068B9" w:rsidP="00D10C51">
            <w:pPr>
              <w:pStyle w:val="ListParagraph"/>
              <w:numPr>
                <w:ilvl w:val="0"/>
                <w:numId w:val="197"/>
              </w:numPr>
              <w:spacing w:before="120" w:after="120" w:line="276" w:lineRule="auto"/>
              <w:ind w:left="325" w:hanging="283"/>
              <w:jc w:val="both"/>
              <w:rPr>
                <w:rFonts w:asciiTheme="minorHAnsi" w:hAnsiTheme="minorHAnsi" w:cstheme="minorHAnsi"/>
                <w:lang w:val="en-GB"/>
              </w:rPr>
            </w:pPr>
            <w:r>
              <w:rPr>
                <w:rFonts w:asciiTheme="minorHAnsi" w:hAnsiTheme="minorHAnsi" w:cstheme="minorHAnsi"/>
                <w:lang w:val="en-GB"/>
              </w:rPr>
              <w:t>If</w:t>
            </w:r>
            <w:r w:rsidR="0097329A" w:rsidRPr="00717DCA">
              <w:rPr>
                <w:rFonts w:asciiTheme="minorHAnsi" w:hAnsiTheme="minorHAnsi" w:cstheme="minorHAnsi"/>
                <w:lang w:val="en-GB"/>
              </w:rPr>
              <w:t xml:space="preserve"> water or </w:t>
            </w:r>
            <w:proofErr w:type="spellStart"/>
            <w:r w:rsidR="0097329A" w:rsidRPr="00717DCA">
              <w:rPr>
                <w:rFonts w:asciiTheme="minorHAnsi" w:hAnsiTheme="minorHAnsi" w:cstheme="minorHAnsi"/>
                <w:lang w:val="en-GB"/>
              </w:rPr>
              <w:t>hydrocarbonated</w:t>
            </w:r>
            <w:proofErr w:type="spellEnd"/>
            <w:r w:rsidR="0097329A" w:rsidRPr="00717DCA">
              <w:rPr>
                <w:rFonts w:asciiTheme="minorHAnsi" w:hAnsiTheme="minorHAnsi" w:cstheme="minorHAnsi"/>
                <w:lang w:val="en-GB"/>
              </w:rPr>
              <w:t xml:space="preserve"> materials</w:t>
            </w:r>
            <w:r w:rsidR="00C61233">
              <w:rPr>
                <w:rFonts w:asciiTheme="minorHAnsi" w:hAnsiTheme="minorHAnsi" w:cstheme="minorHAnsi"/>
                <w:lang w:val="en-GB"/>
              </w:rPr>
              <w:t xml:space="preserve"> </w:t>
            </w:r>
            <w:r w:rsidR="00C61233" w:rsidRPr="00717DCA">
              <w:rPr>
                <w:rFonts w:asciiTheme="minorHAnsi" w:hAnsiTheme="minorHAnsi" w:cstheme="minorHAnsi"/>
                <w:lang w:val="en-GB"/>
              </w:rPr>
              <w:t>(</w:t>
            </w:r>
            <w:r w:rsidR="00C61233">
              <w:rPr>
                <w:rFonts w:asciiTheme="minorHAnsi" w:hAnsiTheme="minorHAnsi" w:cstheme="minorHAnsi"/>
                <w:lang w:val="en-GB"/>
              </w:rPr>
              <w:t xml:space="preserve">e.g. </w:t>
            </w:r>
            <w:r w:rsidR="00C61233" w:rsidRPr="00717DCA">
              <w:rPr>
                <w:rFonts w:asciiTheme="minorHAnsi" w:hAnsiTheme="minorHAnsi" w:cstheme="minorHAnsi"/>
                <w:lang w:val="en-GB"/>
              </w:rPr>
              <w:t>cellulose, polymers, aqueous or organic solutions, absorbed humidity)</w:t>
            </w:r>
            <w:r w:rsidR="0097329A" w:rsidRPr="00717DCA">
              <w:rPr>
                <w:rFonts w:asciiTheme="minorHAnsi" w:hAnsiTheme="minorHAnsi" w:cstheme="minorHAnsi"/>
                <w:lang w:val="en-GB"/>
              </w:rPr>
              <w:t xml:space="preserve"> are present</w:t>
            </w:r>
            <w:r w:rsidR="00344DF9">
              <w:rPr>
                <w:rFonts w:asciiTheme="minorHAnsi" w:hAnsiTheme="minorHAnsi" w:cstheme="minorHAnsi"/>
                <w:lang w:val="en-GB"/>
              </w:rPr>
              <w:t xml:space="preserve"> in the package</w:t>
            </w:r>
            <w:r w:rsidR="0097329A" w:rsidRPr="00717DCA">
              <w:rPr>
                <w:rFonts w:asciiTheme="minorHAnsi" w:hAnsiTheme="minorHAnsi" w:cstheme="minorHAnsi"/>
                <w:lang w:val="en-GB"/>
              </w:rPr>
              <w:t>, the absence of the risk of accumulation of combustible gases exceeding the limiting concentration for flammability should be demonstrated;</w:t>
            </w:r>
          </w:p>
          <w:p w14:paraId="462D64CE" w14:textId="604BA786" w:rsidR="0097329A" w:rsidRPr="00717DCA" w:rsidRDefault="0097329A" w:rsidP="00D10C51">
            <w:pPr>
              <w:pStyle w:val="ListParagraph"/>
              <w:numPr>
                <w:ilvl w:val="0"/>
                <w:numId w:val="197"/>
              </w:numPr>
              <w:spacing w:before="120" w:after="120" w:line="276" w:lineRule="auto"/>
              <w:ind w:left="325" w:hanging="283"/>
              <w:jc w:val="both"/>
              <w:rPr>
                <w:rFonts w:asciiTheme="minorHAnsi" w:hAnsiTheme="minorHAnsi" w:cstheme="minorHAnsi"/>
                <w:lang w:val="en-GB"/>
              </w:rPr>
            </w:pPr>
            <w:r w:rsidRPr="00717DCA">
              <w:rPr>
                <w:rFonts w:asciiTheme="minorHAnsi" w:hAnsiTheme="minorHAnsi" w:cstheme="minorHAnsi"/>
                <w:lang w:val="en-GB"/>
              </w:rPr>
              <w:lastRenderedPageBreak/>
              <w:t>When the radiolysis phenomenon limits the maximum safe duration of transport, any specified limit for the duration of transport should integrate margins for incidents and emergency response operations;</w:t>
            </w:r>
          </w:p>
          <w:p w14:paraId="321A8023" w14:textId="183E9BB5" w:rsidR="0097329A" w:rsidRPr="00717DCA" w:rsidRDefault="0097329A" w:rsidP="00D10C51">
            <w:pPr>
              <w:pStyle w:val="ListParagraph"/>
              <w:numPr>
                <w:ilvl w:val="0"/>
                <w:numId w:val="197"/>
              </w:numPr>
              <w:spacing w:before="120" w:after="120" w:line="276" w:lineRule="auto"/>
              <w:ind w:left="325" w:hanging="283"/>
              <w:jc w:val="both"/>
              <w:rPr>
                <w:rFonts w:asciiTheme="minorHAnsi" w:hAnsiTheme="minorHAnsi" w:cstheme="minorHAnsi"/>
                <w:lang w:val="en-GB"/>
              </w:rPr>
            </w:pPr>
            <w:r w:rsidRPr="00717DCA">
              <w:rPr>
                <w:rFonts w:asciiTheme="minorHAnsi" w:hAnsiTheme="minorHAnsi" w:cstheme="minorHAnsi"/>
                <w:lang w:val="en-GB"/>
              </w:rPr>
              <w:t>If leaking fuel rods are allowed as contents</w:t>
            </w:r>
            <w:r w:rsidR="00CB44EB" w:rsidRPr="00717DCA">
              <w:rPr>
                <w:rFonts w:asciiTheme="minorHAnsi" w:hAnsiTheme="minorHAnsi" w:cstheme="minorHAnsi"/>
                <w:lang w:val="en-GB"/>
              </w:rPr>
              <w:t xml:space="preserve"> </w:t>
            </w:r>
            <w:r w:rsidR="00CB44EB">
              <w:rPr>
                <w:rFonts w:asciiTheme="minorHAnsi" w:hAnsiTheme="minorHAnsi" w:cstheme="minorHAnsi"/>
                <w:lang w:val="en-GB"/>
              </w:rPr>
              <w:t xml:space="preserve">and </w:t>
            </w:r>
            <w:r w:rsidR="00CB44EB" w:rsidRPr="00717DCA">
              <w:rPr>
                <w:rFonts w:asciiTheme="minorHAnsi" w:hAnsiTheme="minorHAnsi" w:cstheme="minorHAnsi"/>
                <w:lang w:val="en-GB"/>
              </w:rPr>
              <w:t xml:space="preserve">absence of water </w:t>
            </w:r>
            <w:r w:rsidR="00CB44EB">
              <w:rPr>
                <w:rFonts w:asciiTheme="minorHAnsi" w:hAnsiTheme="minorHAnsi" w:cstheme="minorHAnsi"/>
                <w:lang w:val="en-GB"/>
              </w:rPr>
              <w:t>has</w:t>
            </w:r>
            <w:r w:rsidR="00CB44EB" w:rsidRPr="00717DCA">
              <w:rPr>
                <w:rFonts w:asciiTheme="minorHAnsi" w:hAnsiTheme="minorHAnsi" w:cstheme="minorHAnsi"/>
                <w:lang w:val="en-GB"/>
              </w:rPr>
              <w:t xml:space="preserve"> not</w:t>
            </w:r>
            <w:r w:rsidR="00CB44EB">
              <w:rPr>
                <w:rFonts w:asciiTheme="minorHAnsi" w:hAnsiTheme="minorHAnsi" w:cstheme="minorHAnsi"/>
                <w:lang w:val="en-GB"/>
              </w:rPr>
              <w:t xml:space="preserve"> been</w:t>
            </w:r>
            <w:r w:rsidR="00CB44EB" w:rsidRPr="00717DCA">
              <w:rPr>
                <w:rFonts w:asciiTheme="minorHAnsi" w:hAnsiTheme="minorHAnsi" w:cstheme="minorHAnsi"/>
                <w:lang w:val="en-GB"/>
              </w:rPr>
              <w:t xml:space="preserve"> demonstrated</w:t>
            </w:r>
            <w:r w:rsidRPr="00717DCA">
              <w:rPr>
                <w:rFonts w:asciiTheme="minorHAnsi" w:hAnsiTheme="minorHAnsi" w:cstheme="minorHAnsi"/>
                <w:lang w:val="en-GB"/>
              </w:rPr>
              <w:t xml:space="preserve">, contained water should be </w:t>
            </w:r>
            <w:proofErr w:type="gramStart"/>
            <w:r w:rsidRPr="00717DCA">
              <w:rPr>
                <w:rFonts w:asciiTheme="minorHAnsi" w:hAnsiTheme="minorHAnsi" w:cstheme="minorHAnsi"/>
                <w:lang w:val="en-GB"/>
              </w:rPr>
              <w:t xml:space="preserve">taken into </w:t>
            </w:r>
            <w:r w:rsidR="003D6924" w:rsidRPr="00717DCA">
              <w:rPr>
                <w:rFonts w:asciiTheme="minorHAnsi" w:hAnsiTheme="minorHAnsi" w:cstheme="minorHAnsi"/>
                <w:lang w:val="en-GB"/>
              </w:rPr>
              <w:t>account</w:t>
            </w:r>
            <w:proofErr w:type="gramEnd"/>
            <w:r w:rsidR="003D6924" w:rsidRPr="00717DCA">
              <w:rPr>
                <w:rFonts w:asciiTheme="minorHAnsi" w:hAnsiTheme="minorHAnsi" w:cstheme="minorHAnsi"/>
                <w:lang w:val="en-GB"/>
              </w:rPr>
              <w:t>.</w:t>
            </w:r>
          </w:p>
          <w:p w14:paraId="442663A3" w14:textId="3341F44E" w:rsidR="0097329A" w:rsidRPr="003A3C4E" w:rsidRDefault="000945C8" w:rsidP="003A3C4E">
            <w:pPr>
              <w:spacing w:before="120" w:after="120"/>
              <w:rPr>
                <w:rFonts w:asciiTheme="minorHAnsi" w:hAnsiTheme="minorHAnsi" w:cstheme="minorHAnsi"/>
                <w:sz w:val="22"/>
                <w:szCs w:val="22"/>
              </w:rPr>
            </w:pPr>
            <w:r w:rsidRPr="003A3C4E">
              <w:rPr>
                <w:rFonts w:asciiTheme="minorHAnsi" w:hAnsiTheme="minorHAnsi" w:cstheme="minorHAnsi"/>
                <w:sz w:val="22"/>
                <w:szCs w:val="22"/>
              </w:rPr>
              <w:t xml:space="preserve">If </w:t>
            </w:r>
            <w:r w:rsidR="0097329A" w:rsidRPr="003A3C4E">
              <w:rPr>
                <w:rFonts w:asciiTheme="minorHAnsi" w:hAnsiTheme="minorHAnsi" w:cstheme="minorHAnsi"/>
                <w:sz w:val="22"/>
                <w:szCs w:val="22"/>
              </w:rPr>
              <w:t xml:space="preserve">applicable, the risk of chemical or physical reactions for materials </w:t>
            </w:r>
            <w:r w:rsidRPr="003A3C4E">
              <w:rPr>
                <w:rFonts w:asciiTheme="minorHAnsi" w:hAnsiTheme="minorHAnsi" w:cstheme="minorHAnsi"/>
                <w:sz w:val="22"/>
                <w:szCs w:val="22"/>
              </w:rPr>
              <w:t xml:space="preserve">that </w:t>
            </w:r>
            <w:r w:rsidR="0097329A" w:rsidRPr="003A3C4E">
              <w:rPr>
                <w:rFonts w:asciiTheme="minorHAnsi" w:hAnsiTheme="minorHAnsi" w:cstheme="minorHAnsi"/>
                <w:sz w:val="22"/>
                <w:szCs w:val="22"/>
              </w:rPr>
              <w:t xml:space="preserve">react with water or </w:t>
            </w:r>
            <w:r w:rsidR="005F0C07" w:rsidRPr="003A3C4E">
              <w:rPr>
                <w:rFonts w:asciiTheme="minorHAnsi" w:hAnsiTheme="minorHAnsi" w:cstheme="minorHAnsi"/>
                <w:sz w:val="22"/>
                <w:szCs w:val="22"/>
              </w:rPr>
              <w:t>oxygen (</w:t>
            </w:r>
            <w:r w:rsidR="0097329A" w:rsidRPr="003A3C4E">
              <w:rPr>
                <w:rFonts w:asciiTheme="minorHAnsi" w:hAnsiTheme="minorHAnsi" w:cstheme="minorHAnsi"/>
                <w:sz w:val="22"/>
                <w:szCs w:val="22"/>
              </w:rPr>
              <w:t>e.g. sodium, UF</w:t>
            </w:r>
            <w:r w:rsidR="0097329A" w:rsidRPr="003A3C4E">
              <w:rPr>
                <w:rFonts w:asciiTheme="minorHAnsi" w:hAnsiTheme="minorHAnsi" w:cstheme="minorHAnsi"/>
                <w:sz w:val="22"/>
                <w:szCs w:val="22"/>
                <w:vertAlign w:val="subscript"/>
              </w:rPr>
              <w:t>6</w:t>
            </w:r>
            <w:r w:rsidR="0097329A" w:rsidRPr="003A3C4E">
              <w:rPr>
                <w:rFonts w:asciiTheme="minorHAnsi" w:hAnsiTheme="minorHAnsi" w:cstheme="minorHAnsi"/>
                <w:sz w:val="22"/>
                <w:szCs w:val="22"/>
              </w:rPr>
              <w:t>, plutonium and metallic uranium</w:t>
            </w:r>
            <w:r w:rsidRPr="003A3C4E">
              <w:rPr>
                <w:rFonts w:asciiTheme="minorHAnsi" w:hAnsiTheme="minorHAnsi" w:cstheme="minorHAnsi"/>
                <w:sz w:val="22"/>
                <w:szCs w:val="22"/>
              </w:rPr>
              <w:t>)</w:t>
            </w:r>
            <w:r w:rsidR="0097329A" w:rsidRPr="003A3C4E">
              <w:rPr>
                <w:rFonts w:asciiTheme="minorHAnsi" w:hAnsiTheme="minorHAnsi" w:cstheme="minorHAnsi"/>
                <w:sz w:val="22"/>
                <w:szCs w:val="22"/>
              </w:rPr>
              <w:t xml:space="preserve"> should be assessed. </w:t>
            </w:r>
            <w:r w:rsidR="0097329A" w:rsidRPr="003A3C4E">
              <w:rPr>
                <w:sz w:val="22"/>
                <w:szCs w:val="22"/>
              </w:rPr>
              <w:t xml:space="preserve">Moreover, </w:t>
            </w:r>
            <w:r w:rsidR="0097329A" w:rsidRPr="003A3C4E">
              <w:rPr>
                <w:rFonts w:asciiTheme="minorHAnsi" w:hAnsiTheme="minorHAnsi" w:cstheme="minorHAnsi"/>
                <w:sz w:val="22"/>
                <w:szCs w:val="22"/>
              </w:rPr>
              <w:t>the potential change of phase (</w:t>
            </w:r>
            <w:r w:rsidRPr="003A3C4E">
              <w:rPr>
                <w:rFonts w:asciiTheme="minorHAnsi" w:hAnsiTheme="minorHAnsi" w:cstheme="minorHAnsi"/>
                <w:sz w:val="22"/>
                <w:szCs w:val="22"/>
              </w:rPr>
              <w:t xml:space="preserve">i.e. </w:t>
            </w:r>
            <w:r w:rsidR="0097329A" w:rsidRPr="003A3C4E">
              <w:rPr>
                <w:rFonts w:asciiTheme="minorHAnsi" w:hAnsiTheme="minorHAnsi" w:cstheme="minorHAnsi"/>
                <w:sz w:val="22"/>
                <w:szCs w:val="22"/>
              </w:rPr>
              <w:t>freezing, melting, boiling), precipitation or segregation should be considered.</w:t>
            </w:r>
          </w:p>
        </w:tc>
      </w:tr>
    </w:tbl>
    <w:p w14:paraId="3168B3D3" w14:textId="77777777" w:rsidR="0098763F" w:rsidRPr="00B75225" w:rsidRDefault="0098763F" w:rsidP="0098763F">
      <w:pPr>
        <w:rPr>
          <w:rFonts w:asciiTheme="minorHAnsi" w:hAnsiTheme="minorHAnsi" w:cstheme="minorHAnsi"/>
          <w:sz w:val="22"/>
          <w:szCs w:val="22"/>
        </w:rPr>
      </w:pPr>
    </w:p>
    <w:p w14:paraId="6A99B386" w14:textId="77777777" w:rsidR="0098763F" w:rsidRPr="00B75225" w:rsidRDefault="0098763F" w:rsidP="00541FD2">
      <w:pPr>
        <w:rPr>
          <w:rFonts w:asciiTheme="minorHAnsi" w:hAnsiTheme="minorHAnsi" w:cstheme="minorHAnsi"/>
          <w:sz w:val="22"/>
          <w:szCs w:val="22"/>
        </w:rPr>
      </w:pPr>
    </w:p>
    <w:p w14:paraId="2588FA3E" w14:textId="77777777" w:rsidR="0098763F" w:rsidRPr="00717DCA" w:rsidRDefault="0098763F" w:rsidP="00541FD2">
      <w:pPr>
        <w:rPr>
          <w:rFonts w:asciiTheme="minorHAnsi" w:hAnsiTheme="minorHAnsi" w:cstheme="minorHAnsi"/>
          <w:sz w:val="22"/>
          <w:szCs w:val="22"/>
        </w:rPr>
        <w:sectPr w:rsidR="0098763F" w:rsidRPr="00717DCA" w:rsidSect="00A95AB3">
          <w:headerReference w:type="even" r:id="rId30"/>
          <w:headerReference w:type="default" r:id="rId31"/>
          <w:headerReference w:type="first" r:id="rId32"/>
          <w:pgSz w:w="11907" w:h="16840" w:code="9"/>
          <w:pgMar w:top="1565" w:right="1418" w:bottom="1440" w:left="1797" w:header="709" w:footer="709" w:gutter="0"/>
          <w:cols w:space="708"/>
          <w:docGrid w:linePitch="360"/>
        </w:sectPr>
      </w:pPr>
    </w:p>
    <w:p w14:paraId="783C0575" w14:textId="37E227EE" w:rsidR="00F91805" w:rsidRPr="006A3D66" w:rsidRDefault="00F91805" w:rsidP="00877384">
      <w:pPr>
        <w:pStyle w:val="Heading1"/>
      </w:pPr>
      <w:bookmarkStart w:id="177" w:name="_Toc31872326"/>
      <w:bookmarkStart w:id="178" w:name="_Toc44940790"/>
      <w:r w:rsidRPr="006A3D66">
        <w:lastRenderedPageBreak/>
        <w:t>APPENDIX V.</w:t>
      </w:r>
      <w:r w:rsidR="00713C77" w:rsidRPr="006A3D66">
        <w:t xml:space="preserve"> </w:t>
      </w:r>
      <w:r w:rsidR="000F5951" w:rsidRPr="006A3D66">
        <w:br/>
        <w:t xml:space="preserve"> </w:t>
      </w:r>
      <w:r w:rsidRPr="006A3D66">
        <w:t>Additional INFORMATION</w:t>
      </w:r>
      <w:r w:rsidR="000F5951" w:rsidRPr="006A3D66">
        <w:t xml:space="preserve"> </w:t>
      </w:r>
      <w:r w:rsidR="000F5951" w:rsidRPr="006A3D66">
        <w:br/>
      </w:r>
      <w:r w:rsidRPr="006A3D66">
        <w:t>for packages containing fissile nuclides</w:t>
      </w:r>
      <w:bookmarkEnd w:id="177"/>
      <w:bookmarkEnd w:id="178"/>
    </w:p>
    <w:p w14:paraId="0813570A" w14:textId="70D8002F" w:rsidR="00F91805" w:rsidRPr="00717DCA" w:rsidRDefault="00F91805" w:rsidP="000F7279">
      <w:pPr>
        <w:pStyle w:val="AppendixI"/>
        <w:ind w:left="0" w:firstLine="0"/>
        <w:rPr>
          <w:sz w:val="22"/>
          <w:szCs w:val="22"/>
        </w:rPr>
      </w:pPr>
      <w:r w:rsidRPr="00B75225">
        <w:rPr>
          <w:sz w:val="22"/>
          <w:szCs w:val="22"/>
        </w:rPr>
        <w:t xml:space="preserve">This appendix provides specific additional </w:t>
      </w:r>
      <w:r w:rsidR="006A782F" w:rsidRPr="00E401E2">
        <w:rPr>
          <w:sz w:val="22"/>
          <w:szCs w:val="22"/>
        </w:rPr>
        <w:t xml:space="preserve">recommendations on </w:t>
      </w:r>
      <w:r w:rsidRPr="00F96D96">
        <w:rPr>
          <w:sz w:val="22"/>
          <w:szCs w:val="22"/>
        </w:rPr>
        <w:t xml:space="preserve">the information </w:t>
      </w:r>
      <w:r w:rsidR="006A782F" w:rsidRPr="00717DCA">
        <w:rPr>
          <w:sz w:val="22"/>
          <w:szCs w:val="22"/>
        </w:rPr>
        <w:t xml:space="preserve">to be provided </w:t>
      </w:r>
      <w:r w:rsidRPr="00717DCA">
        <w:rPr>
          <w:sz w:val="22"/>
          <w:szCs w:val="22"/>
        </w:rPr>
        <w:t>in Part</w:t>
      </w:r>
      <w:r w:rsidR="00B5297A" w:rsidRPr="00717DCA">
        <w:rPr>
          <w:sz w:val="22"/>
          <w:szCs w:val="22"/>
        </w:rPr>
        <w:t>s</w:t>
      </w:r>
      <w:r w:rsidRPr="00717DCA">
        <w:rPr>
          <w:sz w:val="22"/>
          <w:szCs w:val="22"/>
        </w:rPr>
        <w:t xml:space="preserve"> 1 and 2 of the PDSR for packages containing fissile nuclides</w:t>
      </w:r>
      <w:r w:rsidR="00286EB5" w:rsidRPr="00717DCA">
        <w:rPr>
          <w:sz w:val="22"/>
          <w:szCs w:val="22"/>
        </w:rPr>
        <w:t>,</w:t>
      </w:r>
      <w:r w:rsidR="0077724E" w:rsidRPr="00717DCA">
        <w:rPr>
          <w:sz w:val="22"/>
          <w:szCs w:val="22"/>
        </w:rPr>
        <w:t xml:space="preserve"> </w:t>
      </w:r>
      <w:r w:rsidR="00286EB5" w:rsidRPr="00717DCA">
        <w:rPr>
          <w:sz w:val="22"/>
          <w:szCs w:val="22"/>
        </w:rPr>
        <w:t xml:space="preserve">as </w:t>
      </w:r>
      <w:r w:rsidR="0077724E" w:rsidRPr="00717DCA">
        <w:rPr>
          <w:sz w:val="22"/>
          <w:szCs w:val="22"/>
        </w:rPr>
        <w:t>defined in para. 222 of</w:t>
      </w:r>
      <w:r w:rsidR="00B95D33" w:rsidRPr="00717DCA">
        <w:rPr>
          <w:sz w:val="22"/>
          <w:szCs w:val="22"/>
        </w:rPr>
        <w:t xml:space="preserve"> the </w:t>
      </w:r>
      <w:r w:rsidR="002312C3">
        <w:rPr>
          <w:sz w:val="22"/>
          <w:szCs w:val="22"/>
        </w:rPr>
        <w:t>Transport Regulations</w:t>
      </w:r>
      <w:r w:rsidRPr="00717DCA">
        <w:rPr>
          <w:sz w:val="22"/>
          <w:szCs w:val="22"/>
        </w:rPr>
        <w:t>.</w:t>
      </w:r>
      <w:r w:rsidR="00AA37AB" w:rsidRPr="00AA37AB">
        <w:t xml:space="preserve"> </w:t>
      </w:r>
      <w:r w:rsidR="00AA37AB" w:rsidRPr="00AA37AB">
        <w:rPr>
          <w:sz w:val="22"/>
          <w:szCs w:val="22"/>
        </w:rPr>
        <w:t xml:space="preserve">Table </w:t>
      </w:r>
      <w:r w:rsidR="00AA37AB">
        <w:rPr>
          <w:sz w:val="22"/>
          <w:szCs w:val="22"/>
        </w:rPr>
        <w:t>5</w:t>
      </w:r>
      <w:r w:rsidR="00AA37AB" w:rsidRPr="00AA37AB">
        <w:rPr>
          <w:sz w:val="22"/>
          <w:szCs w:val="22"/>
        </w:rPr>
        <w:t xml:space="preserve"> lists each item of the PDSR with applicable information and guidance</w:t>
      </w:r>
      <w:r w:rsidR="00AA37AB">
        <w:rPr>
          <w:sz w:val="22"/>
          <w:szCs w:val="22"/>
        </w:rPr>
        <w:t>.</w:t>
      </w:r>
      <w:r w:rsidR="00AA37AB" w:rsidRPr="00AA37AB">
        <w:rPr>
          <w:sz w:val="22"/>
          <w:szCs w:val="22"/>
        </w:rPr>
        <w:t xml:space="preserve">  </w:t>
      </w:r>
    </w:p>
    <w:p w14:paraId="68FED500" w14:textId="2A66B540" w:rsidR="00F91805" w:rsidRPr="00717DCA" w:rsidRDefault="001244EE" w:rsidP="000F7279">
      <w:pPr>
        <w:pStyle w:val="AppendixI"/>
        <w:ind w:left="0" w:firstLine="0"/>
        <w:rPr>
          <w:sz w:val="22"/>
          <w:szCs w:val="22"/>
        </w:rPr>
      </w:pPr>
      <w:r w:rsidRPr="00717DCA">
        <w:rPr>
          <w:sz w:val="22"/>
          <w:szCs w:val="22"/>
        </w:rPr>
        <w:t xml:space="preserve">The recommendations provided in this appendix </w:t>
      </w:r>
      <w:r w:rsidR="00F91805" w:rsidRPr="00717DCA">
        <w:rPr>
          <w:sz w:val="22"/>
          <w:szCs w:val="22"/>
        </w:rPr>
        <w:t xml:space="preserve">apply in addition to those items belonging to the package type defined by the radioactive properties of the contents </w:t>
      </w:r>
      <w:r w:rsidR="00C641FA" w:rsidRPr="00717DCA">
        <w:rPr>
          <w:sz w:val="22"/>
          <w:szCs w:val="22"/>
        </w:rPr>
        <w:t>(</w:t>
      </w:r>
      <w:r w:rsidR="00F91805" w:rsidRPr="00717DCA">
        <w:rPr>
          <w:sz w:val="22"/>
          <w:szCs w:val="22"/>
        </w:rPr>
        <w:t xml:space="preserve">see </w:t>
      </w:r>
      <w:r w:rsidR="00E44081" w:rsidRPr="00717DCA">
        <w:rPr>
          <w:sz w:val="22"/>
          <w:szCs w:val="22"/>
        </w:rPr>
        <w:t xml:space="preserve">Appendices </w:t>
      </w:r>
      <w:r w:rsidR="00F91805" w:rsidRPr="00717DCA">
        <w:rPr>
          <w:sz w:val="22"/>
          <w:szCs w:val="22"/>
        </w:rPr>
        <w:t xml:space="preserve">I to </w:t>
      </w:r>
      <w:r w:rsidR="006A4EED" w:rsidRPr="00717DCA">
        <w:rPr>
          <w:sz w:val="22"/>
          <w:szCs w:val="22"/>
        </w:rPr>
        <w:t>I</w:t>
      </w:r>
      <w:r w:rsidR="00F91805" w:rsidRPr="00717DCA">
        <w:rPr>
          <w:sz w:val="22"/>
          <w:szCs w:val="22"/>
        </w:rPr>
        <w:t>V</w:t>
      </w:r>
      <w:r w:rsidR="00C641FA" w:rsidRPr="00717DCA">
        <w:rPr>
          <w:sz w:val="22"/>
          <w:szCs w:val="22"/>
        </w:rPr>
        <w:t>)</w:t>
      </w:r>
      <w:r w:rsidR="00F91805" w:rsidRPr="00717DCA">
        <w:rPr>
          <w:sz w:val="22"/>
          <w:szCs w:val="22"/>
        </w:rPr>
        <w:t xml:space="preserve">.  </w:t>
      </w:r>
    </w:p>
    <w:p w14:paraId="58411ACC" w14:textId="73450D6B" w:rsidR="00F91805" w:rsidRPr="00717DCA" w:rsidRDefault="00F91805" w:rsidP="000F7279">
      <w:pPr>
        <w:pStyle w:val="AppendixI"/>
        <w:ind w:left="0" w:firstLine="0"/>
        <w:rPr>
          <w:sz w:val="22"/>
          <w:szCs w:val="22"/>
        </w:rPr>
      </w:pPr>
      <w:r w:rsidRPr="00717DCA">
        <w:rPr>
          <w:sz w:val="22"/>
          <w:szCs w:val="22"/>
        </w:rPr>
        <w:t xml:space="preserve">Further </w:t>
      </w:r>
      <w:r w:rsidR="008F7EF2" w:rsidRPr="00717DCA">
        <w:rPr>
          <w:sz w:val="22"/>
          <w:szCs w:val="22"/>
        </w:rPr>
        <w:t xml:space="preserve">recommendations are </w:t>
      </w:r>
      <w:r w:rsidRPr="00717DCA">
        <w:rPr>
          <w:sz w:val="22"/>
          <w:szCs w:val="22"/>
        </w:rPr>
        <w:t xml:space="preserve">also </w:t>
      </w:r>
      <w:r w:rsidR="008F7EF2" w:rsidRPr="00717DCA">
        <w:rPr>
          <w:sz w:val="22"/>
          <w:szCs w:val="22"/>
        </w:rPr>
        <w:t xml:space="preserve">provided </w:t>
      </w:r>
      <w:r w:rsidR="009243EB" w:rsidRPr="00717DCA">
        <w:rPr>
          <w:sz w:val="22"/>
          <w:szCs w:val="22"/>
        </w:rPr>
        <w:t>in</w:t>
      </w:r>
      <w:r w:rsidRPr="00717DCA">
        <w:rPr>
          <w:sz w:val="22"/>
          <w:szCs w:val="22"/>
        </w:rPr>
        <w:t xml:space="preserve"> SSG-26</w:t>
      </w:r>
      <w:r w:rsidR="00265FF1" w:rsidRPr="00717DCA">
        <w:rPr>
          <w:sz w:val="22"/>
          <w:szCs w:val="22"/>
        </w:rPr>
        <w:t xml:space="preserve"> </w:t>
      </w:r>
      <w:r w:rsidR="0029138A" w:rsidRPr="00717DCA">
        <w:rPr>
          <w:sz w:val="22"/>
          <w:szCs w:val="22"/>
        </w:rPr>
        <w:t xml:space="preserve">(Rev. 1) </w:t>
      </w:r>
      <w:r w:rsidR="00265FF1" w:rsidRPr="00717DCA">
        <w:rPr>
          <w:sz w:val="22"/>
          <w:szCs w:val="22"/>
        </w:rPr>
        <w:t>[2]</w:t>
      </w:r>
      <w:r w:rsidRPr="00717DCA">
        <w:rPr>
          <w:sz w:val="22"/>
          <w:szCs w:val="22"/>
        </w:rPr>
        <w:t xml:space="preserve"> and </w:t>
      </w:r>
      <w:r w:rsidR="006775CE" w:rsidRPr="00717DCA">
        <w:rPr>
          <w:sz w:val="22"/>
          <w:szCs w:val="22"/>
        </w:rPr>
        <w:t xml:space="preserve">further guidance can be found in </w:t>
      </w:r>
      <w:r w:rsidR="00CB2A6B" w:rsidRPr="00717DCA">
        <w:rPr>
          <w:sz w:val="22"/>
          <w:szCs w:val="22"/>
        </w:rPr>
        <w:t>IAEA-</w:t>
      </w:r>
      <w:r w:rsidRPr="00717DCA">
        <w:rPr>
          <w:sz w:val="22"/>
          <w:szCs w:val="22"/>
        </w:rPr>
        <w:t>TECDOC-1768</w:t>
      </w:r>
      <w:r w:rsidR="003C770C" w:rsidRPr="00717DCA">
        <w:rPr>
          <w:sz w:val="22"/>
          <w:szCs w:val="22"/>
        </w:rPr>
        <w:t xml:space="preserve"> [</w:t>
      </w:r>
      <w:r w:rsidR="00E50E42">
        <w:rPr>
          <w:sz w:val="22"/>
          <w:szCs w:val="22"/>
        </w:rPr>
        <w:t>8</w:t>
      </w:r>
      <w:r w:rsidR="003C770C" w:rsidRPr="00717DCA">
        <w:rPr>
          <w:sz w:val="22"/>
          <w:szCs w:val="22"/>
        </w:rPr>
        <w:t>]</w:t>
      </w:r>
      <w:r w:rsidRPr="00717DCA">
        <w:rPr>
          <w:sz w:val="22"/>
          <w:szCs w:val="22"/>
        </w:rPr>
        <w:t>.</w:t>
      </w:r>
    </w:p>
    <w:p w14:paraId="142CF731" w14:textId="685F434E" w:rsidR="00F91805" w:rsidRPr="00D1367B" w:rsidRDefault="003B7E23" w:rsidP="000F7279">
      <w:pPr>
        <w:pStyle w:val="AppendixI"/>
        <w:ind w:left="0" w:firstLine="0"/>
        <w:rPr>
          <w:sz w:val="22"/>
          <w:szCs w:val="22"/>
        </w:rPr>
      </w:pPr>
      <w:r w:rsidRPr="00D1367B">
        <w:rPr>
          <w:rFonts w:eastAsia="MS Mincho"/>
          <w:noProof/>
          <w:sz w:val="22"/>
          <w:szCs w:val="22"/>
          <w:lang w:eastAsia="en-GB"/>
        </w:rPr>
        <mc:AlternateContent>
          <mc:Choice Requires="wpg">
            <w:drawing>
              <wp:anchor distT="0" distB="0" distL="114300" distR="114300" simplePos="0" relativeHeight="251656192" behindDoc="0" locked="0" layoutInCell="1" allowOverlap="1" wp14:anchorId="3E1BF74E" wp14:editId="6CE5EE1B">
                <wp:simplePos x="0" y="0"/>
                <wp:positionH relativeFrom="margin">
                  <wp:posOffset>50389</wp:posOffset>
                </wp:positionH>
                <wp:positionV relativeFrom="margin">
                  <wp:posOffset>2697480</wp:posOffset>
                </wp:positionV>
                <wp:extent cx="5263515" cy="5562600"/>
                <wp:effectExtent l="0" t="0" r="13335" b="19050"/>
                <wp:wrapTopAndBottom/>
                <wp:docPr id="1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5562600"/>
                          <a:chOff x="70" y="1004"/>
                          <a:chExt cx="78679" cy="77952"/>
                        </a:xfrm>
                      </wpg:grpSpPr>
                      <wps:wsp>
                        <wps:cNvPr id="118" name="Rectangle 43"/>
                        <wps:cNvSpPr>
                          <a:spLocks noChangeArrowheads="1"/>
                        </wps:cNvSpPr>
                        <wps:spPr bwMode="auto">
                          <a:xfrm>
                            <a:off x="258" y="13461"/>
                            <a:ext cx="46085" cy="4320"/>
                          </a:xfrm>
                          <a:prstGeom prst="rect">
                            <a:avLst/>
                          </a:prstGeom>
                          <a:solidFill>
                            <a:srgbClr val="FFFFFF"/>
                          </a:solidFill>
                          <a:ln w="25400">
                            <a:solidFill>
                              <a:schemeClr val="tx1"/>
                            </a:solidFill>
                            <a:miter lim="800000"/>
                            <a:headEnd/>
                            <a:tailEnd/>
                          </a:ln>
                        </wps:spPr>
                        <wps:txbx>
                          <w:txbxContent>
                            <w:p w14:paraId="0253A7A4"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Non-fissile or fissile-excepted UN Number</w:t>
                              </w:r>
                            </w:p>
                          </w:txbxContent>
                        </wps:txbx>
                        <wps:bodyPr rot="0" vert="horz" wrap="square" lIns="91440" tIns="45720" rIns="91440" bIns="45720" anchor="ctr" anchorCtr="0" upright="1">
                          <a:noAutofit/>
                        </wps:bodyPr>
                      </wps:wsp>
                      <wps:wsp>
                        <wps:cNvPr id="119" name="Rectangle 44"/>
                        <wps:cNvSpPr>
                          <a:spLocks noChangeArrowheads="1"/>
                        </wps:cNvSpPr>
                        <wps:spPr bwMode="auto">
                          <a:xfrm>
                            <a:off x="48104" y="13461"/>
                            <a:ext cx="30640" cy="4320"/>
                          </a:xfrm>
                          <a:prstGeom prst="rect">
                            <a:avLst/>
                          </a:prstGeom>
                          <a:solidFill>
                            <a:srgbClr val="FFFFFF"/>
                          </a:solidFill>
                          <a:ln w="25400">
                            <a:solidFill>
                              <a:schemeClr val="tx1"/>
                            </a:solidFill>
                            <a:miter lim="800000"/>
                            <a:headEnd/>
                            <a:tailEnd/>
                          </a:ln>
                        </wps:spPr>
                        <wps:txbx>
                          <w:txbxContent>
                            <w:p w14:paraId="5E52E2FE"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FISSILE UN Number</w:t>
                              </w:r>
                            </w:p>
                          </w:txbxContent>
                        </wps:txbx>
                        <wps:bodyPr rot="0" vert="horz" wrap="square" lIns="91440" tIns="45720" rIns="91440" bIns="45720" anchor="ctr" anchorCtr="0" upright="1">
                          <a:noAutofit/>
                        </wps:bodyPr>
                      </wps:wsp>
                      <wps:wsp>
                        <wps:cNvPr id="122" name="Rectangle 45"/>
                        <wps:cNvSpPr>
                          <a:spLocks noChangeArrowheads="1"/>
                        </wps:cNvSpPr>
                        <wps:spPr bwMode="auto">
                          <a:xfrm>
                            <a:off x="219" y="19428"/>
                            <a:ext cx="14121" cy="4321"/>
                          </a:xfrm>
                          <a:prstGeom prst="rect">
                            <a:avLst/>
                          </a:prstGeom>
                          <a:solidFill>
                            <a:srgbClr val="FFFFFF"/>
                          </a:solidFill>
                          <a:ln w="25400">
                            <a:solidFill>
                              <a:schemeClr val="tx1"/>
                            </a:solidFill>
                            <a:miter lim="800000"/>
                            <a:headEnd/>
                            <a:tailEnd/>
                          </a:ln>
                        </wps:spPr>
                        <wps:txbx>
                          <w:txbxContent>
                            <w:p w14:paraId="2CDB0EC2"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222</w:t>
                              </w:r>
                            </w:p>
                          </w:txbxContent>
                        </wps:txbx>
                        <wps:bodyPr rot="0" vert="horz" wrap="square" lIns="91440" tIns="45720" rIns="91440" bIns="45720" anchor="ctr" anchorCtr="0" upright="1">
                          <a:noAutofit/>
                        </wps:bodyPr>
                      </wps:wsp>
                      <wps:wsp>
                        <wps:cNvPr id="131" name="Rectangle 46"/>
                        <wps:cNvSpPr>
                          <a:spLocks noChangeArrowheads="1"/>
                        </wps:cNvSpPr>
                        <wps:spPr bwMode="auto">
                          <a:xfrm>
                            <a:off x="16022" y="19353"/>
                            <a:ext cx="14121" cy="4321"/>
                          </a:xfrm>
                          <a:prstGeom prst="rect">
                            <a:avLst/>
                          </a:prstGeom>
                          <a:solidFill>
                            <a:srgbClr val="FFFFFF"/>
                          </a:solidFill>
                          <a:ln w="25400">
                            <a:solidFill>
                              <a:schemeClr val="tx1"/>
                            </a:solidFill>
                            <a:miter lim="800000"/>
                            <a:headEnd/>
                            <a:tailEnd/>
                          </a:ln>
                        </wps:spPr>
                        <wps:txbx>
                          <w:txbxContent>
                            <w:p w14:paraId="6AD1E2D8" w14:textId="77777777" w:rsidR="0066271F" w:rsidRPr="00851511" w:rsidRDefault="0066271F" w:rsidP="00FC35A7">
                              <w:pPr>
                                <w:pStyle w:val="NormalWeb"/>
                                <w:spacing w:before="0" w:beforeAutospacing="0" w:after="0" w:afterAutospacing="0"/>
                                <w:ind w:right="-204"/>
                                <w:rPr>
                                  <w:rFonts w:ascii="Times New Roman" w:hAnsi="Times New Roman" w:cs="Times New Roman"/>
                                  <w:sz w:val="20"/>
                                  <w:szCs w:val="20"/>
                                </w:rPr>
                              </w:pPr>
                              <w:r w:rsidRPr="00851511">
                                <w:rPr>
                                  <w:rFonts w:ascii="Times New Roman" w:hAnsi="Times New Roman" w:cs="Times New Roman"/>
                                  <w:color w:val="000000"/>
                                  <w:kern w:val="24"/>
                                  <w:sz w:val="20"/>
                                  <w:szCs w:val="20"/>
                                </w:rPr>
                                <w:t>417</w:t>
                              </w:r>
                              <w:r>
                                <w:rPr>
                                  <w:rFonts w:ascii="Times New Roman" w:hAnsi="Times New Roman" w:cs="Times New Roman"/>
                                  <w:color w:val="000000"/>
                                  <w:kern w:val="24"/>
                                  <w:sz w:val="20"/>
                                  <w:szCs w:val="20"/>
                                </w:rPr>
                                <w:t>(</w:t>
                              </w:r>
                              <w:r w:rsidRPr="00851511">
                                <w:rPr>
                                  <w:rFonts w:ascii="Times New Roman" w:hAnsi="Times New Roman" w:cs="Times New Roman"/>
                                  <w:color w:val="000000"/>
                                  <w:kern w:val="24"/>
                                  <w:sz w:val="20"/>
                                  <w:szCs w:val="20"/>
                                </w:rPr>
                                <w:t>a</w:t>
                              </w:r>
                              <w:r>
                                <w:rPr>
                                  <w:rFonts w:ascii="Times New Roman" w:hAnsi="Times New Roman" w:cs="Times New Roman"/>
                                  <w:color w:val="000000"/>
                                  <w:kern w:val="24"/>
                                  <w:sz w:val="20"/>
                                  <w:szCs w:val="20"/>
                                </w:rPr>
                                <w:t>) to (</w:t>
                              </w:r>
                              <w:r w:rsidRPr="00851511">
                                <w:rPr>
                                  <w:rFonts w:ascii="Times New Roman" w:hAnsi="Times New Roman" w:cs="Times New Roman"/>
                                  <w:color w:val="000000"/>
                                  <w:kern w:val="24"/>
                                  <w:sz w:val="20"/>
                                  <w:szCs w:val="20"/>
                                </w:rPr>
                                <w:t>e</w:t>
                              </w:r>
                              <w:r>
                                <w:rPr>
                                  <w:rFonts w:ascii="Times New Roman" w:hAnsi="Times New Roman" w:cs="Times New Roman"/>
                                  <w:color w:val="000000"/>
                                  <w:kern w:val="24"/>
                                  <w:sz w:val="20"/>
                                  <w:szCs w:val="20"/>
                                </w:rPr>
                                <w:t>)</w:t>
                              </w:r>
                            </w:p>
                          </w:txbxContent>
                        </wps:txbx>
                        <wps:bodyPr rot="0" vert="horz" wrap="square" lIns="91440" tIns="45720" rIns="91440" bIns="45720" anchor="ctr" anchorCtr="0" upright="1">
                          <a:noAutofit/>
                        </wps:bodyPr>
                      </wps:wsp>
                      <wps:wsp>
                        <wps:cNvPr id="147" name="Rectangle 47"/>
                        <wps:cNvSpPr>
                          <a:spLocks noChangeArrowheads="1"/>
                        </wps:cNvSpPr>
                        <wps:spPr bwMode="auto">
                          <a:xfrm>
                            <a:off x="32228" y="19353"/>
                            <a:ext cx="14121" cy="4321"/>
                          </a:xfrm>
                          <a:prstGeom prst="rect">
                            <a:avLst/>
                          </a:prstGeom>
                          <a:solidFill>
                            <a:srgbClr val="FFFFFF"/>
                          </a:solidFill>
                          <a:ln w="25400">
                            <a:solidFill>
                              <a:schemeClr val="tx1"/>
                            </a:solidFill>
                            <a:miter lim="800000"/>
                            <a:headEnd/>
                            <a:tailEnd/>
                          </a:ln>
                        </wps:spPr>
                        <wps:txbx>
                          <w:txbxContent>
                            <w:p w14:paraId="10F8656B"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417</w:t>
                              </w:r>
                              <w:r>
                                <w:rPr>
                                  <w:rFonts w:ascii="Times New Roman" w:hAnsi="Times New Roman" w:cs="Times New Roman"/>
                                  <w:color w:val="000000"/>
                                  <w:kern w:val="24"/>
                                  <w:sz w:val="20"/>
                                  <w:szCs w:val="20"/>
                                </w:rPr>
                                <w:t>(</w:t>
                              </w:r>
                              <w:r w:rsidRPr="00851511">
                                <w:rPr>
                                  <w:rFonts w:ascii="Times New Roman" w:hAnsi="Times New Roman" w:cs="Times New Roman"/>
                                  <w:color w:val="000000"/>
                                  <w:kern w:val="24"/>
                                  <w:sz w:val="20"/>
                                  <w:szCs w:val="20"/>
                                </w:rPr>
                                <w:t>f</w:t>
                              </w:r>
                              <w:r>
                                <w:rPr>
                                  <w:rFonts w:ascii="Times New Roman" w:hAnsi="Times New Roman" w:cs="Times New Roman"/>
                                  <w:color w:val="000000"/>
                                  <w:kern w:val="24"/>
                                  <w:sz w:val="20"/>
                                  <w:szCs w:val="20"/>
                                </w:rPr>
                                <w:t>)</w:t>
                              </w:r>
                            </w:p>
                          </w:txbxContent>
                        </wps:txbx>
                        <wps:bodyPr rot="0" vert="horz" wrap="square" lIns="91440" tIns="45720" rIns="91440" bIns="45720" anchor="ctr" anchorCtr="0" upright="1">
                          <a:noAutofit/>
                        </wps:bodyPr>
                      </wps:wsp>
                      <wps:wsp>
                        <wps:cNvPr id="156" name="Rectangle 48"/>
                        <wps:cNvSpPr>
                          <a:spLocks noChangeArrowheads="1"/>
                        </wps:cNvSpPr>
                        <wps:spPr bwMode="auto">
                          <a:xfrm>
                            <a:off x="48109" y="19251"/>
                            <a:ext cx="14121" cy="4320"/>
                          </a:xfrm>
                          <a:prstGeom prst="rect">
                            <a:avLst/>
                          </a:prstGeom>
                          <a:solidFill>
                            <a:srgbClr val="FFFFFF"/>
                          </a:solidFill>
                          <a:ln w="25400">
                            <a:solidFill>
                              <a:schemeClr val="tx1"/>
                            </a:solidFill>
                            <a:miter lim="800000"/>
                            <a:headEnd/>
                            <a:tailEnd/>
                          </a:ln>
                        </wps:spPr>
                        <wps:txbx>
                          <w:txbxContent>
                            <w:p w14:paraId="2457718B"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674 &amp; 675</w:t>
                              </w:r>
                            </w:p>
                          </w:txbxContent>
                        </wps:txbx>
                        <wps:bodyPr rot="0" vert="horz" wrap="square" lIns="91440" tIns="45720" rIns="91440" bIns="45720" anchor="ctr" anchorCtr="0" upright="1">
                          <a:noAutofit/>
                        </wps:bodyPr>
                      </wps:wsp>
                      <wps:wsp>
                        <wps:cNvPr id="171" name="Rectangle 49"/>
                        <wps:cNvSpPr>
                          <a:spLocks noChangeArrowheads="1"/>
                        </wps:cNvSpPr>
                        <wps:spPr bwMode="auto">
                          <a:xfrm>
                            <a:off x="64629" y="19408"/>
                            <a:ext cx="14120" cy="4320"/>
                          </a:xfrm>
                          <a:prstGeom prst="rect">
                            <a:avLst/>
                          </a:prstGeom>
                          <a:solidFill>
                            <a:srgbClr val="FFFFFF"/>
                          </a:solidFill>
                          <a:ln w="25400">
                            <a:solidFill>
                              <a:schemeClr val="tx1"/>
                            </a:solidFill>
                            <a:miter lim="800000"/>
                            <a:headEnd/>
                            <a:tailEnd/>
                          </a:ln>
                        </wps:spPr>
                        <wps:txbx>
                          <w:txbxContent>
                            <w:p w14:paraId="49ABB9C3"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Others</w:t>
                              </w:r>
                            </w:p>
                          </w:txbxContent>
                        </wps:txbx>
                        <wps:bodyPr rot="0" vert="horz" wrap="square" lIns="91440" tIns="45720" rIns="91440" bIns="45720" anchor="ctr" anchorCtr="0" upright="1">
                          <a:noAutofit/>
                        </wps:bodyPr>
                      </wps:wsp>
                      <wps:wsp>
                        <wps:cNvPr id="172" name="Rectangle 50"/>
                        <wps:cNvSpPr>
                          <a:spLocks noChangeArrowheads="1"/>
                        </wps:cNvSpPr>
                        <wps:spPr bwMode="auto">
                          <a:xfrm>
                            <a:off x="70" y="25204"/>
                            <a:ext cx="14120" cy="32302"/>
                          </a:xfrm>
                          <a:prstGeom prst="rect">
                            <a:avLst/>
                          </a:prstGeom>
                          <a:solidFill>
                            <a:srgbClr val="FFFFFF"/>
                          </a:solidFill>
                          <a:ln w="25400">
                            <a:solidFill>
                              <a:schemeClr val="tx1"/>
                            </a:solidFill>
                            <a:miter lim="800000"/>
                            <a:headEnd/>
                            <a:tailEnd/>
                          </a:ln>
                        </wps:spPr>
                        <wps:txbx>
                          <w:txbxContent>
                            <w:p w14:paraId="5C0246A1"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Defines the fissile nuclides, and fissile material as mat</w:t>
                              </w:r>
                              <w:r>
                                <w:rPr>
                                  <w:rFonts w:ascii="Times New Roman" w:hAnsi="Times New Roman" w:cs="Times New Roman"/>
                                  <w:color w:val="000000"/>
                                  <w:kern w:val="24"/>
                                  <w:sz w:val="20"/>
                                  <w:szCs w:val="20"/>
                                </w:rPr>
                                <w:t>erial containing those nuclides</w:t>
                              </w:r>
                              <w:r w:rsidRPr="00851511">
                                <w:rPr>
                                  <w:rFonts w:ascii="Times New Roman" w:hAnsi="Times New Roman" w:cs="Times New Roman"/>
                                  <w:color w:val="000000"/>
                                  <w:kern w:val="24"/>
                                  <w:sz w:val="20"/>
                                  <w:szCs w:val="20"/>
                                </w:rPr>
                                <w:t xml:space="preserve"> Excludes certain materials from being defined as fissile</w:t>
                              </w:r>
                            </w:p>
                          </w:txbxContent>
                        </wps:txbx>
                        <wps:bodyPr rot="0" vert="horz" wrap="square" lIns="91440" tIns="45720" rIns="91440" bIns="45720" anchor="ctr" anchorCtr="0" upright="1">
                          <a:noAutofit/>
                        </wps:bodyPr>
                      </wps:wsp>
                      <wps:wsp>
                        <wps:cNvPr id="173" name="Rectangle 51"/>
                        <wps:cNvSpPr>
                          <a:spLocks noChangeArrowheads="1"/>
                        </wps:cNvSpPr>
                        <wps:spPr bwMode="auto">
                          <a:xfrm>
                            <a:off x="15854" y="25180"/>
                            <a:ext cx="14120" cy="32475"/>
                          </a:xfrm>
                          <a:prstGeom prst="rect">
                            <a:avLst/>
                          </a:prstGeom>
                          <a:solidFill>
                            <a:srgbClr val="FFFFFF"/>
                          </a:solidFill>
                          <a:ln w="25400">
                            <a:solidFill>
                              <a:schemeClr val="tx1"/>
                            </a:solidFill>
                            <a:miter lim="800000"/>
                            <a:headEnd/>
                            <a:tailEnd/>
                          </a:ln>
                        </wps:spPr>
                        <wps:txbx>
                          <w:txbxContent>
                            <w:p w14:paraId="5E5C71B1"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Defines limits on the mass, form and isotopic composition of fissile nuclides that except the package or material from further criticality safety consideration</w:t>
                              </w:r>
                            </w:p>
                          </w:txbxContent>
                        </wps:txbx>
                        <wps:bodyPr rot="0" vert="horz" wrap="square" lIns="91440" tIns="45720" rIns="91440" bIns="45720" anchor="ctr" anchorCtr="0" upright="1">
                          <a:noAutofit/>
                        </wps:bodyPr>
                      </wps:wsp>
                      <wps:wsp>
                        <wps:cNvPr id="174" name="Rectangle 52"/>
                        <wps:cNvSpPr>
                          <a:spLocks noChangeArrowheads="1"/>
                        </wps:cNvSpPr>
                        <wps:spPr bwMode="auto">
                          <a:xfrm>
                            <a:off x="32225" y="25297"/>
                            <a:ext cx="14121" cy="32302"/>
                          </a:xfrm>
                          <a:prstGeom prst="rect">
                            <a:avLst/>
                          </a:prstGeom>
                          <a:solidFill>
                            <a:srgbClr val="FFFFFF"/>
                          </a:solidFill>
                          <a:ln w="25400">
                            <a:solidFill>
                              <a:schemeClr val="tx1"/>
                            </a:solidFill>
                            <a:miter lim="800000"/>
                            <a:headEnd/>
                            <a:tailEnd/>
                          </a:ln>
                        </wps:spPr>
                        <wps:txbx>
                          <w:txbxContent>
                            <w:p w14:paraId="1B828006"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Material specification required to ensure sub-criticality set out in a CA “FE” certificate (802(a)(iii))</w:t>
                              </w:r>
                            </w:p>
                          </w:txbxContent>
                        </wps:txbx>
                        <wps:bodyPr rot="0" vert="horz" wrap="square" lIns="91440" tIns="45720" rIns="91440" bIns="45720" anchor="ctr" anchorCtr="0" upright="1">
                          <a:noAutofit/>
                        </wps:bodyPr>
                      </wps:wsp>
                      <wps:wsp>
                        <wps:cNvPr id="175" name="Rectangle 53"/>
                        <wps:cNvSpPr>
                          <a:spLocks noChangeArrowheads="1"/>
                        </wps:cNvSpPr>
                        <wps:spPr bwMode="auto">
                          <a:xfrm>
                            <a:off x="48105" y="25292"/>
                            <a:ext cx="14121" cy="32366"/>
                          </a:xfrm>
                          <a:prstGeom prst="rect">
                            <a:avLst/>
                          </a:prstGeom>
                          <a:solidFill>
                            <a:srgbClr val="FFFFFF"/>
                          </a:solidFill>
                          <a:ln w="25400">
                            <a:solidFill>
                              <a:schemeClr val="tx1"/>
                            </a:solidFill>
                            <a:miter lim="800000"/>
                            <a:headEnd/>
                            <a:tailEnd/>
                          </a:ln>
                        </wps:spPr>
                        <wps:txbx>
                          <w:txbxContent>
                            <w:p w14:paraId="78762F28" w14:textId="77777777" w:rsidR="0066271F" w:rsidRPr="00FD5C15" w:rsidRDefault="0066271F" w:rsidP="00E04A34">
                              <w:pPr>
                                <w:pStyle w:val="NormalWeb"/>
                                <w:spacing w:before="0" w:beforeAutospacing="0" w:after="0" w:afterAutospacing="0"/>
                                <w:ind w:left="-142" w:right="-131"/>
                                <w:jc w:val="center"/>
                                <w:rPr>
                                  <w:rFonts w:ascii="Times New Roman" w:hAnsi="Times New Roman" w:cs="Times New Roman"/>
                                  <w:sz w:val="20"/>
                                  <w:szCs w:val="20"/>
                                </w:rPr>
                              </w:pPr>
                              <w:r w:rsidRPr="00FD5C15">
                                <w:rPr>
                                  <w:rFonts w:ascii="Times New Roman" w:hAnsi="Times New Roman" w:cs="Times New Roman"/>
                                  <w:color w:val="000000"/>
                                  <w:kern w:val="24"/>
                                  <w:sz w:val="20"/>
                                  <w:szCs w:val="20"/>
                                </w:rPr>
                                <w:t>Defines limits on the mass and isotopic composition of fissile nuclides in a package and requirements on the package design that allows transport as a fissile package</w:t>
                              </w:r>
                            </w:p>
                          </w:txbxContent>
                        </wps:txbx>
                        <wps:bodyPr rot="0" vert="horz" wrap="square" lIns="91440" tIns="45720" rIns="91440" bIns="45720" anchor="ctr" anchorCtr="0" upright="1">
                          <a:noAutofit/>
                        </wps:bodyPr>
                      </wps:wsp>
                      <wps:wsp>
                        <wps:cNvPr id="176" name="Rectangle 54"/>
                        <wps:cNvSpPr>
                          <a:spLocks noChangeArrowheads="1"/>
                        </wps:cNvSpPr>
                        <wps:spPr bwMode="auto">
                          <a:xfrm>
                            <a:off x="64624" y="25297"/>
                            <a:ext cx="14120" cy="32302"/>
                          </a:xfrm>
                          <a:prstGeom prst="rect">
                            <a:avLst/>
                          </a:prstGeom>
                          <a:solidFill>
                            <a:srgbClr val="FFFFFF"/>
                          </a:solidFill>
                          <a:ln w="25400">
                            <a:solidFill>
                              <a:schemeClr val="tx1"/>
                            </a:solidFill>
                            <a:miter lim="800000"/>
                            <a:headEnd/>
                            <a:tailEnd/>
                          </a:ln>
                        </wps:spPr>
                        <wps:txbx>
                          <w:txbxContent>
                            <w:p w14:paraId="68FC0E96"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Package design specified in a CA fissile “F” certificate (802(a)(v))</w:t>
                              </w:r>
                              <w:r>
                                <w:rPr>
                                  <w:rFonts w:ascii="Times New Roman" w:hAnsi="Times New Roman" w:cs="Times New Roman"/>
                                  <w:color w:val="000000"/>
                                  <w:kern w:val="24"/>
                                  <w:sz w:val="20"/>
                                  <w:szCs w:val="20"/>
                                </w:rPr>
                                <w:t xml:space="preserve"> </w:t>
                              </w:r>
                              <w:r w:rsidRPr="00851511">
                                <w:rPr>
                                  <w:rFonts w:ascii="Times New Roman" w:hAnsi="Times New Roman" w:cs="Times New Roman"/>
                                  <w:color w:val="000000"/>
                                  <w:kern w:val="24"/>
                                  <w:sz w:val="20"/>
                                  <w:szCs w:val="20"/>
                                </w:rPr>
                                <w:t>(including Special Arrangements)</w:t>
                              </w:r>
                            </w:p>
                          </w:txbxContent>
                        </wps:txbx>
                        <wps:bodyPr rot="0" vert="horz" wrap="square" lIns="91440" tIns="45720" rIns="91440" bIns="45720" anchor="ctr" anchorCtr="0" upright="1">
                          <a:noAutofit/>
                        </wps:bodyPr>
                      </wps:wsp>
                      <wps:wsp>
                        <wps:cNvPr id="177" name="Rectangle 55"/>
                        <wps:cNvSpPr>
                          <a:spLocks noChangeArrowheads="1"/>
                        </wps:cNvSpPr>
                        <wps:spPr bwMode="auto">
                          <a:xfrm>
                            <a:off x="263" y="1004"/>
                            <a:ext cx="62010" cy="10945"/>
                          </a:xfrm>
                          <a:prstGeom prst="rect">
                            <a:avLst/>
                          </a:prstGeom>
                          <a:solidFill>
                            <a:srgbClr val="FFFFFF"/>
                          </a:solidFill>
                          <a:ln w="25400">
                            <a:solidFill>
                              <a:schemeClr val="tx1"/>
                            </a:solidFill>
                            <a:miter lim="800000"/>
                            <a:headEnd/>
                            <a:tailEnd/>
                          </a:ln>
                        </wps:spPr>
                        <wps:txbx>
                          <w:txbxContent>
                            <w:p w14:paraId="28C8707A" w14:textId="559C8EC6" w:rsidR="0066271F" w:rsidRPr="00851511" w:rsidRDefault="0066271F" w:rsidP="00E04A34">
                              <w:pPr>
                                <w:pStyle w:val="NormalWeb"/>
                                <w:spacing w:before="0" w:beforeAutospacing="0" w:after="0" w:afterAutospacing="0"/>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 xml:space="preserve">May be transported in packages whose designs are not approved by </w:t>
                              </w:r>
                              <w:r>
                                <w:rPr>
                                  <w:rFonts w:ascii="Times New Roman" w:hAnsi="Times New Roman" w:cs="Times New Roman"/>
                                  <w:color w:val="000000"/>
                                  <w:kern w:val="24"/>
                                  <w:sz w:val="20"/>
                                  <w:szCs w:val="20"/>
                                </w:rPr>
                                <w:t>the Competent Authority (</w:t>
                              </w:r>
                              <w:r w:rsidRPr="00851511">
                                <w:rPr>
                                  <w:rFonts w:ascii="Times New Roman" w:hAnsi="Times New Roman" w:cs="Times New Roman"/>
                                  <w:color w:val="000000"/>
                                  <w:kern w:val="24"/>
                                  <w:sz w:val="20"/>
                                  <w:szCs w:val="20"/>
                                </w:rPr>
                                <w:t>CA</w:t>
                              </w:r>
                              <w:r>
                                <w:rPr>
                                  <w:rFonts w:ascii="Times New Roman" w:hAnsi="Times New Roman" w:cs="Times New Roman"/>
                                  <w:color w:val="000000"/>
                                  <w:kern w:val="24"/>
                                  <w:sz w:val="20"/>
                                  <w:szCs w:val="20"/>
                                </w:rPr>
                                <w:t>)</w:t>
                              </w:r>
                              <w:r w:rsidRPr="00851511">
                                <w:rPr>
                                  <w:rFonts w:ascii="Times New Roman" w:hAnsi="Times New Roman" w:cs="Times New Roman"/>
                                  <w:color w:val="000000"/>
                                  <w:kern w:val="24"/>
                                  <w:sz w:val="20"/>
                                  <w:szCs w:val="20"/>
                                </w:rPr>
                                <w:t xml:space="preserve"> for fissile material</w:t>
                              </w:r>
                            </w:p>
                            <w:p w14:paraId="2C8FC5F3"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(or in certain circumstances may be transported unpackaged)</w:t>
                              </w:r>
                            </w:p>
                          </w:txbxContent>
                        </wps:txbx>
                        <wps:bodyPr rot="0" vert="horz" wrap="square" lIns="91440" tIns="45720" rIns="91440" bIns="45720" anchor="ctr" anchorCtr="0" upright="1">
                          <a:noAutofit/>
                        </wps:bodyPr>
                      </wps:wsp>
                      <wps:wsp>
                        <wps:cNvPr id="178" name="Rectangle 56"/>
                        <wps:cNvSpPr>
                          <a:spLocks noChangeArrowheads="1"/>
                        </wps:cNvSpPr>
                        <wps:spPr bwMode="auto">
                          <a:xfrm>
                            <a:off x="64628" y="1233"/>
                            <a:ext cx="14121" cy="10751"/>
                          </a:xfrm>
                          <a:prstGeom prst="rect">
                            <a:avLst/>
                          </a:prstGeom>
                          <a:solidFill>
                            <a:srgbClr val="FFFFFF"/>
                          </a:solidFill>
                          <a:ln w="25400">
                            <a:solidFill>
                              <a:schemeClr val="tx1"/>
                            </a:solidFill>
                            <a:miter lim="800000"/>
                            <a:headEnd/>
                            <a:tailEnd/>
                          </a:ln>
                        </wps:spPr>
                        <wps:txbx>
                          <w:txbxContent>
                            <w:p w14:paraId="22A9B5A6" w14:textId="1D3BDA5E" w:rsidR="0066271F" w:rsidRPr="00B26654"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18"/>
                                  <w:szCs w:val="20"/>
                                </w:rPr>
                              </w:pPr>
                              <w:r>
                                <w:rPr>
                                  <w:rFonts w:ascii="Times New Roman" w:hAnsi="Times New Roman" w:cs="Times New Roman"/>
                                  <w:color w:val="000000"/>
                                  <w:kern w:val="24"/>
                                  <w:sz w:val="18"/>
                                  <w:szCs w:val="20"/>
                                </w:rPr>
                                <w:t>Shall be t</w:t>
                              </w:r>
                              <w:r w:rsidRPr="00B26654">
                                <w:rPr>
                                  <w:rFonts w:ascii="Times New Roman" w:hAnsi="Times New Roman" w:cs="Times New Roman"/>
                                  <w:color w:val="000000"/>
                                  <w:kern w:val="24"/>
                                  <w:sz w:val="18"/>
                                  <w:szCs w:val="20"/>
                                </w:rPr>
                                <w:t>ransported in a CA approved fissile package design</w:t>
                              </w:r>
                            </w:p>
                          </w:txbxContent>
                        </wps:txbx>
                        <wps:bodyPr rot="0" vert="horz" wrap="square" lIns="91440" tIns="45720" rIns="91440" bIns="45720" anchor="ctr" anchorCtr="0" upright="1">
                          <a:noAutofit/>
                        </wps:bodyPr>
                      </wps:wsp>
                      <wps:wsp>
                        <wps:cNvPr id="179" name="Rectangle 57"/>
                        <wps:cNvSpPr>
                          <a:spLocks noChangeArrowheads="1"/>
                        </wps:cNvSpPr>
                        <wps:spPr bwMode="auto">
                          <a:xfrm>
                            <a:off x="70" y="60408"/>
                            <a:ext cx="14120" cy="18548"/>
                          </a:xfrm>
                          <a:prstGeom prst="rect">
                            <a:avLst/>
                          </a:prstGeom>
                          <a:solidFill>
                            <a:schemeClr val="bg1">
                              <a:lumMod val="50000"/>
                            </a:schemeClr>
                          </a:solidFill>
                          <a:ln w="25400">
                            <a:solidFill>
                              <a:schemeClr val="tx1"/>
                            </a:solidFill>
                            <a:miter lim="800000"/>
                            <a:headEnd/>
                            <a:tailEnd/>
                          </a:ln>
                        </wps:spPr>
                        <wps:txbx>
                          <w:txbxContent>
                            <w:p w14:paraId="489510FB" w14:textId="6707D66B" w:rsidR="0066271F" w:rsidRDefault="0066271F" w:rsidP="00E04A34">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1</w:t>
                              </w:r>
                            </w:p>
                            <w:p w14:paraId="63AA67E3" w14:textId="6AFB5FBF"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r w:rsidRPr="00E04A34">
                                <w:rPr>
                                  <w:rFonts w:ascii="Times New Roman" w:hAnsi="Times New Roman" w:cs="Times New Roman"/>
                                  <w:color w:val="FFFFFF" w:themeColor="background1"/>
                                  <w:kern w:val="24"/>
                                  <w:sz w:val="20"/>
                                  <w:szCs w:val="20"/>
                                </w:rPr>
                                <w:t>Not defined as fissile material</w:t>
                              </w:r>
                            </w:p>
                          </w:txbxContent>
                        </wps:txbx>
                        <wps:bodyPr rot="0" vert="horz" wrap="square" lIns="91440" tIns="45720" rIns="91440" bIns="45720" anchor="ctr" anchorCtr="0" upright="1">
                          <a:noAutofit/>
                        </wps:bodyPr>
                      </wps:wsp>
                      <wps:wsp>
                        <wps:cNvPr id="180" name="Rectangle 58"/>
                        <wps:cNvSpPr>
                          <a:spLocks noChangeArrowheads="1"/>
                        </wps:cNvSpPr>
                        <wps:spPr bwMode="auto">
                          <a:xfrm>
                            <a:off x="15918" y="60402"/>
                            <a:ext cx="30572" cy="18548"/>
                          </a:xfrm>
                          <a:prstGeom prst="rect">
                            <a:avLst/>
                          </a:prstGeom>
                          <a:solidFill>
                            <a:schemeClr val="bg1">
                              <a:lumMod val="50000"/>
                            </a:schemeClr>
                          </a:solidFill>
                          <a:ln w="25400">
                            <a:solidFill>
                              <a:schemeClr val="tx1"/>
                            </a:solidFill>
                            <a:miter lim="800000"/>
                            <a:headEnd/>
                            <a:tailEnd/>
                          </a:ln>
                        </wps:spPr>
                        <wps:txbx>
                          <w:txbxContent>
                            <w:p w14:paraId="197653D7" w14:textId="7C8BFB2A" w:rsidR="0066271F" w:rsidRDefault="0066271F" w:rsidP="007978BD">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2</w:t>
                              </w:r>
                            </w:p>
                            <w:p w14:paraId="5B8D72D7" w14:textId="32B9B58B" w:rsidR="0066271F" w:rsidRPr="007978BD" w:rsidRDefault="0066271F" w:rsidP="007978BD">
                              <w:pPr>
                                <w:pStyle w:val="NormalWeb"/>
                                <w:spacing w:before="0" w:beforeAutospacing="0" w:after="0" w:afterAutospacing="0"/>
                                <w:jc w:val="center"/>
                                <w:rPr>
                                  <w:rFonts w:ascii="Times New Roman" w:hAnsi="Times New Roman" w:cs="Times New Roman"/>
                                  <w:color w:val="FFFFFF" w:themeColor="background1"/>
                                  <w:kern w:val="24"/>
                                  <w:sz w:val="20"/>
                                  <w:szCs w:val="20"/>
                                </w:rPr>
                              </w:pPr>
                              <w:r w:rsidRPr="00E04A34">
                                <w:rPr>
                                  <w:rFonts w:ascii="Times New Roman" w:hAnsi="Times New Roman" w:cs="Times New Roman"/>
                                  <w:color w:val="FFFFFF" w:themeColor="background1"/>
                                  <w:kern w:val="24"/>
                                  <w:sz w:val="20"/>
                                  <w:szCs w:val="20"/>
                                </w:rPr>
                                <w:t xml:space="preserve">Exception from UN FISSILE </w:t>
                              </w:r>
                            </w:p>
                            <w:p w14:paraId="41A46A43" w14:textId="088628CC" w:rsidR="0066271F" w:rsidRPr="007978BD" w:rsidRDefault="0066271F" w:rsidP="007978BD">
                              <w:pPr>
                                <w:pStyle w:val="NormalWeb"/>
                                <w:spacing w:before="0" w:beforeAutospacing="0" w:after="0" w:afterAutospacing="0"/>
                                <w:jc w:val="center"/>
                                <w:rPr>
                                  <w:rFonts w:ascii="Times New Roman" w:hAnsi="Times New Roman" w:cs="Times New Roman"/>
                                  <w:color w:val="FFFFFF" w:themeColor="background1"/>
                                  <w:kern w:val="24"/>
                                  <w:sz w:val="20"/>
                                  <w:szCs w:val="20"/>
                                </w:rPr>
                              </w:pPr>
                              <w:r w:rsidRPr="007978BD">
                                <w:rPr>
                                  <w:rFonts w:ascii="Times New Roman" w:hAnsi="Times New Roman" w:cs="Times New Roman"/>
                                  <w:color w:val="FFFFFF" w:themeColor="background1"/>
                                  <w:kern w:val="24"/>
                                  <w:sz w:val="20"/>
                                  <w:szCs w:val="20"/>
                                </w:rPr>
                                <w:t xml:space="preserve">classification and </w:t>
                              </w:r>
                              <w:bookmarkStart w:id="179" w:name="_Hlk31202440"/>
                              <w:r w:rsidRPr="007978BD">
                                <w:rPr>
                                  <w:rFonts w:ascii="Times New Roman" w:hAnsi="Times New Roman" w:cs="Times New Roman"/>
                                  <w:color w:val="FFFFFF" w:themeColor="background1"/>
                                  <w:kern w:val="24"/>
                                  <w:sz w:val="20"/>
                                  <w:szCs w:val="20"/>
                                </w:rPr>
                                <w:t>control of accumulation of fissile material by control of the criticality safety</w:t>
                              </w:r>
                              <w:r>
                                <w:rPr>
                                  <w:rFonts w:ascii="Times New Roman" w:hAnsi="Times New Roman" w:cs="Times New Roman"/>
                                  <w:color w:val="FFFFFF" w:themeColor="background1"/>
                                  <w:kern w:val="24"/>
                                  <w:sz w:val="20"/>
                                  <w:szCs w:val="20"/>
                                </w:rPr>
                                <w:t xml:space="preserve"> </w:t>
                              </w:r>
                              <w:r w:rsidRPr="007978BD">
                                <w:rPr>
                                  <w:rFonts w:ascii="Times New Roman" w:hAnsi="Times New Roman" w:cs="Times New Roman"/>
                                  <w:color w:val="FFFFFF" w:themeColor="background1"/>
                                  <w:kern w:val="24"/>
                                  <w:sz w:val="20"/>
                                  <w:szCs w:val="20"/>
                                </w:rPr>
                                <w:t xml:space="preserve">index </w:t>
                              </w:r>
                              <w:bookmarkEnd w:id="179"/>
                              <w:r w:rsidRPr="007978BD">
                                <w:rPr>
                                  <w:rFonts w:ascii="Times New Roman" w:hAnsi="Times New Roman" w:cs="Times New Roman"/>
                                  <w:color w:val="FFFFFF" w:themeColor="background1"/>
                                  <w:kern w:val="24"/>
                                  <w:sz w:val="20"/>
                                  <w:szCs w:val="20"/>
                                </w:rPr>
                                <w:t>(CSI control)</w:t>
                              </w:r>
                            </w:p>
                            <w:p w14:paraId="1B604D5A" w14:textId="3A401A21"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p>
                          </w:txbxContent>
                        </wps:txbx>
                        <wps:bodyPr rot="0" vert="horz" wrap="square" lIns="91440" tIns="45720" rIns="91440" bIns="45720" anchor="ctr" anchorCtr="0" upright="1">
                          <a:noAutofit/>
                        </wps:bodyPr>
                      </wps:wsp>
                      <wps:wsp>
                        <wps:cNvPr id="181" name="Rectangle 59"/>
                        <wps:cNvSpPr>
                          <a:spLocks noChangeArrowheads="1"/>
                        </wps:cNvSpPr>
                        <wps:spPr bwMode="auto">
                          <a:xfrm>
                            <a:off x="48112" y="60408"/>
                            <a:ext cx="15271" cy="18548"/>
                          </a:xfrm>
                          <a:prstGeom prst="rect">
                            <a:avLst/>
                          </a:prstGeom>
                          <a:solidFill>
                            <a:schemeClr val="bg1">
                              <a:lumMod val="50000"/>
                            </a:schemeClr>
                          </a:solidFill>
                          <a:ln w="25400">
                            <a:solidFill>
                              <a:schemeClr val="tx1"/>
                            </a:solidFill>
                            <a:miter lim="800000"/>
                            <a:headEnd/>
                            <a:tailEnd/>
                          </a:ln>
                        </wps:spPr>
                        <wps:txbx>
                          <w:txbxContent>
                            <w:p w14:paraId="366B47C0" w14:textId="0D888996" w:rsidR="0066271F" w:rsidRDefault="0066271F" w:rsidP="00E04A34">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3</w:t>
                              </w:r>
                            </w:p>
                            <w:p w14:paraId="58844006" w14:textId="212F80C2"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r w:rsidRPr="00E04A34">
                                <w:rPr>
                                  <w:rFonts w:ascii="Times New Roman" w:hAnsi="Times New Roman" w:cs="Times New Roman"/>
                                  <w:color w:val="FFFFFF" w:themeColor="background1"/>
                                  <w:kern w:val="24"/>
                                  <w:sz w:val="20"/>
                                  <w:szCs w:val="20"/>
                                </w:rPr>
                                <w:t>CSI control with exception from CA approval of package design</w:t>
                              </w:r>
                            </w:p>
                          </w:txbxContent>
                        </wps:txbx>
                        <wps:bodyPr rot="0" vert="horz" wrap="square" lIns="91440" tIns="45720" rIns="91440" bIns="45720" anchor="ctr" anchorCtr="0" upright="1">
                          <a:noAutofit/>
                        </wps:bodyPr>
                      </wps:wsp>
                      <wps:wsp>
                        <wps:cNvPr id="182" name="Rectangle 60"/>
                        <wps:cNvSpPr>
                          <a:spLocks noChangeArrowheads="1"/>
                        </wps:cNvSpPr>
                        <wps:spPr bwMode="auto">
                          <a:xfrm>
                            <a:off x="64652" y="60408"/>
                            <a:ext cx="13920" cy="18548"/>
                          </a:xfrm>
                          <a:prstGeom prst="rect">
                            <a:avLst/>
                          </a:prstGeom>
                          <a:solidFill>
                            <a:schemeClr val="bg1">
                              <a:lumMod val="50000"/>
                            </a:schemeClr>
                          </a:solidFill>
                          <a:ln w="25400">
                            <a:solidFill>
                              <a:schemeClr val="tx1"/>
                            </a:solidFill>
                            <a:miter lim="800000"/>
                            <a:headEnd/>
                            <a:tailEnd/>
                          </a:ln>
                        </wps:spPr>
                        <wps:txbx>
                          <w:txbxContent>
                            <w:p w14:paraId="6364F815" w14:textId="14A3A586" w:rsidR="0066271F" w:rsidRDefault="0066271F" w:rsidP="00E04A34">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4</w:t>
                              </w:r>
                            </w:p>
                            <w:p w14:paraId="64990736" w14:textId="0EBC285C"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r w:rsidRPr="00E04A34">
                                <w:rPr>
                                  <w:rFonts w:ascii="Times New Roman" w:hAnsi="Times New Roman" w:cs="Times New Roman"/>
                                  <w:color w:val="FFFFFF" w:themeColor="background1"/>
                                  <w:kern w:val="24"/>
                                  <w:sz w:val="20"/>
                                  <w:szCs w:val="20"/>
                                </w:rPr>
                                <w:t>CSI control with CA approval of package design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1BF74E" id="Group 42" o:spid="_x0000_s1096" style="position:absolute;left:0;text-align:left;margin-left:3.95pt;margin-top:212.4pt;width:414.45pt;height:438pt;z-index:251656192;mso-position-horizontal-relative:margin;mso-position-vertical-relative:margin;mso-width-relative:margin;mso-height-relative:margin" coordorigin="70,1004" coordsize="78679,7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4TQUAAIk1AAAOAAAAZHJzL2Uyb0RvYy54bWzsm1GPozYQx98r9TtYvHcDBkOCNns67d2u&#10;Kl3bU6/9AA4QQAVMbbLJ9tPf2AYnIWy7vfZQqzgPUQjE2DM//zMeD7dvDnWFnjIuStasHe/GdVDW&#10;JCwtm3zt/PrLw3dLB4mONimtWJOtnedMOG/uvv3mdt/GGWYFq9KMI2ikEfG+XTtF17XxYiGSIqup&#10;uGFt1sDJLeM17eCQ54uU0z20XlcL7LrhYs942nKWZELAt+/0SedOtb/dZkn303Yrsg5Vawf61ql3&#10;rt438n1xd0vjnNO2KJO+G/QLelHTsoGbmqbe0Y6iHS8vmqrLhDPBtt1NwuoF227LJFNjgNF47mg0&#10;j5ztWjWWPN7nrTETmHZkpy9uNvnx6SNHZQq+8yIHNbQGJ6n7ogBL6+zbPIaLHnn7qf3I9RDh4weW&#10;/Cbg9GJ8Xh7n+mK02f/AUmiP7jqmrHPY8lo2AeNGB+WEZ+OE7NChBL4kOPSJRxyUwDlCQhy6vZuS&#10;AnwpfxeBJ+Gk57qBdmBSvO9/HS3DaKV/G0UrooawoLG+seps3zk5MkBOHK0q/plVPxW0zZSzhDSY&#10;sSpMAG3VnwFG2uRVhgJfW1ZdOJhVaJuiht0XcFn2lnO2LzKaQr88eT30/uQH8kCAR/7SyJhAD6S1&#10;/CBU7dB4MHUQusve0IGPlZWNrWjcctE9ZqxG8sPa4dB95UT69EF0sj/HS6RPBavK9KGsKnXA8819&#10;xdEThXn3oF5qCKPLqgbt1w4mAbj4sg2pAZlppTtoK4yaqMsOBKQq67WzdOVLEyEN975JoZs07mhZ&#10;6c/Q5arpLSmNpyHoDpuDmgK4J17EG5Y+g20504IBAgcfCsb/cNAexGLtiN93lGcOqr5vwD8rLwik&#10;uqiDgERgS8RPz2xOz9AmgabWTtJxB+mD+05r0q7lZV7AvTxlj4a9hamzLZW5pcd1v/oRALyzUQxz&#10;6oJiNfnOoATffCWKg6UHk/0Fjn03lOaXgmE5TmFCGX2xHGvNHNQYZvglx2RONfZgJkk1XgV4qaVq&#10;UGMv8LBnKB7EbvjLvEI1NvpiKT6n2AdMLtQ4nJFiL3TlTFIc+0SpzTGqsByr0PIYVRh9sRyfcxyY&#10;FcdJbBzNyLGPMaiw5fh10bFRGMvxOccknNBj9e8+Y3Q8xBWYjFZ553psV3nYKIzl+JzjaCquWM2o&#10;x2EQ4oHjwJ2Ij+0qLz7GFUZhLMcjjidWeUQJ30x63CcoMcFDhvJ0kddD7GPfPc9PHhNqV5RzM/pi&#10;KR5R7F9GFfq/fSaKPbIkOucGMcWyT6xOghxEao1z1clj3wiMBXkEMkA0TlfonZmZQJbLPNjngHQF&#10;KPJKhX+T6QqryHIjELJLsG0iXWNBHoEMEF2AbHLtsOn3tffy5C7IEWQVPLwEcqhW69etyHY774VN&#10;6WgiYQF/9f20nwFkudAbQotJRbYxsjiu9HyjMVaRR4o8kUEmJt8+A8hQrKLzx6YWZQiQQ1nQo7fz&#10;PHcV2ADZNwJjKR5RPFEjBDnleeW43wfBWmwmwwrPjfQC9LrDCqMvluMRxxNVQsRk22dQ4z7vFrp/&#10;ljz2IKuhUqf/FsXndWqbXNduVbsaqh91BRwZCtPglqq0VZa1qQq6s6q5/1g5nG8kyIJ+Djokwy4X&#10;giYdPwPoHll5WrAl66OFoO9CBWIfeVjWX1f66RuZsqyPWJ/YFCQmaT8D65D08HSx0ZSuEyx3LWXp&#10;p9X1V5Y5+0apLOsj1ic2DkOT15+BdciLQGZcZqqnWPdXsrDcsv43Svp9o1T/H9bVYyrwvI8KEPtn&#10;k+QDRafH6hGA4xNUd58BAAD//wMAUEsDBBQABgAIAAAAIQBNc2ym4QAAAAoBAAAPAAAAZHJzL2Rv&#10;d25yZXYueG1sTI9BS8NAEIXvgv9hGcGb3U1Ta4zZlFLUUynYCuJtm0yT0OxsyG6T9N87nvQ2j/fx&#10;5r1sNdlWDNj7xpGGaKZAIBWubKjS8Hl4e0hA+GCoNK0j1HBFD6v89iYzaelG+sBhHyrBIeRTo6EO&#10;oUul9EWN1viZ65DYO7nemsCyr2TZm5HDbSvnSi2lNQ3xh9p0uKmxOO8vVsP7aMZ1HL0O2/Npc/0+&#10;PO6+thFqfX83rV9ABJzCHwy/9bk65Nzp6C5UetFqeHpmUMNivuAF7Cfxko8jg7FSCcg8k/8n5D8A&#10;AAD//wMAUEsBAi0AFAAGAAgAAAAhALaDOJL+AAAA4QEAABMAAAAAAAAAAAAAAAAAAAAAAFtDb250&#10;ZW50X1R5cGVzXS54bWxQSwECLQAUAAYACAAAACEAOP0h/9YAAACUAQAACwAAAAAAAAAAAAAAAAAv&#10;AQAAX3JlbHMvLnJlbHNQSwECLQAUAAYACAAAACEA/gx1+E0FAACJNQAADgAAAAAAAAAAAAAAAAAu&#10;AgAAZHJzL2Uyb0RvYy54bWxQSwECLQAUAAYACAAAACEATXNspuEAAAAKAQAADwAAAAAAAAAAAAAA&#10;AACnBwAAZHJzL2Rvd25yZXYueG1sUEsFBgAAAAAEAAQA8wAAALUIAAAAAA==&#10;">
                <v:rect id="Rectangle 43" o:spid="_x0000_s1097" style="position:absolute;left:258;top:13461;width:4608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u8xgAAANwAAAAPAAAAZHJzL2Rvd25yZXYueG1sRI9Pb8Iw&#10;DMXvk/YdIk/iMo0UDgx1BLTxT9wmYAd2sxrTVDROaQKUb48Pk3az9Z7f+3ky63ytrtTGKrCBQT8D&#10;RVwEW3Fp4Ge/ehuDignZYh2YDNwpwmz6/DTB3IYbb+m6S6WSEI45GnApNbnWsXDkMfZDQyzaMbQe&#10;k6xtqW2LNwn3tR5m2Uh7rFgaHDY0d1ScdhdvoHCn7Pf89f7afA+XR3s5H6rF+mBM76X7/ACVqEv/&#10;5r/rjRX8gdDKMzKBnj4AAAD//wMAUEsBAi0AFAAGAAgAAAAhANvh9svuAAAAhQEAABMAAAAAAAAA&#10;AAAAAAAAAAAAAFtDb250ZW50X1R5cGVzXS54bWxQSwECLQAUAAYACAAAACEAWvQsW78AAAAVAQAA&#10;CwAAAAAAAAAAAAAAAAAfAQAAX3JlbHMvLnJlbHNQSwECLQAUAAYACAAAACEAvH7bvMYAAADcAAAA&#10;DwAAAAAAAAAAAAAAAAAHAgAAZHJzL2Rvd25yZXYueG1sUEsFBgAAAAADAAMAtwAAAPoCAAAAAA==&#10;" strokecolor="black [3213]" strokeweight="2pt">
                  <v:textbox>
                    <w:txbxContent>
                      <w:p w14:paraId="0253A7A4"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Non-fissile or fissile-excepted UN Number</w:t>
                        </w:r>
                      </w:p>
                    </w:txbxContent>
                  </v:textbox>
                </v:rect>
                <v:rect id="Rectangle 44" o:spid="_x0000_s1098" style="position:absolute;left:48104;top:13461;width:306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4nwwAAANwAAAAPAAAAZHJzL2Rvd25yZXYueG1sRE89b8Iw&#10;EN0r9T9YV4kFgQNDKQGDWqCIDRUYYDvFRxwRn0NsIPx7jITU7Z7e542njS3FlWpfOFbQ6yYgiDOn&#10;C84V7La/nS8QPiBrLB2Tgjt5mE7e38aYanfjP7puQi5iCPsUFZgQqlRKnxmy6LuuIo7c0dUWQ4R1&#10;LnWNtxhuS9lPkk9pseDYYLCimaHstLlYBZk5JYfzz6BdrfuLo76c98V8uVeq9dF8j0AEasK/+OVe&#10;6Ti/N4TnM/ECOXkAAAD//wMAUEsBAi0AFAAGAAgAAAAhANvh9svuAAAAhQEAABMAAAAAAAAAAAAA&#10;AAAAAAAAAFtDb250ZW50X1R5cGVzXS54bWxQSwECLQAUAAYACAAAACEAWvQsW78AAAAVAQAACwAA&#10;AAAAAAAAAAAAAAAfAQAAX3JlbHMvLnJlbHNQSwECLQAUAAYACAAAACEA0zJ+J8MAAADcAAAADwAA&#10;AAAAAAAAAAAAAAAHAgAAZHJzL2Rvd25yZXYueG1sUEsFBgAAAAADAAMAtwAAAPcCAAAAAA==&#10;" strokecolor="black [3213]" strokeweight="2pt">
                  <v:textbox>
                    <w:txbxContent>
                      <w:p w14:paraId="5E52E2FE"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FISSILE UN Number</w:t>
                        </w:r>
                      </w:p>
                    </w:txbxContent>
                  </v:textbox>
                </v:rect>
                <v:rect id="Rectangle 45" o:spid="_x0000_s1099" style="position:absolute;left:219;top:19428;width:1412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rwwAAANwAAAAPAAAAZHJzL2Rvd25yZXYueG1sRE89b8Iw&#10;EN0r9T9Yh8SCwCFDqQIGUVoqNgRlgO0UH3FEfA6xgfDvMRJSt3t6nzeZtbYSV2p86VjBcJCAIM6d&#10;LrlQsPtb9j9B+ICssXJMCu7kYTZ9f5tgpt2NN3TdhkLEEPYZKjAh1JmUPjdk0Q9cTRy5o2sshgib&#10;QuoGbzHcVjJNkg9pseTYYLCmhaH8tL1YBbk5JYfz16hXr9Ofo76c9+X3716pbqedj0EEasO/+OVe&#10;6Tg/TeH5TLxATh8AAAD//wMAUEsBAi0AFAAGAAgAAAAhANvh9svuAAAAhQEAABMAAAAAAAAAAAAA&#10;AAAAAAAAAFtDb250ZW50X1R5cGVzXS54bWxQSwECLQAUAAYACAAAACEAWvQsW78AAAAVAQAACwAA&#10;AAAAAAAAAAAAAAAfAQAAX3JlbHMvLnJlbHNQSwECLQAUAAYACAAAACEAE/om68MAAADcAAAADwAA&#10;AAAAAAAAAAAAAAAHAgAAZHJzL2Rvd25yZXYueG1sUEsFBgAAAAADAAMAtwAAAPcCAAAAAA==&#10;" strokecolor="black [3213]" strokeweight="2pt">
                  <v:textbox>
                    <w:txbxContent>
                      <w:p w14:paraId="2CDB0EC2"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222</w:t>
                        </w:r>
                      </w:p>
                    </w:txbxContent>
                  </v:textbox>
                </v:rect>
                <v:rect id="Rectangle 46" o:spid="_x0000_s1100" style="position:absolute;left:16022;top:19353;width:1412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5BwwAAANwAAAAPAAAAZHJzL2Rvd25yZXYueG1sRE9NawIx&#10;EL0X+h/CFLyIZrVgZTVKq1a8SdWD3obNuFncTNZN1PXfG0HobR7vc8bTxpbiSrUvHCvodRMQxJnT&#10;BecKdtvfzhCED8gaS8ek4E4eppP3tzGm2t34j66bkIsYwj5FBSaEKpXSZ4Ys+q6riCN3dLXFEGGd&#10;S13jLYbbUvaTZCAtFhwbDFY0M5SdNherIDOn5HD++WpX6/7iqC/nfTFf7pVqfTTfIxCBmvAvfrlX&#10;Os7/7MHzmXiBnDwAAAD//wMAUEsBAi0AFAAGAAgAAAAhANvh9svuAAAAhQEAABMAAAAAAAAAAAAA&#10;AAAAAAAAAFtDb250ZW50X1R5cGVzXS54bWxQSwECLQAUAAYACAAAACEAWvQsW78AAAAVAQAACwAA&#10;AAAAAAAAAAAAAAAfAQAAX3JlbHMvLnJlbHNQSwECLQAUAAYACAAAACEAZvEuQcMAAADcAAAADwAA&#10;AAAAAAAAAAAAAAAHAgAAZHJzL2Rvd25yZXYueG1sUEsFBgAAAAADAAMAtwAAAPcCAAAAAA==&#10;" strokecolor="black [3213]" strokeweight="2pt">
                  <v:textbox>
                    <w:txbxContent>
                      <w:p w14:paraId="6AD1E2D8" w14:textId="77777777" w:rsidR="0066271F" w:rsidRPr="00851511" w:rsidRDefault="0066271F" w:rsidP="00FC35A7">
                        <w:pPr>
                          <w:pStyle w:val="NormalWeb"/>
                          <w:spacing w:before="0" w:beforeAutospacing="0" w:after="0" w:afterAutospacing="0"/>
                          <w:ind w:right="-204"/>
                          <w:rPr>
                            <w:rFonts w:ascii="Times New Roman" w:hAnsi="Times New Roman" w:cs="Times New Roman"/>
                            <w:sz w:val="20"/>
                            <w:szCs w:val="20"/>
                          </w:rPr>
                        </w:pPr>
                        <w:r w:rsidRPr="00851511">
                          <w:rPr>
                            <w:rFonts w:ascii="Times New Roman" w:hAnsi="Times New Roman" w:cs="Times New Roman"/>
                            <w:color w:val="000000"/>
                            <w:kern w:val="24"/>
                            <w:sz w:val="20"/>
                            <w:szCs w:val="20"/>
                          </w:rPr>
                          <w:t>417</w:t>
                        </w:r>
                        <w:r>
                          <w:rPr>
                            <w:rFonts w:ascii="Times New Roman" w:hAnsi="Times New Roman" w:cs="Times New Roman"/>
                            <w:color w:val="000000"/>
                            <w:kern w:val="24"/>
                            <w:sz w:val="20"/>
                            <w:szCs w:val="20"/>
                          </w:rPr>
                          <w:t>(</w:t>
                        </w:r>
                        <w:r w:rsidRPr="00851511">
                          <w:rPr>
                            <w:rFonts w:ascii="Times New Roman" w:hAnsi="Times New Roman" w:cs="Times New Roman"/>
                            <w:color w:val="000000"/>
                            <w:kern w:val="24"/>
                            <w:sz w:val="20"/>
                            <w:szCs w:val="20"/>
                          </w:rPr>
                          <w:t>a</w:t>
                        </w:r>
                        <w:r>
                          <w:rPr>
                            <w:rFonts w:ascii="Times New Roman" w:hAnsi="Times New Roman" w:cs="Times New Roman"/>
                            <w:color w:val="000000"/>
                            <w:kern w:val="24"/>
                            <w:sz w:val="20"/>
                            <w:szCs w:val="20"/>
                          </w:rPr>
                          <w:t>) to (</w:t>
                        </w:r>
                        <w:r w:rsidRPr="00851511">
                          <w:rPr>
                            <w:rFonts w:ascii="Times New Roman" w:hAnsi="Times New Roman" w:cs="Times New Roman"/>
                            <w:color w:val="000000"/>
                            <w:kern w:val="24"/>
                            <w:sz w:val="20"/>
                            <w:szCs w:val="20"/>
                          </w:rPr>
                          <w:t>e</w:t>
                        </w:r>
                        <w:r>
                          <w:rPr>
                            <w:rFonts w:ascii="Times New Roman" w:hAnsi="Times New Roman" w:cs="Times New Roman"/>
                            <w:color w:val="000000"/>
                            <w:kern w:val="24"/>
                            <w:sz w:val="20"/>
                            <w:szCs w:val="20"/>
                          </w:rPr>
                          <w:t>)</w:t>
                        </w:r>
                      </w:p>
                    </w:txbxContent>
                  </v:textbox>
                </v:rect>
                <v:rect id="Rectangle 47" o:spid="_x0000_s1101" style="position:absolute;left:32228;top:19353;width:1412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DTwwAAANwAAAAPAAAAZHJzL2Rvd25yZXYueG1sRE9La8JA&#10;EL4L/odlhF5ENxWpJc0qfUpvYurB3obsJBvMzsbsqvHfu4WCt/n4npOtetuIM3W+dqzgcZqAIC6c&#10;rrlSsPv5mjyD8AFZY+OYFFzJw2o5HGSYanfhLZ3zUIkYwj5FBSaENpXSF4Ys+qlriSNXus5iiLCr&#10;pO7wEsNtI2dJ8iQt1hwbDLb0bqg45CeroDCH5Pf4thi3m9lnqU/Hff2x3iv1MOpfX0AE6sNd/O/+&#10;1nH+fAF/z8QL5PIGAAD//wMAUEsBAi0AFAAGAAgAAAAhANvh9svuAAAAhQEAABMAAAAAAAAAAAAA&#10;AAAAAAAAAFtDb250ZW50X1R5cGVzXS54bWxQSwECLQAUAAYACAAAACEAWvQsW78AAAAVAQAACwAA&#10;AAAAAAAAAAAAAAAfAQAAX3JlbHMvLnJlbHNQSwECLQAUAAYACAAAACEA3lJg08MAAADcAAAADwAA&#10;AAAAAAAAAAAAAAAHAgAAZHJzL2Rvd25yZXYueG1sUEsFBgAAAAADAAMAtwAAAPcCAAAAAA==&#10;" strokecolor="black [3213]" strokeweight="2pt">
                  <v:textbox>
                    <w:txbxContent>
                      <w:p w14:paraId="10F8656B"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417</w:t>
                        </w:r>
                        <w:r>
                          <w:rPr>
                            <w:rFonts w:ascii="Times New Roman" w:hAnsi="Times New Roman" w:cs="Times New Roman"/>
                            <w:color w:val="000000"/>
                            <w:kern w:val="24"/>
                            <w:sz w:val="20"/>
                            <w:szCs w:val="20"/>
                          </w:rPr>
                          <w:t>(</w:t>
                        </w:r>
                        <w:r w:rsidRPr="00851511">
                          <w:rPr>
                            <w:rFonts w:ascii="Times New Roman" w:hAnsi="Times New Roman" w:cs="Times New Roman"/>
                            <w:color w:val="000000"/>
                            <w:kern w:val="24"/>
                            <w:sz w:val="20"/>
                            <w:szCs w:val="20"/>
                          </w:rPr>
                          <w:t>f</w:t>
                        </w:r>
                        <w:r>
                          <w:rPr>
                            <w:rFonts w:ascii="Times New Roman" w:hAnsi="Times New Roman" w:cs="Times New Roman"/>
                            <w:color w:val="000000"/>
                            <w:kern w:val="24"/>
                            <w:sz w:val="20"/>
                            <w:szCs w:val="20"/>
                          </w:rPr>
                          <w:t>)</w:t>
                        </w:r>
                      </w:p>
                    </w:txbxContent>
                  </v:textbox>
                </v:rect>
                <v:rect id="Rectangle 48" o:spid="_x0000_s1102" style="position:absolute;left:48109;top:19251;width:1412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1OVwwAAANwAAAAPAAAAZHJzL2Rvd25yZXYueG1sRE9La8JA&#10;EL4L/odlhF6KbiqoJc0qfUpvYurB3obsJBvMzsbsqvHfu4WCt/n4npOtetuIM3W+dqzgaZKAIC6c&#10;rrlSsPv5Gj+D8AFZY+OYFFzJw2o5HGSYanfhLZ3zUIkYwj5FBSaENpXSF4Ys+olriSNXus5iiLCr&#10;pO7wEsNtI6dJMpcWa44NBlt6N1Qc8pNVUJhD8nt8Wzy2m+lnqU/Hff2x3iv1MOpfX0AE6sNd/O/+&#10;1nH+bA5/z8QL5PIGAAD//wMAUEsBAi0AFAAGAAgAAAAhANvh9svuAAAAhQEAABMAAAAAAAAAAAAA&#10;AAAAAAAAAFtDb250ZW50X1R5cGVzXS54bWxQSwECLQAUAAYACAAAACEAWvQsW78AAAAVAQAACwAA&#10;AAAAAAAAAAAAAAAfAQAAX3JlbHMvLnJlbHNQSwECLQAUAAYACAAAACEANMdTlcMAAADcAAAADwAA&#10;AAAAAAAAAAAAAAAHAgAAZHJzL2Rvd25yZXYueG1sUEsFBgAAAAADAAMAtwAAAPcCAAAAAA==&#10;" strokecolor="black [3213]" strokeweight="2pt">
                  <v:textbox>
                    <w:txbxContent>
                      <w:p w14:paraId="2457718B"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674 &amp; 675</w:t>
                        </w:r>
                      </w:p>
                    </w:txbxContent>
                  </v:textbox>
                </v:rect>
                <v:rect id="Rectangle 49" o:spid="_x0000_s1103" style="position:absolute;left:64629;top:19408;width:141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eBxAAAANwAAAAPAAAAZHJzL2Rvd25yZXYueG1sRE89b8Iw&#10;EN0r8R+sq9SlapwwFBRiUIG2YquADrCd4iOOiM9JbCD997hSpW739D6vWAy2EVfqfe1YQZakIIhL&#10;p2uuFHzvP16mIHxA1tg4JgU/5GExHz0UmGt34y1dd6ESMYR9jgpMCG0upS8NWfSJa4kjd3K9xRBh&#10;X0nd4y2G20aO0/RVWqw5NhhsaWWoPO8uVkFpzumxW06e26/x+0lfukO9/jwo9fQ4vM1ABBrCv/jP&#10;vdFx/iSD32fiBXJ+BwAA//8DAFBLAQItABQABgAIAAAAIQDb4fbL7gAAAIUBAAATAAAAAAAAAAAA&#10;AAAAAAAAAABbQ29udGVudF9UeXBlc10ueG1sUEsBAi0AFAAGAAgAAAAhAFr0LFu/AAAAFQEAAAsA&#10;AAAAAAAAAAAAAAAAHwEAAF9yZWxzLy5yZWxzUEsBAi0AFAAGAAgAAAAhAPCbl4HEAAAA3AAAAA8A&#10;AAAAAAAAAAAAAAAABwIAAGRycy9kb3ducmV2LnhtbFBLBQYAAAAAAwADALcAAAD4AgAAAAA=&#10;" strokecolor="black [3213]" strokeweight="2pt">
                  <v:textbox>
                    <w:txbxContent>
                      <w:p w14:paraId="49ABB9C3"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Others</w:t>
                        </w:r>
                      </w:p>
                    </w:txbxContent>
                  </v:textbox>
                </v:rect>
                <v:rect id="Rectangle 50" o:spid="_x0000_s1104" style="position:absolute;left:70;top:25204;width:14120;height:3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n2xAAAANwAAAAPAAAAZHJzL2Rvd25yZXYueG1sRE87b8Iw&#10;EN4r8R+sQ+qCwGkGqNIYVOhDbFXTDrCd4kscEZ9DbCD8e1wJqdt9+p6XrwbbijP1vnGs4GmWgCAu&#10;nW64VvD78zF9BuEDssbWMSm4kofVcvSQY6bdhb/pXIRaxBD2GSowIXSZlL40ZNHPXEccucr1FkOE&#10;fS11j5cYbluZJslcWmw4NhjsaGOoPBQnq6A0h2R/XC8m3Vf6XunTcde8fe6UehwPry8gAg3hX3x3&#10;b3Wcv0jh75l4gVzeAAAA//8DAFBLAQItABQABgAIAAAAIQDb4fbL7gAAAIUBAAATAAAAAAAAAAAA&#10;AAAAAAAAAABbQ29udGVudF9UeXBlc10ueG1sUEsBAi0AFAAGAAgAAAAhAFr0LFu/AAAAFQEAAAsA&#10;AAAAAAAAAAAAAAAAHwEAAF9yZWxzLy5yZWxzUEsBAi0AFAAGAAgAAAAhAABJCfbEAAAA3AAAAA8A&#10;AAAAAAAAAAAAAAAABwIAAGRycy9kb3ducmV2LnhtbFBLBQYAAAAAAwADALcAAAD4AgAAAAA=&#10;" strokecolor="black [3213]" strokeweight="2pt">
                  <v:textbox>
                    <w:txbxContent>
                      <w:p w14:paraId="5C0246A1"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Defines the fissile nuclides, and fissile material as mat</w:t>
                        </w:r>
                        <w:r>
                          <w:rPr>
                            <w:rFonts w:ascii="Times New Roman" w:hAnsi="Times New Roman" w:cs="Times New Roman"/>
                            <w:color w:val="000000"/>
                            <w:kern w:val="24"/>
                            <w:sz w:val="20"/>
                            <w:szCs w:val="20"/>
                          </w:rPr>
                          <w:t>erial containing those nuclides</w:t>
                        </w:r>
                        <w:r w:rsidRPr="00851511">
                          <w:rPr>
                            <w:rFonts w:ascii="Times New Roman" w:hAnsi="Times New Roman" w:cs="Times New Roman"/>
                            <w:color w:val="000000"/>
                            <w:kern w:val="24"/>
                            <w:sz w:val="20"/>
                            <w:szCs w:val="20"/>
                          </w:rPr>
                          <w:t xml:space="preserve"> Excludes certain materials from being defined as fissile</w:t>
                        </w:r>
                      </w:p>
                    </w:txbxContent>
                  </v:textbox>
                </v:rect>
                <v:rect id="Rectangle 51" o:spid="_x0000_s1105" style="position:absolute;left:15854;top:25180;width:14120;height:3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xtwwAAANwAAAAPAAAAZHJzL2Rvd25yZXYueG1sRE9La8JA&#10;EL4L/odlhF5EN1WoJc0qfUpvYurB3obsJBvMzsbsqvHfu4WCt/n4npOtetuIM3W+dqzgcZqAIC6c&#10;rrlSsPv5mjyD8AFZY+OYFFzJw2o5HGSYanfhLZ3zUIkYwj5FBSaENpXSF4Ys+qlriSNXus5iiLCr&#10;pO7wEsNtI2dJ8iQt1hwbDLb0bqg45CeroDCH5Pf4thi3m9lnqU/Hff2x3iv1MOpfX0AE6sNd/O/+&#10;1nH+Yg5/z8QL5PIGAAD//wMAUEsBAi0AFAAGAAgAAAAhANvh9svuAAAAhQEAABMAAAAAAAAAAAAA&#10;AAAAAAAAAFtDb250ZW50X1R5cGVzXS54bWxQSwECLQAUAAYACAAAACEAWvQsW78AAAAVAQAACwAA&#10;AAAAAAAAAAAAAAAfAQAAX3JlbHMvLnJlbHNQSwECLQAUAAYACAAAACEAbwWsbcMAAADcAAAADwAA&#10;AAAAAAAAAAAAAAAHAgAAZHJzL2Rvd25yZXYueG1sUEsFBgAAAAADAAMAtwAAAPcCAAAAAA==&#10;" strokecolor="black [3213]" strokeweight="2pt">
                  <v:textbox>
                    <w:txbxContent>
                      <w:p w14:paraId="5E5C71B1"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Defines limits on the mass, form and isotopic composition of fissile nuclides that except the package or material from further criticality safety consideration</w:t>
                        </w:r>
                      </w:p>
                    </w:txbxContent>
                  </v:textbox>
                </v:rect>
                <v:rect id="Rectangle 52" o:spid="_x0000_s1106" style="position:absolute;left:32225;top:25297;width:14121;height:3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QZwwAAANwAAAAPAAAAZHJzL2Rvd25yZXYueG1sRE9La8JA&#10;EL4L/odlhF5ENxWpJc0qfUpvYurB3obsJBvMzsbsqvHfu4WCt/n4npOtetuIM3W+dqzgcZqAIC6c&#10;rrlSsPv5mjyD8AFZY+OYFFzJw2o5HGSYanfhLZ3zUIkYwj5FBSaENpXSF4Ys+qlriSNXus5iiLCr&#10;pO7wEsNtI2dJ8iQt1hwbDLb0bqg45CeroDCH5Pf4thi3m9lnqU/Hff2x3iv1MOpfX0AE6sNd/O/+&#10;1nH+Yg5/z8QL5PIGAAD//wMAUEsBAi0AFAAGAAgAAAAhANvh9svuAAAAhQEAABMAAAAAAAAAAAAA&#10;AAAAAAAAAFtDb250ZW50X1R5cGVzXS54bWxQSwECLQAUAAYACAAAACEAWvQsW78AAAAVAQAACwAA&#10;AAAAAAAAAAAAAAAfAQAAX3JlbHMvLnJlbHNQSwECLQAUAAYACAAAACEA4Ow0GcMAAADcAAAADwAA&#10;AAAAAAAAAAAAAAAHAgAAZHJzL2Rvd25yZXYueG1sUEsFBgAAAAADAAMAtwAAAPcCAAAAAA==&#10;" strokecolor="black [3213]" strokeweight="2pt">
                  <v:textbox>
                    <w:txbxContent>
                      <w:p w14:paraId="1B828006"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Material specification required to ensure sub-criticality set out in a CA “FE” certificate (802(a)(iii))</w:t>
                        </w:r>
                      </w:p>
                    </w:txbxContent>
                  </v:textbox>
                </v:rect>
                <v:rect id="Rectangle 53" o:spid="_x0000_s1107" style="position:absolute;left:48105;top:25292;width:14121;height:32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GCwwAAANwAAAAPAAAAZHJzL2Rvd25yZXYueG1sRE9La8JA&#10;EL4L/odlhF5ENxWsJc0qfUpvYurB3obsJBvMzsbsqvHfu4WCt/n4npOtetuIM3W+dqzgcZqAIC6c&#10;rrlSsPv5mjyD8AFZY+OYFFzJw2o5HGSYanfhLZ3zUIkYwj5FBSaENpXSF4Ys+qlriSNXus5iiLCr&#10;pO7wEsNtI2dJ8iQt1hwbDLb0bqg45CeroDCH5Pf4thi3m9lnqU/Hff2x3iv1MOpfX0AE6sNd/O/+&#10;1nH+Yg5/z8QL5PIGAAD//wMAUEsBAi0AFAAGAAgAAAAhANvh9svuAAAAhQEAABMAAAAAAAAAAAAA&#10;AAAAAAAAAFtDb250ZW50X1R5cGVzXS54bWxQSwECLQAUAAYACAAAACEAWvQsW78AAAAVAQAACwAA&#10;AAAAAAAAAAAAAAAfAQAAX3JlbHMvLnJlbHNQSwECLQAUAAYACAAAACEAj6CRgsMAAADcAAAADwAA&#10;AAAAAAAAAAAAAAAHAgAAZHJzL2Rvd25yZXYueG1sUEsFBgAAAAADAAMAtwAAAPcCAAAAAA==&#10;" strokecolor="black [3213]" strokeweight="2pt">
                  <v:textbox>
                    <w:txbxContent>
                      <w:p w14:paraId="78762F28" w14:textId="77777777" w:rsidR="0066271F" w:rsidRPr="00FD5C15" w:rsidRDefault="0066271F" w:rsidP="00E04A34">
                        <w:pPr>
                          <w:pStyle w:val="NormalWeb"/>
                          <w:spacing w:before="0" w:beforeAutospacing="0" w:after="0" w:afterAutospacing="0"/>
                          <w:ind w:left="-142" w:right="-131"/>
                          <w:jc w:val="center"/>
                          <w:rPr>
                            <w:rFonts w:ascii="Times New Roman" w:hAnsi="Times New Roman" w:cs="Times New Roman"/>
                            <w:sz w:val="20"/>
                            <w:szCs w:val="20"/>
                          </w:rPr>
                        </w:pPr>
                        <w:r w:rsidRPr="00FD5C15">
                          <w:rPr>
                            <w:rFonts w:ascii="Times New Roman" w:hAnsi="Times New Roman" w:cs="Times New Roman"/>
                            <w:color w:val="000000"/>
                            <w:kern w:val="24"/>
                            <w:sz w:val="20"/>
                            <w:szCs w:val="20"/>
                          </w:rPr>
                          <w:t>Defines limits on the mass and isotopic composition of fissile nuclides in a package and requirements on the package design that allows transport as a fissile package</w:t>
                        </w:r>
                      </w:p>
                    </w:txbxContent>
                  </v:textbox>
                </v:rect>
                <v:rect id="Rectangle 54" o:spid="_x0000_s1108" style="position:absolute;left:64624;top:25297;width:14120;height:3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xAAAANwAAAAPAAAAZHJzL2Rvd25yZXYueG1sRE87b8Iw&#10;EN4r8R+sQ+pSgVOGgAIGQV/qVhEYwnaKjzgiPofYkPTf15UqdbtP3/NWm8E24k6drx0reJ4mIIhL&#10;p2uuFBwP75MFCB+QNTaOScE3edisRw8rzLTreU/3PFQihrDPUIEJoc2k9KUhi37qWuLInV1nMUTY&#10;VVJ32Mdw28hZkqTSYs2xwWBLL4bKS36zCkpzSU7X3fyp/Zq9nfXtWtSvH4VSj+NhuwQRaAj/4j/3&#10;p47z5yn8PhMvkOsfAAAA//8DAFBLAQItABQABgAIAAAAIQDb4fbL7gAAAIUBAAATAAAAAAAAAAAA&#10;AAAAAAAAAABbQ29udGVudF9UeXBlc10ueG1sUEsBAi0AFAAGAAgAAAAhAFr0LFu/AAAAFQEAAAsA&#10;AAAAAAAAAAAAAAAAHwEAAF9yZWxzLy5yZWxzUEsBAi0AFAAGAAgAAAAhAH9yD/XEAAAA3AAAAA8A&#10;AAAAAAAAAAAAAAAABwIAAGRycy9kb3ducmV2LnhtbFBLBQYAAAAAAwADALcAAAD4AgAAAAA=&#10;" strokecolor="black [3213]" strokeweight="2pt">
                  <v:textbox>
                    <w:txbxContent>
                      <w:p w14:paraId="68FC0E96" w14:textId="77777777" w:rsidR="0066271F" w:rsidRPr="00851511"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Package design specified in a CA fissile “F” certificate (802(a)(v))</w:t>
                        </w:r>
                        <w:r>
                          <w:rPr>
                            <w:rFonts w:ascii="Times New Roman" w:hAnsi="Times New Roman" w:cs="Times New Roman"/>
                            <w:color w:val="000000"/>
                            <w:kern w:val="24"/>
                            <w:sz w:val="20"/>
                            <w:szCs w:val="20"/>
                          </w:rPr>
                          <w:t xml:space="preserve"> </w:t>
                        </w:r>
                        <w:r w:rsidRPr="00851511">
                          <w:rPr>
                            <w:rFonts w:ascii="Times New Roman" w:hAnsi="Times New Roman" w:cs="Times New Roman"/>
                            <w:color w:val="000000"/>
                            <w:kern w:val="24"/>
                            <w:sz w:val="20"/>
                            <w:szCs w:val="20"/>
                          </w:rPr>
                          <w:t>(including Special Arrangements)</w:t>
                        </w:r>
                      </w:p>
                    </w:txbxContent>
                  </v:textbox>
                </v:rect>
                <v:rect id="Rectangle 55" o:spid="_x0000_s1109" style="position:absolute;left:263;top:1004;width:62010;height:10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puxAAAANwAAAAPAAAAZHJzL2Rvd25yZXYueG1sRE87b8Iw&#10;EN4r8R+sQ+qCwCkDqdIYVOhD3VDTDrCd4kscEZ9DbCD8+xoJqdt9+p6XrwbbijP1vnGs4GmWgCAu&#10;nW64VvD78zF9BuEDssbWMSm4kofVcvSQY6bdhb/pXIRaxBD2GSowIXSZlL40ZNHPXEccucr1FkOE&#10;fS11j5cYbls5T5KFtNhwbDDY0cZQeShOVkFpDsn+uE4n3Xb+XunTcde8fe6UehwPry8gAg3hX3x3&#10;f+k4P03h9ky8QC7/AAAA//8DAFBLAQItABQABgAIAAAAIQDb4fbL7gAAAIUBAAATAAAAAAAAAAAA&#10;AAAAAAAAAABbQ29udGVudF9UeXBlc10ueG1sUEsBAi0AFAAGAAgAAAAhAFr0LFu/AAAAFQEAAAsA&#10;AAAAAAAAAAAAAAAAHwEAAF9yZWxzLy5yZWxzUEsBAi0AFAAGAAgAAAAhABA+qm7EAAAA3AAAAA8A&#10;AAAAAAAAAAAAAAAABwIAAGRycy9kb3ducmV2LnhtbFBLBQYAAAAAAwADALcAAAD4AgAAAAA=&#10;" strokecolor="black [3213]" strokeweight="2pt">
                  <v:textbox>
                    <w:txbxContent>
                      <w:p w14:paraId="28C8707A" w14:textId="559C8EC6" w:rsidR="0066271F" w:rsidRPr="00851511" w:rsidRDefault="0066271F" w:rsidP="00E04A34">
                        <w:pPr>
                          <w:pStyle w:val="NormalWeb"/>
                          <w:spacing w:before="0" w:beforeAutospacing="0" w:after="0" w:afterAutospacing="0"/>
                          <w:jc w:val="center"/>
                          <w:rPr>
                            <w:rFonts w:ascii="Times New Roman" w:hAnsi="Times New Roman" w:cs="Times New Roman"/>
                            <w:color w:val="000000"/>
                            <w:kern w:val="24"/>
                            <w:sz w:val="20"/>
                            <w:szCs w:val="20"/>
                          </w:rPr>
                        </w:pPr>
                        <w:r w:rsidRPr="00851511">
                          <w:rPr>
                            <w:rFonts w:ascii="Times New Roman" w:hAnsi="Times New Roman" w:cs="Times New Roman"/>
                            <w:color w:val="000000"/>
                            <w:kern w:val="24"/>
                            <w:sz w:val="20"/>
                            <w:szCs w:val="20"/>
                          </w:rPr>
                          <w:t xml:space="preserve">May be transported in packages whose designs are not approved by </w:t>
                        </w:r>
                        <w:r>
                          <w:rPr>
                            <w:rFonts w:ascii="Times New Roman" w:hAnsi="Times New Roman" w:cs="Times New Roman"/>
                            <w:color w:val="000000"/>
                            <w:kern w:val="24"/>
                            <w:sz w:val="20"/>
                            <w:szCs w:val="20"/>
                          </w:rPr>
                          <w:t>the Competent Authority (</w:t>
                        </w:r>
                        <w:r w:rsidRPr="00851511">
                          <w:rPr>
                            <w:rFonts w:ascii="Times New Roman" w:hAnsi="Times New Roman" w:cs="Times New Roman"/>
                            <w:color w:val="000000"/>
                            <w:kern w:val="24"/>
                            <w:sz w:val="20"/>
                            <w:szCs w:val="20"/>
                          </w:rPr>
                          <w:t>CA</w:t>
                        </w:r>
                        <w:r>
                          <w:rPr>
                            <w:rFonts w:ascii="Times New Roman" w:hAnsi="Times New Roman" w:cs="Times New Roman"/>
                            <w:color w:val="000000"/>
                            <w:kern w:val="24"/>
                            <w:sz w:val="20"/>
                            <w:szCs w:val="20"/>
                          </w:rPr>
                          <w:t>)</w:t>
                        </w:r>
                        <w:r w:rsidRPr="00851511">
                          <w:rPr>
                            <w:rFonts w:ascii="Times New Roman" w:hAnsi="Times New Roman" w:cs="Times New Roman"/>
                            <w:color w:val="000000"/>
                            <w:kern w:val="24"/>
                            <w:sz w:val="20"/>
                            <w:szCs w:val="20"/>
                          </w:rPr>
                          <w:t xml:space="preserve"> for fissile material</w:t>
                        </w:r>
                      </w:p>
                      <w:p w14:paraId="2C8FC5F3" w14:textId="77777777" w:rsidR="0066271F" w:rsidRPr="00851511" w:rsidRDefault="0066271F" w:rsidP="00E04A34">
                        <w:pPr>
                          <w:pStyle w:val="NormalWeb"/>
                          <w:spacing w:before="0" w:beforeAutospacing="0" w:after="0" w:afterAutospacing="0"/>
                          <w:jc w:val="center"/>
                          <w:rPr>
                            <w:rFonts w:ascii="Times New Roman" w:hAnsi="Times New Roman" w:cs="Times New Roman"/>
                            <w:sz w:val="20"/>
                            <w:szCs w:val="20"/>
                          </w:rPr>
                        </w:pPr>
                        <w:r w:rsidRPr="00851511">
                          <w:rPr>
                            <w:rFonts w:ascii="Times New Roman" w:hAnsi="Times New Roman" w:cs="Times New Roman"/>
                            <w:color w:val="000000"/>
                            <w:kern w:val="24"/>
                            <w:sz w:val="20"/>
                            <w:szCs w:val="20"/>
                          </w:rPr>
                          <w:t>(or in certain circumstances may be transported unpackaged)</w:t>
                        </w:r>
                      </w:p>
                    </w:txbxContent>
                  </v:textbox>
                </v:rect>
                <v:rect id="Rectangle 56" o:spid="_x0000_s1110" style="position:absolute;left:64628;top:1233;width:14121;height:10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4cxgAAANwAAAAPAAAAZHJzL2Rvd25yZXYueG1sRI9Bb8Iw&#10;DIXvk/gPkZF2mUYKB0AdAQHbELcJ2IHdrMY0FY1TmgDdv58PSLvZes/vfZ4tOl+rG7WxCmxgOMhA&#10;ERfBVlwa+D58vk5BxYRssQ5MBn4pwmLee5phbsOdd3Tbp1JJCMccDbiUmlzrWDjyGAehIRbtFFqP&#10;Sda21LbFu4T7Wo+ybKw9ViwNDhtaOyrO+6s3ULhz9nNZTV6ar9HHyV4vx+p9czTmud8t30Al6tK/&#10;+XG9tYI/EVp5RibQ8z8AAAD//wMAUEsBAi0AFAAGAAgAAAAhANvh9svuAAAAhQEAABMAAAAAAAAA&#10;AAAAAAAAAAAAAFtDb250ZW50X1R5cGVzXS54bWxQSwECLQAUAAYACAAAACEAWvQsW78AAAAVAQAA&#10;CwAAAAAAAAAAAAAAAAAfAQAAX3JlbHMvLnJlbHNQSwECLQAUAAYACAAAACEAYaE+HMYAAADcAAAA&#10;DwAAAAAAAAAAAAAAAAAHAgAAZHJzL2Rvd25yZXYueG1sUEsFBgAAAAADAAMAtwAAAPoCAAAAAA==&#10;" strokecolor="black [3213]" strokeweight="2pt">
                  <v:textbox>
                    <w:txbxContent>
                      <w:p w14:paraId="22A9B5A6" w14:textId="1D3BDA5E" w:rsidR="0066271F" w:rsidRPr="00B26654" w:rsidRDefault="0066271F" w:rsidP="00E04A34">
                        <w:pPr>
                          <w:pStyle w:val="NormalWeb"/>
                          <w:spacing w:before="0" w:beforeAutospacing="0" w:after="0" w:afterAutospacing="0"/>
                          <w:ind w:left="-142" w:right="-131"/>
                          <w:jc w:val="center"/>
                          <w:rPr>
                            <w:rFonts w:ascii="Times New Roman" w:hAnsi="Times New Roman" w:cs="Times New Roman"/>
                            <w:color w:val="000000"/>
                            <w:kern w:val="24"/>
                            <w:sz w:val="18"/>
                            <w:szCs w:val="20"/>
                          </w:rPr>
                        </w:pPr>
                        <w:r>
                          <w:rPr>
                            <w:rFonts w:ascii="Times New Roman" w:hAnsi="Times New Roman" w:cs="Times New Roman"/>
                            <w:color w:val="000000"/>
                            <w:kern w:val="24"/>
                            <w:sz w:val="18"/>
                            <w:szCs w:val="20"/>
                          </w:rPr>
                          <w:t>Shall be t</w:t>
                        </w:r>
                        <w:r w:rsidRPr="00B26654">
                          <w:rPr>
                            <w:rFonts w:ascii="Times New Roman" w:hAnsi="Times New Roman" w:cs="Times New Roman"/>
                            <w:color w:val="000000"/>
                            <w:kern w:val="24"/>
                            <w:sz w:val="18"/>
                            <w:szCs w:val="20"/>
                          </w:rPr>
                          <w:t>ransported in a CA approved fissile package design</w:t>
                        </w:r>
                      </w:p>
                    </w:txbxContent>
                  </v:textbox>
                </v:rect>
                <v:rect id="Rectangle 57" o:spid="_x0000_s1111" style="position:absolute;left:70;top:60408;width:14120;height:1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KxwQAAANwAAAAPAAAAZHJzL2Rvd25yZXYueG1sRE9Na4NA&#10;EL0X8h+WCfTWrPHQpNZVkkIhhV5MSs+jO1GJOyvuRu2/7wYCuc3jfU6az6YTIw2utaxgvYpAEFdW&#10;t1wr+Dl9vmxBOI+ssbNMCv7IQZ4tnlJMtJ24oPHoaxFC2CWooPG+T6R0VUMG3cr2xIE728GgD3Co&#10;pR5wCuGmk3EUvUqDLYeGBnv6aKi6HK9GwW+M+H0wa/rC0u835bXoq7hQ6nk5795BeJr9Q3x3H3SY&#10;v3mD2zPhApn9AwAA//8DAFBLAQItABQABgAIAAAAIQDb4fbL7gAAAIUBAAATAAAAAAAAAAAAAAAA&#10;AAAAAABbQ29udGVudF9UeXBlc10ueG1sUEsBAi0AFAAGAAgAAAAhAFr0LFu/AAAAFQEAAAsAAAAA&#10;AAAAAAAAAAAAHwEAAF9yZWxzLy5yZWxzUEsBAi0AFAAGAAgAAAAhAKviYrHBAAAA3AAAAA8AAAAA&#10;AAAAAAAAAAAABwIAAGRycy9kb3ducmV2LnhtbFBLBQYAAAAAAwADALcAAAD1AgAAAAA=&#10;" fillcolor="#7f7f7f [1612]" strokecolor="black [3213]" strokeweight="2pt">
                  <v:textbox>
                    <w:txbxContent>
                      <w:p w14:paraId="489510FB" w14:textId="6707D66B" w:rsidR="0066271F" w:rsidRDefault="0066271F" w:rsidP="00E04A34">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1</w:t>
                        </w:r>
                      </w:p>
                      <w:p w14:paraId="63AA67E3" w14:textId="6AFB5FBF"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r w:rsidRPr="00E04A34">
                          <w:rPr>
                            <w:rFonts w:ascii="Times New Roman" w:hAnsi="Times New Roman" w:cs="Times New Roman"/>
                            <w:color w:val="FFFFFF" w:themeColor="background1"/>
                            <w:kern w:val="24"/>
                            <w:sz w:val="20"/>
                            <w:szCs w:val="20"/>
                          </w:rPr>
                          <w:t>Not defined as fissile material</w:t>
                        </w:r>
                      </w:p>
                    </w:txbxContent>
                  </v:textbox>
                </v:rect>
                <v:rect id="Rectangle 58" o:spid="_x0000_s1112" style="position:absolute;left:15918;top:60402;width:30572;height:1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sLwwAAANwAAAAPAAAAZHJzL2Rvd25yZXYueG1sRI9Ba8Mw&#10;DIXvg/4Ho8Jui5McupLGLVuh0MIu6UrPaqwlYbEcYqfN/v10GOwm8Z7e+1TuZterO42h82wgS1JQ&#10;xLW3HTcGLp+HlzWoEJEt9p7JwA8F2G0XTyUW1j+4ovs5NkpCOBRooI1xKLQOdUsOQ+IHYtG+/Ogw&#10;yjo22o74kHDX6zxNV9phx9LQ4kD7lurv8+QMXHPEj6PL6IS3+P56m6qhzitjnpfz2wZUpDn+m/+u&#10;j1bw14Ivz8gEevsLAAD//wMAUEsBAi0AFAAGAAgAAAAhANvh9svuAAAAhQEAABMAAAAAAAAAAAAA&#10;AAAAAAAAAFtDb250ZW50X1R5cGVzXS54bWxQSwECLQAUAAYACAAAACEAWvQsW78AAAAVAQAACwAA&#10;AAAAAAAAAAAAAAAfAQAAX3JlbHMvLnJlbHNQSwECLQAUAAYACAAAACEADw27C8MAAADcAAAADwAA&#10;AAAAAAAAAAAAAAAHAgAAZHJzL2Rvd25yZXYueG1sUEsFBgAAAAADAAMAtwAAAPcCAAAAAA==&#10;" fillcolor="#7f7f7f [1612]" strokecolor="black [3213]" strokeweight="2pt">
                  <v:textbox>
                    <w:txbxContent>
                      <w:p w14:paraId="197653D7" w14:textId="7C8BFB2A" w:rsidR="0066271F" w:rsidRDefault="0066271F" w:rsidP="007978BD">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2</w:t>
                        </w:r>
                      </w:p>
                      <w:p w14:paraId="5B8D72D7" w14:textId="32B9B58B" w:rsidR="0066271F" w:rsidRPr="007978BD" w:rsidRDefault="0066271F" w:rsidP="007978BD">
                        <w:pPr>
                          <w:pStyle w:val="NormalWeb"/>
                          <w:spacing w:before="0" w:beforeAutospacing="0" w:after="0" w:afterAutospacing="0"/>
                          <w:jc w:val="center"/>
                          <w:rPr>
                            <w:rFonts w:ascii="Times New Roman" w:hAnsi="Times New Roman" w:cs="Times New Roman"/>
                            <w:color w:val="FFFFFF" w:themeColor="background1"/>
                            <w:kern w:val="24"/>
                            <w:sz w:val="20"/>
                            <w:szCs w:val="20"/>
                          </w:rPr>
                        </w:pPr>
                        <w:r w:rsidRPr="00E04A34">
                          <w:rPr>
                            <w:rFonts w:ascii="Times New Roman" w:hAnsi="Times New Roman" w:cs="Times New Roman"/>
                            <w:color w:val="FFFFFF" w:themeColor="background1"/>
                            <w:kern w:val="24"/>
                            <w:sz w:val="20"/>
                            <w:szCs w:val="20"/>
                          </w:rPr>
                          <w:t xml:space="preserve">Exception from UN FISSILE </w:t>
                        </w:r>
                      </w:p>
                      <w:p w14:paraId="41A46A43" w14:textId="088628CC" w:rsidR="0066271F" w:rsidRPr="007978BD" w:rsidRDefault="0066271F" w:rsidP="007978BD">
                        <w:pPr>
                          <w:pStyle w:val="NormalWeb"/>
                          <w:spacing w:before="0" w:beforeAutospacing="0" w:after="0" w:afterAutospacing="0"/>
                          <w:jc w:val="center"/>
                          <w:rPr>
                            <w:rFonts w:ascii="Times New Roman" w:hAnsi="Times New Roman" w:cs="Times New Roman"/>
                            <w:color w:val="FFFFFF" w:themeColor="background1"/>
                            <w:kern w:val="24"/>
                            <w:sz w:val="20"/>
                            <w:szCs w:val="20"/>
                          </w:rPr>
                        </w:pPr>
                        <w:r w:rsidRPr="007978BD">
                          <w:rPr>
                            <w:rFonts w:ascii="Times New Roman" w:hAnsi="Times New Roman" w:cs="Times New Roman"/>
                            <w:color w:val="FFFFFF" w:themeColor="background1"/>
                            <w:kern w:val="24"/>
                            <w:sz w:val="20"/>
                            <w:szCs w:val="20"/>
                          </w:rPr>
                          <w:t xml:space="preserve">classification and </w:t>
                        </w:r>
                        <w:bookmarkStart w:id="180" w:name="_Hlk31202440"/>
                        <w:r w:rsidRPr="007978BD">
                          <w:rPr>
                            <w:rFonts w:ascii="Times New Roman" w:hAnsi="Times New Roman" w:cs="Times New Roman"/>
                            <w:color w:val="FFFFFF" w:themeColor="background1"/>
                            <w:kern w:val="24"/>
                            <w:sz w:val="20"/>
                            <w:szCs w:val="20"/>
                          </w:rPr>
                          <w:t>control of accumulation of fissile material by control of the criticality safety</w:t>
                        </w:r>
                        <w:r>
                          <w:rPr>
                            <w:rFonts w:ascii="Times New Roman" w:hAnsi="Times New Roman" w:cs="Times New Roman"/>
                            <w:color w:val="FFFFFF" w:themeColor="background1"/>
                            <w:kern w:val="24"/>
                            <w:sz w:val="20"/>
                            <w:szCs w:val="20"/>
                          </w:rPr>
                          <w:t xml:space="preserve"> </w:t>
                        </w:r>
                        <w:r w:rsidRPr="007978BD">
                          <w:rPr>
                            <w:rFonts w:ascii="Times New Roman" w:hAnsi="Times New Roman" w:cs="Times New Roman"/>
                            <w:color w:val="FFFFFF" w:themeColor="background1"/>
                            <w:kern w:val="24"/>
                            <w:sz w:val="20"/>
                            <w:szCs w:val="20"/>
                          </w:rPr>
                          <w:t xml:space="preserve">index </w:t>
                        </w:r>
                        <w:bookmarkEnd w:id="180"/>
                        <w:r w:rsidRPr="007978BD">
                          <w:rPr>
                            <w:rFonts w:ascii="Times New Roman" w:hAnsi="Times New Roman" w:cs="Times New Roman"/>
                            <w:color w:val="FFFFFF" w:themeColor="background1"/>
                            <w:kern w:val="24"/>
                            <w:sz w:val="20"/>
                            <w:szCs w:val="20"/>
                          </w:rPr>
                          <w:t>(CSI control)</w:t>
                        </w:r>
                      </w:p>
                      <w:p w14:paraId="1B604D5A" w14:textId="3A401A21"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p>
                    </w:txbxContent>
                  </v:textbox>
                </v:rect>
                <v:rect id="Rectangle 59" o:spid="_x0000_s1113" style="position:absolute;left:48112;top:60408;width:15271;height:1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6QwAAAANwAAAAPAAAAZHJzL2Rvd25yZXYueG1sRE9Na4NA&#10;EL0X8h+WKeTWrHpIxbpKGiik0Is25DxxpypxZ8Vdjf333UKht3m8z8nL1Qxiocn1lhXEuwgEcWN1&#10;z62C8+fbUwrCeWSNg2VS8E0OymLzkGOm7Z0rWmrfihDCLkMFnfdjJqVrOjLodnYkDtyXnQz6AKdW&#10;6gnvIdwMMomivTTYc2jocKRjR82tno2CS4L4cTIxvePVvz5f52pskkqp7eN6eAHhafX/4j/3SYf5&#10;aQy/z4QLZPEDAAD//wMAUEsBAi0AFAAGAAgAAAAhANvh9svuAAAAhQEAABMAAAAAAAAAAAAAAAAA&#10;AAAAAFtDb250ZW50X1R5cGVzXS54bWxQSwECLQAUAAYACAAAACEAWvQsW78AAAAVAQAACwAAAAAA&#10;AAAAAAAAAAAfAQAAX3JlbHMvLnJlbHNQSwECLQAUAAYACAAAACEAYEEekMAAAADcAAAADwAAAAAA&#10;AAAAAAAAAAAHAgAAZHJzL2Rvd25yZXYueG1sUEsFBgAAAAADAAMAtwAAAPQCAAAAAA==&#10;" fillcolor="#7f7f7f [1612]" strokecolor="black [3213]" strokeweight="2pt">
                  <v:textbox>
                    <w:txbxContent>
                      <w:p w14:paraId="366B47C0" w14:textId="0D888996" w:rsidR="0066271F" w:rsidRDefault="0066271F" w:rsidP="00E04A34">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3</w:t>
                        </w:r>
                      </w:p>
                      <w:p w14:paraId="58844006" w14:textId="212F80C2"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r w:rsidRPr="00E04A34">
                          <w:rPr>
                            <w:rFonts w:ascii="Times New Roman" w:hAnsi="Times New Roman" w:cs="Times New Roman"/>
                            <w:color w:val="FFFFFF" w:themeColor="background1"/>
                            <w:kern w:val="24"/>
                            <w:sz w:val="20"/>
                            <w:szCs w:val="20"/>
                          </w:rPr>
                          <w:t>CSI control with exception from CA approval of package design</w:t>
                        </w:r>
                      </w:p>
                    </w:txbxContent>
                  </v:textbox>
                </v:rect>
                <v:rect id="Rectangle 60" o:spid="_x0000_s1114" style="position:absolute;left:64652;top:60408;width:13920;height:1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4DnvAAAANwAAAAPAAAAZHJzL2Rvd25yZXYueG1sRE+9CsIw&#10;EN4F3yGc4KapHVSqUVQQFFyq4nw2Z1tsLqWJWt/eCILbfXy/N1+2phJPalxpWcFoGIEgzqwuOVdw&#10;Pm0HUxDOI2usLJOCNzlYLrqdOSbavjil59HnIoSwS1BB4X2dSOmyggy6oa2JA3ezjUEfYJNL3eAr&#10;hJtKxlE0lgZLDg0F1rQpKLsfH0bBJUY87MyI9nj168n1kdZZnCrV77WrGQhPrf+Lf+6dDvOnMXyf&#10;CRfIxQcAAP//AwBQSwECLQAUAAYACAAAACEA2+H2y+4AAACFAQAAEwAAAAAAAAAAAAAAAAAAAAAA&#10;W0NvbnRlbnRfVHlwZXNdLnhtbFBLAQItABQABgAIAAAAIQBa9CxbvwAAABUBAAALAAAAAAAAAAAA&#10;AAAAAB8BAABfcmVscy8ucmVsc1BLAQItABQABgAIAAAAIQCQk4DnvAAAANwAAAAPAAAAAAAAAAAA&#10;AAAAAAcCAABkcnMvZG93bnJldi54bWxQSwUGAAAAAAMAAwC3AAAA8AIAAAAA&#10;" fillcolor="#7f7f7f [1612]" strokecolor="black [3213]" strokeweight="2pt">
                  <v:textbox>
                    <w:txbxContent>
                      <w:p w14:paraId="6364F815" w14:textId="14A3A586" w:rsidR="0066271F" w:rsidRDefault="0066271F" w:rsidP="00E04A34">
                        <w:pPr>
                          <w:pStyle w:val="NormalWeb"/>
                          <w:spacing w:before="0" w:beforeAutospacing="0" w:after="0" w:afterAutospacing="0"/>
                          <w:jc w:val="center"/>
                          <w:rPr>
                            <w:rFonts w:ascii="Times New Roman" w:hAnsi="Times New Roman" w:cs="Times New Roman"/>
                            <w:color w:val="FFFFFF" w:themeColor="background1"/>
                            <w:kern w:val="24"/>
                            <w:sz w:val="20"/>
                            <w:szCs w:val="20"/>
                          </w:rPr>
                        </w:pPr>
                        <w:r>
                          <w:rPr>
                            <w:rFonts w:ascii="Times New Roman" w:hAnsi="Times New Roman" w:cs="Times New Roman"/>
                            <w:color w:val="FFFFFF" w:themeColor="background1"/>
                            <w:kern w:val="24"/>
                            <w:sz w:val="20"/>
                            <w:szCs w:val="20"/>
                          </w:rPr>
                          <w:t>Group No 4</w:t>
                        </w:r>
                      </w:p>
                      <w:p w14:paraId="64990736" w14:textId="0EBC285C" w:rsidR="0066271F" w:rsidRPr="00E04A34" w:rsidRDefault="0066271F" w:rsidP="00E04A34">
                        <w:pPr>
                          <w:pStyle w:val="NormalWeb"/>
                          <w:spacing w:before="0" w:beforeAutospacing="0" w:after="0" w:afterAutospacing="0"/>
                          <w:jc w:val="center"/>
                          <w:rPr>
                            <w:rFonts w:ascii="Times New Roman" w:hAnsi="Times New Roman" w:cs="Times New Roman"/>
                            <w:color w:val="FFFFFF" w:themeColor="background1"/>
                            <w:sz w:val="20"/>
                            <w:szCs w:val="20"/>
                          </w:rPr>
                        </w:pPr>
                        <w:r w:rsidRPr="00E04A34">
                          <w:rPr>
                            <w:rFonts w:ascii="Times New Roman" w:hAnsi="Times New Roman" w:cs="Times New Roman"/>
                            <w:color w:val="FFFFFF" w:themeColor="background1"/>
                            <w:kern w:val="24"/>
                            <w:sz w:val="20"/>
                            <w:szCs w:val="20"/>
                          </w:rPr>
                          <w:t>CSI control with CA approval of package design</w:t>
                        </w:r>
                      </w:p>
                    </w:txbxContent>
                  </v:textbox>
                </v:rect>
                <w10:wrap type="topAndBottom" anchorx="margin" anchory="margin"/>
              </v:group>
            </w:pict>
          </mc:Fallback>
        </mc:AlternateContent>
      </w:r>
      <w:r w:rsidR="00F91805" w:rsidRPr="00D1367B">
        <w:rPr>
          <w:sz w:val="22"/>
          <w:szCs w:val="22"/>
        </w:rPr>
        <w:t xml:space="preserve">For packages containing </w:t>
      </w:r>
      <w:r w:rsidR="00560EB3" w:rsidRPr="00D1367B">
        <w:rPr>
          <w:sz w:val="22"/>
          <w:szCs w:val="22"/>
        </w:rPr>
        <w:t xml:space="preserve">0.1 kg or </w:t>
      </w:r>
      <w:r w:rsidR="00F91805" w:rsidRPr="00D1367B">
        <w:rPr>
          <w:sz w:val="22"/>
          <w:szCs w:val="22"/>
        </w:rPr>
        <w:t xml:space="preserve">more of uranium hexafluoride, see in addition </w:t>
      </w:r>
      <w:r w:rsidR="00DF1294" w:rsidRPr="00D1367B">
        <w:rPr>
          <w:sz w:val="22"/>
          <w:szCs w:val="22"/>
        </w:rPr>
        <w:t>Appendix</w:t>
      </w:r>
      <w:r w:rsidR="00F91805" w:rsidRPr="00D1367B">
        <w:rPr>
          <w:sz w:val="22"/>
          <w:szCs w:val="22"/>
        </w:rPr>
        <w:t xml:space="preserve"> V</w:t>
      </w:r>
      <w:r w:rsidR="00265FF1" w:rsidRPr="00D1367B">
        <w:rPr>
          <w:sz w:val="22"/>
          <w:szCs w:val="22"/>
        </w:rPr>
        <w:t>I</w:t>
      </w:r>
      <w:r w:rsidR="00F91805" w:rsidRPr="00D1367B">
        <w:rPr>
          <w:sz w:val="22"/>
          <w:szCs w:val="22"/>
        </w:rPr>
        <w:t xml:space="preserve">. </w:t>
      </w:r>
    </w:p>
    <w:p w14:paraId="314A8495" w14:textId="16A41B76" w:rsidR="005912DF" w:rsidRPr="00717DCA" w:rsidRDefault="005912DF" w:rsidP="00764D80">
      <w:pPr>
        <w:spacing w:after="0"/>
        <w:jc w:val="center"/>
        <w:rPr>
          <w:rFonts w:asciiTheme="minorHAnsi" w:eastAsia="Calibri" w:hAnsiTheme="minorHAnsi" w:cstheme="minorHAnsi"/>
          <w:i/>
          <w:noProof/>
          <w:sz w:val="22"/>
          <w:szCs w:val="22"/>
        </w:rPr>
      </w:pPr>
      <w:r w:rsidRPr="00B75225">
        <w:rPr>
          <w:rFonts w:asciiTheme="minorHAnsi" w:eastAsia="Calibri" w:hAnsiTheme="minorHAnsi" w:cstheme="minorHAnsi"/>
          <w:i/>
          <w:noProof/>
          <w:sz w:val="22"/>
          <w:szCs w:val="22"/>
        </w:rPr>
        <w:t>FIG. 2. Overview of the provisions for the transport of fissile material (</w:t>
      </w:r>
      <w:r w:rsidR="00B27E60">
        <w:rPr>
          <w:rFonts w:asciiTheme="minorHAnsi" w:eastAsia="Calibri" w:hAnsiTheme="minorHAnsi" w:cstheme="minorHAnsi"/>
          <w:i/>
          <w:noProof/>
          <w:sz w:val="22"/>
          <w:szCs w:val="22"/>
        </w:rPr>
        <w:t xml:space="preserve">adapted </w:t>
      </w:r>
      <w:r w:rsidRPr="00B75225">
        <w:rPr>
          <w:rFonts w:asciiTheme="minorHAnsi" w:eastAsia="Calibri" w:hAnsiTheme="minorHAnsi" w:cstheme="minorHAnsi"/>
          <w:i/>
          <w:noProof/>
          <w:sz w:val="22"/>
          <w:szCs w:val="22"/>
        </w:rPr>
        <w:t>from</w:t>
      </w:r>
      <w:r w:rsidR="00CF4AED" w:rsidRPr="00E401E2">
        <w:rPr>
          <w:rFonts w:asciiTheme="minorHAnsi" w:eastAsia="Calibri" w:hAnsiTheme="minorHAnsi" w:cstheme="minorHAnsi"/>
          <w:i/>
          <w:noProof/>
          <w:sz w:val="22"/>
          <w:szCs w:val="22"/>
        </w:rPr>
        <w:t xml:space="preserve"> Ref.</w:t>
      </w:r>
      <w:r w:rsidR="00AE5D37" w:rsidRPr="00E401E2">
        <w:rPr>
          <w:rFonts w:asciiTheme="minorHAnsi" w:eastAsia="Calibri" w:hAnsiTheme="minorHAnsi" w:cstheme="minorHAnsi"/>
          <w:i/>
          <w:noProof/>
          <w:sz w:val="22"/>
          <w:szCs w:val="22"/>
        </w:rPr>
        <w:t xml:space="preserve"> </w:t>
      </w:r>
      <w:r w:rsidRPr="00DD4089">
        <w:rPr>
          <w:rFonts w:asciiTheme="minorHAnsi" w:eastAsia="Calibri" w:hAnsiTheme="minorHAnsi" w:cstheme="minorHAnsi"/>
          <w:i/>
          <w:noProof/>
          <w:sz w:val="22"/>
          <w:szCs w:val="22"/>
        </w:rPr>
        <w:t xml:space="preserve"> [</w:t>
      </w:r>
      <w:r w:rsidR="00E50E42">
        <w:rPr>
          <w:rFonts w:asciiTheme="minorHAnsi" w:eastAsia="Calibri" w:hAnsiTheme="minorHAnsi" w:cstheme="minorHAnsi"/>
          <w:i/>
          <w:noProof/>
          <w:sz w:val="22"/>
          <w:szCs w:val="22"/>
        </w:rPr>
        <w:t>8</w:t>
      </w:r>
      <w:r w:rsidRPr="00DD4089">
        <w:rPr>
          <w:rFonts w:asciiTheme="minorHAnsi" w:eastAsia="Calibri" w:hAnsiTheme="minorHAnsi" w:cstheme="minorHAnsi"/>
          <w:i/>
          <w:noProof/>
          <w:sz w:val="22"/>
          <w:szCs w:val="22"/>
        </w:rPr>
        <w:t>]</w:t>
      </w:r>
      <w:r w:rsidR="00B6528F">
        <w:rPr>
          <w:rFonts w:asciiTheme="minorHAnsi" w:eastAsia="Calibri" w:hAnsiTheme="minorHAnsi" w:cstheme="minorHAnsi"/>
          <w:i/>
          <w:noProof/>
          <w:sz w:val="22"/>
          <w:szCs w:val="22"/>
        </w:rPr>
        <w:t>, where CA: Competent Authority, and CSI: Criticality Safety Index</w:t>
      </w:r>
      <w:r w:rsidR="006347ED" w:rsidRPr="00151FAA">
        <w:rPr>
          <w:rFonts w:asciiTheme="minorHAnsi" w:eastAsia="Calibri" w:hAnsiTheme="minorHAnsi" w:cstheme="minorHAnsi"/>
          <w:i/>
          <w:noProof/>
          <w:sz w:val="22"/>
          <w:szCs w:val="22"/>
        </w:rPr>
        <w:t>)</w:t>
      </w:r>
      <w:r w:rsidRPr="006E6E7A">
        <w:rPr>
          <w:rFonts w:asciiTheme="minorHAnsi" w:eastAsia="Calibri" w:hAnsiTheme="minorHAnsi" w:cstheme="minorHAnsi"/>
          <w:i/>
          <w:noProof/>
          <w:sz w:val="22"/>
          <w:szCs w:val="22"/>
        </w:rPr>
        <w:t>.</w:t>
      </w:r>
    </w:p>
    <w:p w14:paraId="0BE37D4C" w14:textId="77777777" w:rsidR="005912DF" w:rsidRPr="00717DCA" w:rsidRDefault="005912DF" w:rsidP="003D78A8">
      <w:pPr>
        <w:tabs>
          <w:tab w:val="center" w:pos="4513"/>
          <w:tab w:val="right" w:pos="9026"/>
          <w:tab w:val="right" w:pos="9540"/>
        </w:tabs>
        <w:spacing w:before="120" w:after="120"/>
        <w:ind w:right="6"/>
        <w:rPr>
          <w:rFonts w:asciiTheme="minorHAnsi" w:hAnsiTheme="minorHAnsi" w:cstheme="minorHAnsi"/>
          <w:sz w:val="22"/>
          <w:szCs w:val="22"/>
          <w:u w:val="single"/>
        </w:rPr>
      </w:pPr>
    </w:p>
    <w:p w14:paraId="38E55DDA" w14:textId="28AB926E" w:rsidR="00872897" w:rsidRPr="00CE341C" w:rsidRDefault="00872897" w:rsidP="00835511">
      <w:pPr>
        <w:tabs>
          <w:tab w:val="center" w:pos="4513"/>
          <w:tab w:val="right" w:pos="9026"/>
          <w:tab w:val="right" w:pos="9540"/>
        </w:tabs>
        <w:spacing w:before="120" w:after="120"/>
        <w:ind w:right="6"/>
        <w:rPr>
          <w:sz w:val="22"/>
          <w:szCs w:val="22"/>
        </w:rPr>
      </w:pPr>
      <w:r w:rsidRPr="00CE341C">
        <w:rPr>
          <w:sz w:val="22"/>
          <w:szCs w:val="22"/>
        </w:rPr>
        <w:t xml:space="preserve">The </w:t>
      </w:r>
      <w:r w:rsidR="002312C3">
        <w:rPr>
          <w:sz w:val="22"/>
          <w:szCs w:val="22"/>
        </w:rPr>
        <w:t>Transport Regulations</w:t>
      </w:r>
      <w:r w:rsidRPr="00CE341C">
        <w:rPr>
          <w:sz w:val="22"/>
          <w:szCs w:val="22"/>
        </w:rPr>
        <w:t xml:space="preserve"> comprise</w:t>
      </w:r>
      <w:r w:rsidR="00835511" w:rsidRPr="00B75225">
        <w:rPr>
          <w:sz w:val="22"/>
          <w:szCs w:val="22"/>
        </w:rPr>
        <w:t xml:space="preserve"> the following</w:t>
      </w:r>
      <w:r w:rsidRPr="00CE341C">
        <w:rPr>
          <w:sz w:val="22"/>
          <w:szCs w:val="22"/>
        </w:rPr>
        <w:t xml:space="preserve"> four groups of provisions for the transport of radioactive material containing fissile nuclides, </w:t>
      </w:r>
      <w:r w:rsidR="00835511" w:rsidRPr="00B75225">
        <w:rPr>
          <w:sz w:val="22"/>
          <w:szCs w:val="22"/>
        </w:rPr>
        <w:t>also</w:t>
      </w:r>
      <w:r w:rsidR="00835511" w:rsidRPr="00CE341C">
        <w:rPr>
          <w:sz w:val="22"/>
          <w:szCs w:val="22"/>
        </w:rPr>
        <w:t xml:space="preserve"> </w:t>
      </w:r>
      <w:r w:rsidRPr="00CE341C">
        <w:rPr>
          <w:sz w:val="22"/>
          <w:szCs w:val="22"/>
        </w:rPr>
        <w:t>shown in the bottom row of Figure 2</w:t>
      </w:r>
      <w:r w:rsidR="00330E65" w:rsidRPr="00CE341C">
        <w:rPr>
          <w:sz w:val="22"/>
          <w:szCs w:val="22"/>
        </w:rPr>
        <w:t>:</w:t>
      </w:r>
    </w:p>
    <w:p w14:paraId="71503EFB" w14:textId="3FE691C0" w:rsidR="006A2CB7" w:rsidRPr="00CE341C" w:rsidRDefault="006A2CB7" w:rsidP="00CE341C">
      <w:pPr>
        <w:pStyle w:val="ListParagraph"/>
        <w:numPr>
          <w:ilvl w:val="0"/>
          <w:numId w:val="181"/>
        </w:numPr>
        <w:tabs>
          <w:tab w:val="center" w:pos="4513"/>
          <w:tab w:val="right" w:pos="9026"/>
          <w:tab w:val="right" w:pos="9540"/>
        </w:tabs>
        <w:spacing w:before="120" w:after="120"/>
        <w:ind w:right="6"/>
        <w:jc w:val="both"/>
        <w:rPr>
          <w:rFonts w:asciiTheme="minorHAnsi" w:hAnsiTheme="minorHAnsi" w:cstheme="minorHAnsi"/>
        </w:rPr>
      </w:pPr>
      <w:r w:rsidRPr="00D304E8">
        <w:rPr>
          <w:rFonts w:asciiTheme="minorHAnsi" w:hAnsiTheme="minorHAnsi" w:cstheme="minorHAnsi"/>
        </w:rPr>
        <w:t>Group No 1</w:t>
      </w:r>
      <w:r w:rsidR="00330E65" w:rsidRPr="00B75225">
        <w:rPr>
          <w:rFonts w:asciiTheme="minorHAnsi" w:hAnsiTheme="minorHAnsi" w:cstheme="minorHAnsi"/>
        </w:rPr>
        <w:t>:</w:t>
      </w:r>
      <w:r w:rsidR="00330E65" w:rsidRPr="00CE341C">
        <w:rPr>
          <w:rFonts w:asciiTheme="minorHAnsi" w:hAnsiTheme="minorHAnsi" w:cstheme="minorHAnsi"/>
        </w:rPr>
        <w:t xml:space="preserve"> </w:t>
      </w:r>
      <w:r w:rsidRPr="00CE341C">
        <w:rPr>
          <w:rFonts w:asciiTheme="minorHAnsi" w:hAnsiTheme="minorHAnsi" w:cstheme="minorHAnsi"/>
        </w:rPr>
        <w:t xml:space="preserve">Transport where the material is </w:t>
      </w:r>
      <w:r w:rsidR="002D09FE">
        <w:rPr>
          <w:rFonts w:asciiTheme="minorHAnsi" w:hAnsiTheme="minorHAnsi" w:cstheme="minorHAnsi"/>
        </w:rPr>
        <w:t xml:space="preserve">not classified as fissile, </w:t>
      </w:r>
      <w:r w:rsidR="008259ED">
        <w:rPr>
          <w:rFonts w:asciiTheme="minorHAnsi" w:hAnsiTheme="minorHAnsi" w:cstheme="minorHAnsi"/>
        </w:rPr>
        <w:t>in accordance with</w:t>
      </w:r>
      <w:r w:rsidRPr="00CE341C">
        <w:rPr>
          <w:rFonts w:asciiTheme="minorHAnsi" w:hAnsiTheme="minorHAnsi" w:cstheme="minorHAnsi"/>
        </w:rPr>
        <w:t xml:space="preserve"> the definition of fissile material;</w:t>
      </w:r>
    </w:p>
    <w:p w14:paraId="76AF2381" w14:textId="1D04C947" w:rsidR="003D78A8" w:rsidRPr="00CE341C" w:rsidRDefault="003D78A8" w:rsidP="00CE341C">
      <w:pPr>
        <w:pStyle w:val="ListParagraph"/>
        <w:numPr>
          <w:ilvl w:val="0"/>
          <w:numId w:val="181"/>
        </w:numPr>
        <w:tabs>
          <w:tab w:val="center" w:pos="4513"/>
          <w:tab w:val="right" w:pos="9026"/>
          <w:tab w:val="right" w:pos="9540"/>
        </w:tabs>
        <w:spacing w:before="120" w:after="120"/>
        <w:ind w:right="6"/>
        <w:jc w:val="both"/>
        <w:rPr>
          <w:rFonts w:asciiTheme="minorHAnsi" w:hAnsiTheme="minorHAnsi" w:cstheme="minorHAnsi"/>
          <w:u w:val="single"/>
        </w:rPr>
      </w:pPr>
      <w:r w:rsidRPr="008259ED">
        <w:rPr>
          <w:rFonts w:asciiTheme="minorHAnsi" w:hAnsiTheme="minorHAnsi" w:cstheme="minorHAnsi"/>
        </w:rPr>
        <w:t>Group No 2</w:t>
      </w:r>
      <w:r w:rsidR="00330E65" w:rsidRPr="001E1BB3">
        <w:rPr>
          <w:rFonts w:asciiTheme="minorHAnsi" w:hAnsiTheme="minorHAnsi" w:cstheme="minorHAnsi"/>
        </w:rPr>
        <w:t>:</w:t>
      </w:r>
      <w:r w:rsidR="00330E65" w:rsidRPr="00CE341C">
        <w:rPr>
          <w:rFonts w:asciiTheme="minorHAnsi" w:hAnsiTheme="minorHAnsi" w:cstheme="minorHAnsi"/>
        </w:rPr>
        <w:t xml:space="preserve"> </w:t>
      </w:r>
      <w:r w:rsidRPr="00CE341C">
        <w:rPr>
          <w:rFonts w:asciiTheme="minorHAnsi" w:hAnsiTheme="minorHAnsi" w:cstheme="minorHAnsi"/>
        </w:rPr>
        <w:t xml:space="preserve">Transport with exception from </w:t>
      </w:r>
      <w:bookmarkStart w:id="180" w:name="_Hlk31203419"/>
      <w:r w:rsidR="00D46B19" w:rsidRPr="00CE341C">
        <w:rPr>
          <w:rFonts w:asciiTheme="minorHAnsi" w:hAnsiTheme="minorHAnsi" w:cstheme="minorHAnsi"/>
        </w:rPr>
        <w:t xml:space="preserve">UN </w:t>
      </w:r>
      <w:r w:rsidR="00C9570A" w:rsidRPr="00B50E48">
        <w:rPr>
          <w:rFonts w:asciiTheme="minorHAnsi" w:hAnsiTheme="minorHAnsi" w:cstheme="minorHAnsi"/>
        </w:rPr>
        <w:t>“FISSILE”</w:t>
      </w:r>
      <w:r w:rsidR="00C9570A">
        <w:rPr>
          <w:rFonts w:asciiTheme="minorHAnsi" w:hAnsiTheme="minorHAnsi" w:cstheme="minorHAnsi"/>
        </w:rPr>
        <w:t xml:space="preserve"> </w:t>
      </w:r>
      <w:r w:rsidR="00D46B19" w:rsidRPr="00CE341C">
        <w:rPr>
          <w:rFonts w:asciiTheme="minorHAnsi" w:hAnsiTheme="minorHAnsi" w:cstheme="minorHAnsi"/>
        </w:rPr>
        <w:t xml:space="preserve">dangerous goods classification and </w:t>
      </w:r>
      <w:r w:rsidR="00C96ACE" w:rsidRPr="0008268A">
        <w:rPr>
          <w:rFonts w:asciiTheme="minorHAnsi" w:hAnsiTheme="minorHAnsi" w:cstheme="minorHAnsi"/>
        </w:rPr>
        <w:t>criticality safety index (CSI</w:t>
      </w:r>
      <w:r w:rsidR="00C96ACE">
        <w:rPr>
          <w:rFonts w:asciiTheme="minorHAnsi" w:hAnsiTheme="minorHAnsi" w:cstheme="minorHAnsi"/>
        </w:rPr>
        <w:t>)</w:t>
      </w:r>
      <w:r w:rsidR="00C96ACE" w:rsidRPr="00D3432D">
        <w:rPr>
          <w:rFonts w:asciiTheme="minorHAnsi" w:hAnsiTheme="minorHAnsi" w:cstheme="minorHAnsi"/>
        </w:rPr>
        <w:t xml:space="preserve"> </w:t>
      </w:r>
      <w:r w:rsidR="00C9570A" w:rsidRPr="00D3432D">
        <w:rPr>
          <w:rFonts w:asciiTheme="minorHAnsi" w:hAnsiTheme="minorHAnsi" w:cstheme="minorHAnsi"/>
        </w:rPr>
        <w:t xml:space="preserve">accumulation </w:t>
      </w:r>
      <w:r w:rsidR="00D46B19" w:rsidRPr="00CE341C">
        <w:rPr>
          <w:rFonts w:asciiTheme="minorHAnsi" w:hAnsiTheme="minorHAnsi" w:cstheme="minorHAnsi"/>
        </w:rPr>
        <w:t>control</w:t>
      </w:r>
      <w:bookmarkEnd w:id="180"/>
      <w:r w:rsidRPr="00CE341C">
        <w:rPr>
          <w:rFonts w:asciiTheme="minorHAnsi" w:hAnsiTheme="minorHAnsi" w:cstheme="minorHAnsi"/>
        </w:rPr>
        <w:t>;</w:t>
      </w:r>
    </w:p>
    <w:p w14:paraId="6DC87A24" w14:textId="5BAA7C30" w:rsidR="00FC4CC2" w:rsidRPr="00CE341C" w:rsidRDefault="00FC4CC2" w:rsidP="00CE341C">
      <w:pPr>
        <w:pStyle w:val="ListParagraph"/>
        <w:numPr>
          <w:ilvl w:val="0"/>
          <w:numId w:val="181"/>
        </w:numPr>
        <w:tabs>
          <w:tab w:val="center" w:pos="4513"/>
          <w:tab w:val="right" w:pos="9026"/>
          <w:tab w:val="right" w:pos="9540"/>
        </w:tabs>
        <w:spacing w:before="120" w:after="120"/>
        <w:ind w:right="6"/>
        <w:jc w:val="both"/>
        <w:rPr>
          <w:rFonts w:asciiTheme="minorHAnsi" w:hAnsiTheme="minorHAnsi" w:cstheme="minorHAnsi"/>
        </w:rPr>
      </w:pPr>
      <w:r w:rsidRPr="00A27D9A">
        <w:rPr>
          <w:rFonts w:asciiTheme="minorHAnsi" w:hAnsiTheme="minorHAnsi" w:cstheme="minorHAnsi"/>
        </w:rPr>
        <w:t>Group No 3</w:t>
      </w:r>
      <w:r w:rsidR="00C9570A">
        <w:rPr>
          <w:rFonts w:asciiTheme="minorHAnsi" w:hAnsiTheme="minorHAnsi" w:cstheme="minorHAnsi"/>
        </w:rPr>
        <w:t>:</w:t>
      </w:r>
      <w:r w:rsidR="00C9570A" w:rsidRPr="00CE341C">
        <w:rPr>
          <w:rFonts w:asciiTheme="minorHAnsi" w:hAnsiTheme="minorHAnsi" w:cstheme="minorHAnsi"/>
        </w:rPr>
        <w:t xml:space="preserve"> </w:t>
      </w:r>
      <w:r w:rsidRPr="00CE341C">
        <w:rPr>
          <w:rFonts w:asciiTheme="minorHAnsi" w:hAnsiTheme="minorHAnsi" w:cstheme="minorHAnsi"/>
        </w:rPr>
        <w:t xml:space="preserve">Transport with </w:t>
      </w:r>
      <w:r w:rsidR="00554361" w:rsidRPr="00CE341C">
        <w:rPr>
          <w:rFonts w:asciiTheme="minorHAnsi" w:hAnsiTheme="minorHAnsi" w:cstheme="minorHAnsi"/>
        </w:rPr>
        <w:t xml:space="preserve">UN </w:t>
      </w:r>
      <w:r w:rsidR="00C96ACE" w:rsidRPr="00C25C38">
        <w:rPr>
          <w:rFonts w:asciiTheme="minorHAnsi" w:hAnsiTheme="minorHAnsi" w:cstheme="minorHAnsi"/>
        </w:rPr>
        <w:t xml:space="preserve">“FISSILE” </w:t>
      </w:r>
      <w:r w:rsidR="00554361" w:rsidRPr="00CE341C">
        <w:rPr>
          <w:rFonts w:asciiTheme="minorHAnsi" w:hAnsiTheme="minorHAnsi" w:cstheme="minorHAnsi"/>
        </w:rPr>
        <w:t xml:space="preserve">dangerous goods classification and </w:t>
      </w:r>
      <w:r w:rsidR="00CA67AD" w:rsidRPr="00177113">
        <w:rPr>
          <w:rFonts w:asciiTheme="minorHAnsi" w:hAnsiTheme="minorHAnsi" w:cstheme="minorHAnsi"/>
        </w:rPr>
        <w:t>criticality safety index (CSI</w:t>
      </w:r>
      <w:r w:rsidR="00CA67AD">
        <w:rPr>
          <w:rFonts w:asciiTheme="minorHAnsi" w:hAnsiTheme="minorHAnsi" w:cstheme="minorHAnsi"/>
        </w:rPr>
        <w:t>)</w:t>
      </w:r>
      <w:r w:rsidR="00CA67AD" w:rsidRPr="00177113">
        <w:rPr>
          <w:rFonts w:asciiTheme="minorHAnsi" w:hAnsiTheme="minorHAnsi" w:cstheme="minorHAnsi"/>
        </w:rPr>
        <w:t xml:space="preserve"> </w:t>
      </w:r>
      <w:r w:rsidR="00554361" w:rsidRPr="00CE341C">
        <w:rPr>
          <w:rFonts w:asciiTheme="minorHAnsi" w:hAnsiTheme="minorHAnsi" w:cstheme="minorHAnsi"/>
        </w:rPr>
        <w:t xml:space="preserve">accumulation </w:t>
      </w:r>
      <w:r w:rsidR="00CA67AD" w:rsidRPr="008F5713">
        <w:rPr>
          <w:rFonts w:asciiTheme="minorHAnsi" w:hAnsiTheme="minorHAnsi" w:cstheme="minorHAnsi"/>
        </w:rPr>
        <w:t>control</w:t>
      </w:r>
      <w:r w:rsidR="00554361" w:rsidRPr="00CE341C">
        <w:rPr>
          <w:rFonts w:asciiTheme="minorHAnsi" w:hAnsiTheme="minorHAnsi" w:cstheme="minorHAnsi"/>
        </w:rPr>
        <w:t xml:space="preserve">, </w:t>
      </w:r>
      <w:r w:rsidRPr="00CE341C">
        <w:rPr>
          <w:rFonts w:asciiTheme="minorHAnsi" w:hAnsiTheme="minorHAnsi" w:cstheme="minorHAnsi"/>
        </w:rPr>
        <w:t xml:space="preserve">but without </w:t>
      </w:r>
      <w:r w:rsidR="00E82D0C" w:rsidRPr="00CE341C">
        <w:rPr>
          <w:rFonts w:asciiTheme="minorHAnsi" w:hAnsiTheme="minorHAnsi" w:cstheme="minorHAnsi"/>
        </w:rPr>
        <w:t xml:space="preserve">competent authority </w:t>
      </w:r>
      <w:r w:rsidRPr="00CE341C">
        <w:rPr>
          <w:rFonts w:asciiTheme="minorHAnsi" w:hAnsiTheme="minorHAnsi" w:cstheme="minorHAnsi"/>
        </w:rPr>
        <w:t>approval as a package design for fissile material</w:t>
      </w:r>
      <w:r w:rsidR="003D78A8" w:rsidRPr="00CE341C">
        <w:rPr>
          <w:rFonts w:asciiTheme="minorHAnsi" w:hAnsiTheme="minorHAnsi" w:cstheme="minorHAnsi"/>
        </w:rPr>
        <w:t>;</w:t>
      </w:r>
    </w:p>
    <w:p w14:paraId="59C7AC87" w14:textId="465D2579" w:rsidR="00560EB3" w:rsidRPr="00CE341C" w:rsidRDefault="00FC4CC2" w:rsidP="00CE341C">
      <w:pPr>
        <w:pStyle w:val="ListParagraph"/>
        <w:numPr>
          <w:ilvl w:val="0"/>
          <w:numId w:val="181"/>
        </w:numPr>
        <w:tabs>
          <w:tab w:val="center" w:pos="4513"/>
          <w:tab w:val="right" w:pos="9026"/>
          <w:tab w:val="right" w:pos="9540"/>
        </w:tabs>
        <w:spacing w:before="120" w:after="120"/>
        <w:ind w:right="6"/>
        <w:jc w:val="both"/>
        <w:rPr>
          <w:rFonts w:asciiTheme="minorHAnsi" w:hAnsiTheme="minorHAnsi" w:cstheme="minorHAnsi"/>
        </w:rPr>
      </w:pPr>
      <w:r w:rsidRPr="00E9289C">
        <w:rPr>
          <w:rFonts w:asciiTheme="minorHAnsi" w:hAnsiTheme="minorHAnsi" w:cstheme="minorHAnsi"/>
        </w:rPr>
        <w:t>Group No 4</w:t>
      </w:r>
      <w:r w:rsidR="00C9570A">
        <w:rPr>
          <w:rFonts w:asciiTheme="minorHAnsi" w:hAnsiTheme="minorHAnsi" w:cstheme="minorHAnsi"/>
        </w:rPr>
        <w:t>:</w:t>
      </w:r>
      <w:r w:rsidR="00C9570A" w:rsidRPr="00CE341C">
        <w:rPr>
          <w:rFonts w:asciiTheme="minorHAnsi" w:hAnsiTheme="minorHAnsi" w:cstheme="minorHAnsi"/>
        </w:rPr>
        <w:t xml:space="preserve"> </w:t>
      </w:r>
      <w:r w:rsidRPr="00CE341C">
        <w:rPr>
          <w:rFonts w:asciiTheme="minorHAnsi" w:hAnsiTheme="minorHAnsi" w:cstheme="minorHAnsi"/>
        </w:rPr>
        <w:t xml:space="preserve">Transport in a package for which the design is approved by the </w:t>
      </w:r>
      <w:r w:rsidR="003656E2" w:rsidRPr="00CE341C">
        <w:rPr>
          <w:rFonts w:asciiTheme="minorHAnsi" w:hAnsiTheme="minorHAnsi" w:cstheme="minorHAnsi"/>
        </w:rPr>
        <w:t xml:space="preserve">competent authority </w:t>
      </w:r>
      <w:r w:rsidRPr="00CE341C">
        <w:rPr>
          <w:rFonts w:asciiTheme="minorHAnsi" w:hAnsiTheme="minorHAnsi" w:cstheme="minorHAnsi"/>
        </w:rPr>
        <w:t>to contain fissile material.</w:t>
      </w:r>
    </w:p>
    <w:p w14:paraId="5F677CDF" w14:textId="1B5D8DCE" w:rsidR="00FC4CC2" w:rsidRPr="00CE341C" w:rsidRDefault="00FC4CC2" w:rsidP="001A7761">
      <w:pPr>
        <w:pStyle w:val="AppendixI"/>
        <w:ind w:left="0" w:firstLine="0"/>
        <w:rPr>
          <w:sz w:val="22"/>
          <w:szCs w:val="22"/>
        </w:rPr>
      </w:pPr>
      <w:r w:rsidRPr="00CE341C">
        <w:rPr>
          <w:sz w:val="22"/>
          <w:szCs w:val="22"/>
        </w:rPr>
        <w:t>The same package</w:t>
      </w:r>
      <w:r w:rsidR="001E1BB3">
        <w:rPr>
          <w:sz w:val="22"/>
          <w:szCs w:val="22"/>
        </w:rPr>
        <w:t xml:space="preserve"> design</w:t>
      </w:r>
      <w:r w:rsidRPr="00CE341C">
        <w:rPr>
          <w:sz w:val="22"/>
          <w:szCs w:val="22"/>
        </w:rPr>
        <w:t xml:space="preserve"> may be assigned to different groups for different consignments. This should be reflected in the PDSR. For each group, the complete information should be given in the PDSR</w:t>
      </w:r>
      <w:r w:rsidR="000053AC">
        <w:rPr>
          <w:sz w:val="22"/>
          <w:szCs w:val="22"/>
        </w:rPr>
        <w:t>,</w:t>
      </w:r>
      <w:r w:rsidR="000053AC" w:rsidRPr="000053AC">
        <w:rPr>
          <w:sz w:val="22"/>
          <w:szCs w:val="22"/>
        </w:rPr>
        <w:t xml:space="preserve"> </w:t>
      </w:r>
      <w:r w:rsidR="000053AC" w:rsidRPr="00CE341C">
        <w:rPr>
          <w:sz w:val="22"/>
          <w:szCs w:val="22"/>
        </w:rPr>
        <w:t xml:space="preserve">as specified </w:t>
      </w:r>
      <w:r w:rsidR="000053AC">
        <w:rPr>
          <w:sz w:val="22"/>
          <w:szCs w:val="22"/>
        </w:rPr>
        <w:t>in Table 5</w:t>
      </w:r>
      <w:r w:rsidRPr="00CE341C">
        <w:rPr>
          <w:sz w:val="22"/>
          <w:szCs w:val="22"/>
        </w:rPr>
        <w:t>.</w:t>
      </w:r>
    </w:p>
    <w:p w14:paraId="69180CB2" w14:textId="77777777" w:rsidR="00C0458E" w:rsidRPr="00CE341C" w:rsidRDefault="00C0458E" w:rsidP="001A7761">
      <w:pPr>
        <w:pStyle w:val="AppendixI"/>
        <w:ind w:left="0" w:firstLine="0"/>
        <w:rPr>
          <w:sz w:val="22"/>
          <w:szCs w:val="22"/>
        </w:rPr>
      </w:pPr>
      <w:r w:rsidRPr="00CE341C">
        <w:rPr>
          <w:sz w:val="22"/>
          <w:szCs w:val="22"/>
        </w:rPr>
        <w:t>For Group No 1, no additional information is needed in the PDSR.</w:t>
      </w:r>
    </w:p>
    <w:p w14:paraId="567D3051" w14:textId="448C2B8D" w:rsidR="004B413B" w:rsidRPr="00CE341C" w:rsidRDefault="008A622A" w:rsidP="00E33529">
      <w:pPr>
        <w:pStyle w:val="AppendixI"/>
        <w:ind w:left="0" w:firstLine="0"/>
        <w:rPr>
          <w:sz w:val="22"/>
          <w:szCs w:val="22"/>
        </w:rPr>
      </w:pPr>
      <w:r w:rsidRPr="008A622A">
        <w:rPr>
          <w:sz w:val="22"/>
          <w:szCs w:val="22"/>
        </w:rPr>
        <w:t>For technical analyses, compliance of the package with the Transport Regulations should be demonstrated by the package designer either directly in item 1.6.</w:t>
      </w:r>
      <w:r w:rsidR="00FE4A38" w:rsidRPr="00FE4A38">
        <w:t xml:space="preserve"> </w:t>
      </w:r>
      <w:r w:rsidR="00FE4A38" w:rsidRPr="00FE4A38">
        <w:rPr>
          <w:sz w:val="22"/>
          <w:szCs w:val="22"/>
        </w:rPr>
        <w:t>“Compliance with regulatory requirements”</w:t>
      </w:r>
      <w:r w:rsidRPr="008A622A">
        <w:rPr>
          <w:sz w:val="22"/>
          <w:szCs w:val="22"/>
        </w:rPr>
        <w:t xml:space="preserve"> of the PDSR or, if necessary, in Part 2 of the PDSR.</w:t>
      </w:r>
    </w:p>
    <w:p w14:paraId="1BB36FF7" w14:textId="77777777" w:rsidR="004B413B" w:rsidRPr="00CE341C" w:rsidRDefault="004B413B" w:rsidP="00E33529">
      <w:pPr>
        <w:pStyle w:val="AppendixI"/>
        <w:ind w:left="0" w:firstLine="0"/>
        <w:rPr>
          <w:sz w:val="22"/>
          <w:szCs w:val="22"/>
        </w:rPr>
      </w:pPr>
      <w:r w:rsidRPr="00CE341C">
        <w:rPr>
          <w:sz w:val="22"/>
          <w:szCs w:val="22"/>
        </w:rPr>
        <w:t>For each of the technical analyses in Part 2 of the PDSR, the following considerations apply:</w:t>
      </w:r>
    </w:p>
    <w:p w14:paraId="4DDB16B8" w14:textId="582022A7" w:rsidR="004B413B" w:rsidRPr="00E77209" w:rsidRDefault="004B413B" w:rsidP="00E33529">
      <w:pPr>
        <w:pStyle w:val="ListParagraph"/>
        <w:numPr>
          <w:ilvl w:val="0"/>
          <w:numId w:val="236"/>
        </w:numPr>
        <w:tabs>
          <w:tab w:val="center" w:pos="4513"/>
          <w:tab w:val="right" w:pos="9026"/>
          <w:tab w:val="right" w:pos="9540"/>
        </w:tabs>
        <w:spacing w:before="120" w:after="120"/>
        <w:ind w:left="284" w:right="6" w:hanging="284"/>
        <w:rPr>
          <w:rFonts w:asciiTheme="minorHAnsi" w:hAnsiTheme="minorHAnsi" w:cstheme="minorHAnsi"/>
        </w:rPr>
      </w:pPr>
      <w:r w:rsidRPr="00E77209">
        <w:rPr>
          <w:rFonts w:asciiTheme="minorHAnsi" w:hAnsiTheme="minorHAnsi" w:cstheme="minorHAnsi"/>
        </w:rPr>
        <w:t xml:space="preserve">The package design </w:t>
      </w:r>
      <w:r w:rsidR="00B33E18" w:rsidRPr="00E77209">
        <w:rPr>
          <w:rFonts w:asciiTheme="minorHAnsi" w:hAnsiTheme="minorHAnsi" w:cstheme="minorHAnsi"/>
        </w:rPr>
        <w:t xml:space="preserve">that </w:t>
      </w:r>
      <w:r w:rsidRPr="00E77209">
        <w:rPr>
          <w:rFonts w:asciiTheme="minorHAnsi" w:hAnsiTheme="minorHAnsi" w:cstheme="minorHAnsi"/>
        </w:rPr>
        <w:t>is</w:t>
      </w:r>
      <w:r w:rsidR="00B33E18" w:rsidRPr="00E77209">
        <w:rPr>
          <w:rFonts w:asciiTheme="minorHAnsi" w:hAnsiTheme="minorHAnsi" w:cstheme="minorHAnsi"/>
        </w:rPr>
        <w:t xml:space="preserve"> being</w:t>
      </w:r>
      <w:r w:rsidRPr="00E77209">
        <w:rPr>
          <w:rFonts w:asciiTheme="minorHAnsi" w:hAnsiTheme="minorHAnsi" w:cstheme="minorHAnsi"/>
        </w:rPr>
        <w:t xml:space="preserve"> evaluated should be </w:t>
      </w:r>
      <w:r w:rsidR="00C85FC4" w:rsidRPr="00E77209">
        <w:rPr>
          <w:rFonts w:asciiTheme="minorHAnsi" w:hAnsiTheme="minorHAnsi" w:cstheme="minorHAnsi"/>
        </w:rPr>
        <w:t xml:space="preserve">uniquely identified by </w:t>
      </w:r>
      <w:r w:rsidRPr="00E77209">
        <w:rPr>
          <w:rFonts w:asciiTheme="minorHAnsi" w:hAnsiTheme="minorHAnsi" w:cstheme="minorHAnsi"/>
        </w:rPr>
        <w:t xml:space="preserve">precisely </w:t>
      </w:r>
      <w:r w:rsidR="00130930">
        <w:rPr>
          <w:rFonts w:asciiTheme="minorHAnsi" w:hAnsiTheme="minorHAnsi" w:cstheme="minorHAnsi"/>
        </w:rPr>
        <w:t>indicati</w:t>
      </w:r>
      <w:r w:rsidR="00C85FC4" w:rsidRPr="00E77209">
        <w:rPr>
          <w:rFonts w:asciiTheme="minorHAnsi" w:hAnsiTheme="minorHAnsi" w:cstheme="minorHAnsi"/>
        </w:rPr>
        <w:t>ng</w:t>
      </w:r>
      <w:r w:rsidRPr="00E77209">
        <w:rPr>
          <w:rFonts w:asciiTheme="minorHAnsi" w:hAnsiTheme="minorHAnsi" w:cstheme="minorHAnsi"/>
        </w:rPr>
        <w:t xml:space="preserve"> </w:t>
      </w:r>
      <w:r w:rsidR="00C85FC4" w:rsidRPr="00E77209">
        <w:rPr>
          <w:rFonts w:asciiTheme="minorHAnsi" w:hAnsiTheme="minorHAnsi" w:cstheme="minorHAnsi"/>
        </w:rPr>
        <w:t xml:space="preserve">a </w:t>
      </w:r>
      <w:r w:rsidRPr="00E77209">
        <w:rPr>
          <w:rFonts w:asciiTheme="minorHAnsi" w:hAnsiTheme="minorHAnsi" w:cstheme="minorHAnsi"/>
        </w:rPr>
        <w:t>drawing</w:t>
      </w:r>
      <w:r w:rsidR="00C85FC4" w:rsidRPr="00E77209">
        <w:rPr>
          <w:rFonts w:asciiTheme="minorHAnsi" w:hAnsiTheme="minorHAnsi" w:cstheme="minorHAnsi"/>
        </w:rPr>
        <w:t xml:space="preserve"> of the packaging</w:t>
      </w:r>
      <w:r w:rsidRPr="00E77209">
        <w:rPr>
          <w:rFonts w:asciiTheme="minorHAnsi" w:hAnsiTheme="minorHAnsi" w:cstheme="minorHAnsi"/>
        </w:rPr>
        <w:t xml:space="preserve"> (see </w:t>
      </w:r>
      <w:r w:rsidR="00C85FC4" w:rsidRPr="00E77209">
        <w:rPr>
          <w:rFonts w:asciiTheme="minorHAnsi" w:hAnsiTheme="minorHAnsi" w:cstheme="minorHAnsi"/>
        </w:rPr>
        <w:t>item</w:t>
      </w:r>
      <w:r w:rsidRPr="00E77209">
        <w:rPr>
          <w:rFonts w:asciiTheme="minorHAnsi" w:hAnsiTheme="minorHAnsi" w:cstheme="minorHAnsi"/>
        </w:rPr>
        <w:t xml:space="preserve"> 1.3</w:t>
      </w:r>
      <w:r w:rsidR="00723966">
        <w:rPr>
          <w:rFonts w:asciiTheme="minorHAnsi" w:hAnsiTheme="minorHAnsi" w:cstheme="minorHAnsi"/>
        </w:rPr>
        <w:t>.</w:t>
      </w:r>
      <w:r w:rsidR="00B67087">
        <w:rPr>
          <w:rFonts w:asciiTheme="minorHAnsi" w:hAnsiTheme="minorHAnsi" w:cstheme="minorHAnsi"/>
        </w:rPr>
        <w:t xml:space="preserve"> of the PDSR</w:t>
      </w:r>
      <w:r w:rsidRPr="00E77209">
        <w:rPr>
          <w:rFonts w:asciiTheme="minorHAnsi" w:hAnsiTheme="minorHAnsi" w:cstheme="minorHAnsi"/>
        </w:rPr>
        <w:t xml:space="preserve">), including </w:t>
      </w:r>
      <w:r w:rsidR="00C85FC4" w:rsidRPr="00E77209">
        <w:rPr>
          <w:rFonts w:asciiTheme="minorHAnsi" w:hAnsiTheme="minorHAnsi" w:cstheme="minorHAnsi"/>
        </w:rPr>
        <w:t>its</w:t>
      </w:r>
      <w:r w:rsidR="00EF4FCC" w:rsidRPr="00E77209">
        <w:rPr>
          <w:rFonts w:asciiTheme="minorHAnsi" w:hAnsiTheme="minorHAnsi" w:cstheme="minorHAnsi"/>
        </w:rPr>
        <w:t xml:space="preserve"> </w:t>
      </w:r>
      <w:r w:rsidRPr="00E77209">
        <w:rPr>
          <w:rFonts w:asciiTheme="minorHAnsi" w:hAnsiTheme="minorHAnsi" w:cstheme="minorHAnsi"/>
        </w:rPr>
        <w:t xml:space="preserve">revision </w:t>
      </w:r>
      <w:r w:rsidR="00B41B9E" w:rsidRPr="00E77209">
        <w:rPr>
          <w:rFonts w:asciiTheme="minorHAnsi" w:hAnsiTheme="minorHAnsi" w:cstheme="minorHAnsi"/>
        </w:rPr>
        <w:t>number</w:t>
      </w:r>
      <w:r w:rsidRPr="00E77209">
        <w:rPr>
          <w:rFonts w:asciiTheme="minorHAnsi" w:hAnsiTheme="minorHAnsi" w:cstheme="minorHAnsi"/>
        </w:rPr>
        <w:t xml:space="preserve">, and the specification of contents (see </w:t>
      </w:r>
      <w:r w:rsidR="00C85FC4" w:rsidRPr="00E77209">
        <w:rPr>
          <w:rFonts w:asciiTheme="minorHAnsi" w:hAnsiTheme="minorHAnsi" w:cstheme="minorHAnsi"/>
        </w:rPr>
        <w:t>item 1.2.</w:t>
      </w:r>
      <w:r w:rsidR="00B67087">
        <w:rPr>
          <w:rFonts w:asciiTheme="minorHAnsi" w:hAnsiTheme="minorHAnsi" w:cstheme="minorHAnsi"/>
        </w:rPr>
        <w:t xml:space="preserve"> of the PDSR</w:t>
      </w:r>
      <w:r w:rsidRPr="00E77209">
        <w:rPr>
          <w:rFonts w:asciiTheme="minorHAnsi" w:hAnsiTheme="minorHAnsi" w:cstheme="minorHAnsi"/>
        </w:rPr>
        <w:t xml:space="preserve">), including </w:t>
      </w:r>
      <w:r w:rsidR="00C85FC4" w:rsidRPr="00E77209">
        <w:rPr>
          <w:rFonts w:asciiTheme="minorHAnsi" w:hAnsiTheme="minorHAnsi" w:cstheme="minorHAnsi"/>
        </w:rPr>
        <w:t>its</w:t>
      </w:r>
      <w:r w:rsidR="00EF4FCC" w:rsidRPr="00E77209">
        <w:rPr>
          <w:rFonts w:asciiTheme="minorHAnsi" w:hAnsiTheme="minorHAnsi" w:cstheme="minorHAnsi"/>
        </w:rPr>
        <w:t xml:space="preserve"> </w:t>
      </w:r>
      <w:r w:rsidRPr="00E77209">
        <w:rPr>
          <w:rFonts w:asciiTheme="minorHAnsi" w:hAnsiTheme="minorHAnsi" w:cstheme="minorHAnsi"/>
        </w:rPr>
        <w:t xml:space="preserve">revision </w:t>
      </w:r>
      <w:r w:rsidR="00B41B9E" w:rsidRPr="00E77209">
        <w:rPr>
          <w:rFonts w:asciiTheme="minorHAnsi" w:hAnsiTheme="minorHAnsi" w:cstheme="minorHAnsi"/>
        </w:rPr>
        <w:t>number</w:t>
      </w:r>
      <w:r w:rsidRPr="00E77209">
        <w:rPr>
          <w:rFonts w:asciiTheme="minorHAnsi" w:hAnsiTheme="minorHAnsi" w:cstheme="minorHAnsi"/>
        </w:rPr>
        <w:t>.</w:t>
      </w:r>
    </w:p>
    <w:p w14:paraId="69036F53" w14:textId="409A59EC" w:rsidR="004B413B" w:rsidRPr="00717DCA" w:rsidRDefault="004B413B" w:rsidP="00E33529">
      <w:pPr>
        <w:pStyle w:val="AppendixI"/>
        <w:numPr>
          <w:ilvl w:val="0"/>
          <w:numId w:val="236"/>
        </w:numPr>
        <w:ind w:left="284" w:hanging="284"/>
        <w:rPr>
          <w:rFonts w:asciiTheme="minorHAnsi" w:hAnsiTheme="minorHAnsi" w:cstheme="minorHAnsi"/>
          <w:sz w:val="22"/>
          <w:szCs w:val="22"/>
        </w:rPr>
      </w:pPr>
      <w:r w:rsidRPr="00B75225">
        <w:rPr>
          <w:rFonts w:asciiTheme="minorHAnsi" w:hAnsiTheme="minorHAnsi" w:cstheme="minorHAnsi"/>
          <w:sz w:val="22"/>
          <w:szCs w:val="22"/>
          <w:lang w:val="en-AU"/>
        </w:rPr>
        <w:t>The acceptance criteria for the technical analyses and the pa</w:t>
      </w:r>
      <w:r w:rsidRPr="00E401E2">
        <w:rPr>
          <w:rFonts w:asciiTheme="minorHAnsi" w:hAnsiTheme="minorHAnsi" w:cstheme="minorHAnsi"/>
          <w:sz w:val="22"/>
          <w:szCs w:val="22"/>
          <w:lang w:val="en-AU"/>
        </w:rPr>
        <w:t xml:space="preserve">ckage design assumptions </w:t>
      </w:r>
      <w:r w:rsidR="0053084B" w:rsidRPr="00151FAA">
        <w:rPr>
          <w:rFonts w:asciiTheme="minorHAnsi" w:hAnsiTheme="minorHAnsi" w:cstheme="minorHAnsi"/>
          <w:sz w:val="22"/>
          <w:szCs w:val="22"/>
          <w:lang w:val="en-AU"/>
        </w:rPr>
        <w:t>relating to</w:t>
      </w:r>
      <w:r w:rsidRPr="006E6E7A">
        <w:rPr>
          <w:rFonts w:asciiTheme="minorHAnsi" w:hAnsiTheme="minorHAnsi" w:cstheme="minorHAnsi"/>
          <w:sz w:val="22"/>
          <w:szCs w:val="22"/>
          <w:lang w:val="en-AU"/>
        </w:rPr>
        <w:t xml:space="preserve"> geo</w:t>
      </w:r>
      <w:r w:rsidRPr="00717DCA">
        <w:rPr>
          <w:rFonts w:asciiTheme="minorHAnsi" w:hAnsiTheme="minorHAnsi" w:cstheme="minorHAnsi"/>
          <w:sz w:val="22"/>
          <w:szCs w:val="22"/>
          <w:lang w:val="en-AU"/>
        </w:rPr>
        <w:t xml:space="preserve">metry or performance characteristics should be defined and justified when necessary. The acceptance criteria </w:t>
      </w:r>
      <w:r w:rsidR="0053084B" w:rsidRPr="00717DCA">
        <w:rPr>
          <w:rFonts w:asciiTheme="minorHAnsi" w:hAnsiTheme="minorHAnsi" w:cstheme="minorHAnsi"/>
          <w:sz w:val="22"/>
          <w:szCs w:val="22"/>
          <w:lang w:val="en-AU"/>
        </w:rPr>
        <w:t>should be</w:t>
      </w:r>
      <w:r w:rsidRPr="00717DCA">
        <w:rPr>
          <w:rFonts w:asciiTheme="minorHAnsi" w:hAnsiTheme="minorHAnsi" w:cstheme="minorHAnsi"/>
          <w:sz w:val="22"/>
          <w:szCs w:val="22"/>
          <w:lang w:val="en-AU"/>
        </w:rPr>
        <w:t xml:space="preserve"> specified by the</w:t>
      </w:r>
      <w:r w:rsidR="0053084B" w:rsidRPr="00717DCA">
        <w:rPr>
          <w:rFonts w:asciiTheme="minorHAnsi" w:hAnsiTheme="minorHAnsi" w:cstheme="minorHAnsi"/>
          <w:sz w:val="22"/>
          <w:szCs w:val="22"/>
          <w:lang w:val="en-AU"/>
        </w:rPr>
        <w:t xml:space="preserve"> package</w:t>
      </w:r>
      <w:r w:rsidRPr="00717DCA">
        <w:rPr>
          <w:rFonts w:asciiTheme="minorHAnsi" w:hAnsiTheme="minorHAnsi" w:cstheme="minorHAnsi"/>
          <w:sz w:val="22"/>
          <w:szCs w:val="22"/>
          <w:lang w:val="en-AU"/>
        </w:rPr>
        <w:t xml:space="preserve"> designer </w:t>
      </w:r>
      <w:r w:rsidR="0053084B" w:rsidRPr="00717DCA">
        <w:rPr>
          <w:rFonts w:asciiTheme="minorHAnsi" w:hAnsiTheme="minorHAnsi" w:cstheme="minorHAnsi"/>
          <w:sz w:val="22"/>
          <w:szCs w:val="22"/>
          <w:lang w:val="en-AU"/>
        </w:rPr>
        <w:t xml:space="preserve">and </w:t>
      </w:r>
      <w:r w:rsidR="00552EBB">
        <w:rPr>
          <w:rFonts w:asciiTheme="minorHAnsi" w:hAnsiTheme="minorHAnsi" w:cstheme="minorHAnsi"/>
          <w:sz w:val="22"/>
          <w:szCs w:val="22"/>
          <w:lang w:val="en-AU"/>
        </w:rPr>
        <w:t xml:space="preserve">should be </w:t>
      </w:r>
      <w:r w:rsidRPr="00717DCA">
        <w:rPr>
          <w:rFonts w:asciiTheme="minorHAnsi" w:hAnsiTheme="minorHAnsi" w:cstheme="minorHAnsi"/>
          <w:sz w:val="22"/>
          <w:szCs w:val="22"/>
          <w:lang w:val="en-AU"/>
        </w:rPr>
        <w:t xml:space="preserve">derived from the criteria </w:t>
      </w:r>
      <w:r w:rsidR="0053084B" w:rsidRPr="00717DCA">
        <w:rPr>
          <w:rFonts w:asciiTheme="minorHAnsi" w:hAnsiTheme="minorHAnsi" w:cstheme="minorHAnsi"/>
          <w:sz w:val="22"/>
          <w:szCs w:val="22"/>
          <w:lang w:val="en-AU"/>
        </w:rPr>
        <w:t xml:space="preserve">established by the regulatory body </w:t>
      </w:r>
      <w:r w:rsidRPr="00717DCA">
        <w:rPr>
          <w:rFonts w:asciiTheme="minorHAnsi" w:hAnsiTheme="minorHAnsi" w:cstheme="minorHAnsi"/>
          <w:sz w:val="22"/>
          <w:szCs w:val="22"/>
          <w:lang w:val="en-AU"/>
        </w:rPr>
        <w:t>and</w:t>
      </w:r>
      <w:r w:rsidR="0053084B" w:rsidRPr="00717DCA">
        <w:rPr>
          <w:rFonts w:asciiTheme="minorHAnsi" w:hAnsiTheme="minorHAnsi" w:cstheme="minorHAnsi"/>
          <w:sz w:val="22"/>
          <w:szCs w:val="22"/>
          <w:lang w:val="en-AU"/>
        </w:rPr>
        <w:t xml:space="preserve"> from</w:t>
      </w:r>
      <w:r w:rsidRPr="00717DCA">
        <w:rPr>
          <w:rFonts w:asciiTheme="minorHAnsi" w:hAnsiTheme="minorHAnsi" w:cstheme="minorHAnsi"/>
          <w:sz w:val="22"/>
          <w:szCs w:val="22"/>
          <w:lang w:val="en-AU"/>
        </w:rPr>
        <w:t xml:space="preserve"> other applicable standards </w:t>
      </w:r>
      <w:r w:rsidR="0053084B" w:rsidRPr="00717DCA">
        <w:rPr>
          <w:rFonts w:asciiTheme="minorHAnsi" w:hAnsiTheme="minorHAnsi" w:cstheme="minorHAnsi"/>
          <w:sz w:val="22"/>
          <w:szCs w:val="22"/>
          <w:lang w:val="en-AU"/>
        </w:rPr>
        <w:t xml:space="preserve">developed </w:t>
      </w:r>
      <w:r w:rsidRPr="00717DCA">
        <w:rPr>
          <w:rFonts w:asciiTheme="minorHAnsi" w:hAnsiTheme="minorHAnsi" w:cstheme="minorHAnsi"/>
          <w:sz w:val="22"/>
          <w:szCs w:val="22"/>
          <w:lang w:val="en-AU"/>
        </w:rPr>
        <w:t xml:space="preserve">to meet the regulatory requirements. The design assumptions </w:t>
      </w:r>
      <w:r w:rsidR="0085480A" w:rsidRPr="005F4A9E">
        <w:rPr>
          <w:rFonts w:asciiTheme="minorHAnsi" w:hAnsiTheme="minorHAnsi" w:cstheme="minorHAnsi"/>
          <w:sz w:val="22"/>
          <w:szCs w:val="22"/>
          <w:lang w:val="en-AU"/>
        </w:rPr>
        <w:t>refer</w:t>
      </w:r>
      <w:r w:rsidR="0085480A" w:rsidRPr="00717DCA">
        <w:rPr>
          <w:rFonts w:asciiTheme="minorHAnsi" w:hAnsiTheme="minorHAnsi" w:cstheme="minorHAnsi"/>
          <w:sz w:val="22"/>
          <w:szCs w:val="22"/>
          <w:lang w:val="en-AU"/>
        </w:rPr>
        <w:t xml:space="preserve"> to </w:t>
      </w:r>
      <w:r w:rsidRPr="00717DCA">
        <w:rPr>
          <w:rFonts w:asciiTheme="minorHAnsi" w:hAnsiTheme="minorHAnsi" w:cstheme="minorHAnsi"/>
          <w:sz w:val="22"/>
          <w:szCs w:val="22"/>
          <w:lang w:val="en-AU"/>
        </w:rPr>
        <w:t xml:space="preserve">the design specification provided in </w:t>
      </w:r>
      <w:r w:rsidR="00723966">
        <w:rPr>
          <w:rFonts w:asciiTheme="minorHAnsi" w:hAnsiTheme="minorHAnsi" w:cstheme="minorHAnsi"/>
          <w:sz w:val="22"/>
          <w:szCs w:val="22"/>
          <w:lang w:val="en-AU"/>
        </w:rPr>
        <w:t>items</w:t>
      </w:r>
      <w:r w:rsidR="00723966"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1.2</w:t>
      </w:r>
      <w:r w:rsidR="00723966">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723966">
        <w:rPr>
          <w:rFonts w:asciiTheme="minorHAnsi" w:hAnsiTheme="minorHAnsi" w:cstheme="minorHAnsi"/>
          <w:sz w:val="22"/>
          <w:szCs w:val="22"/>
          <w:lang w:val="en-AU"/>
        </w:rPr>
        <w:t>and</w:t>
      </w:r>
      <w:r w:rsidR="00723966"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1.3</w:t>
      </w:r>
      <w:r w:rsidR="00723966">
        <w:rPr>
          <w:rFonts w:asciiTheme="minorHAnsi" w:hAnsiTheme="minorHAnsi" w:cstheme="minorHAnsi"/>
          <w:sz w:val="22"/>
          <w:szCs w:val="22"/>
          <w:lang w:val="en-AU"/>
        </w:rPr>
        <w:t>.</w:t>
      </w:r>
      <w:r w:rsidR="00552EBB">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xml:space="preserve"> </w:t>
      </w:r>
      <w:r w:rsidR="00552EBB">
        <w:rPr>
          <w:rFonts w:asciiTheme="minorHAnsi" w:hAnsiTheme="minorHAnsi" w:cstheme="minorHAnsi"/>
          <w:sz w:val="22"/>
          <w:szCs w:val="22"/>
          <w:lang w:val="en-AU"/>
        </w:rPr>
        <w:t>or</w:t>
      </w:r>
      <w:r w:rsidR="00552EBB" w:rsidRPr="00717DCA">
        <w:rPr>
          <w:rFonts w:asciiTheme="minorHAnsi" w:hAnsiTheme="minorHAnsi" w:cstheme="minorHAnsi"/>
          <w:sz w:val="22"/>
          <w:szCs w:val="22"/>
          <w:lang w:val="en-AU"/>
        </w:rPr>
        <w:t xml:space="preserve"> </w:t>
      </w:r>
      <w:r w:rsidR="0085480A" w:rsidRPr="00717DCA">
        <w:rPr>
          <w:rFonts w:asciiTheme="minorHAnsi" w:hAnsiTheme="minorHAnsi" w:cstheme="minorHAnsi"/>
          <w:sz w:val="22"/>
          <w:szCs w:val="22"/>
          <w:lang w:val="en-AU"/>
        </w:rPr>
        <w:t>to</w:t>
      </w:r>
      <w:r w:rsidRPr="00717DCA">
        <w:rPr>
          <w:rFonts w:asciiTheme="minorHAnsi" w:hAnsiTheme="minorHAnsi" w:cstheme="minorHAnsi"/>
          <w:sz w:val="22"/>
          <w:szCs w:val="22"/>
          <w:lang w:val="en-AU"/>
        </w:rPr>
        <w:t xml:space="preserve"> other assumptions derived from the design specification</w:t>
      </w:r>
      <w:r w:rsidR="0085480A" w:rsidRPr="00717DCA">
        <w:rPr>
          <w:rFonts w:asciiTheme="minorHAnsi" w:hAnsiTheme="minorHAnsi" w:cstheme="minorHAnsi"/>
          <w:sz w:val="22"/>
          <w:szCs w:val="22"/>
          <w:lang w:val="en-AU"/>
        </w:rPr>
        <w:t>s</w:t>
      </w:r>
      <w:r w:rsidRPr="00717DCA">
        <w:rPr>
          <w:rFonts w:asciiTheme="minorHAnsi" w:hAnsiTheme="minorHAnsi" w:cstheme="minorHAnsi"/>
          <w:sz w:val="22"/>
          <w:szCs w:val="22"/>
          <w:lang w:val="en-AU"/>
        </w:rPr>
        <w:t xml:space="preserve"> and used in the technical analyses.</w:t>
      </w:r>
      <w:r w:rsidRPr="00717DCA">
        <w:rPr>
          <w:rFonts w:asciiTheme="minorHAnsi" w:hAnsiTheme="minorHAnsi" w:cstheme="minorHAnsi"/>
          <w:sz w:val="22"/>
          <w:szCs w:val="22"/>
        </w:rPr>
        <w:t xml:space="preserve"> </w:t>
      </w:r>
      <w:r w:rsidR="00552EBB" w:rsidRPr="00552EBB">
        <w:rPr>
          <w:rFonts w:asciiTheme="minorHAnsi" w:hAnsiTheme="minorHAnsi" w:cstheme="minorHAnsi"/>
          <w:sz w:val="22"/>
          <w:szCs w:val="22"/>
        </w:rPr>
        <w:t xml:space="preserve">All mechanical and thermal characteristics of each component of the package and acceptance criteria used in technical analyses should be defined. </w:t>
      </w:r>
      <w:r w:rsidRPr="00717DCA">
        <w:rPr>
          <w:rFonts w:asciiTheme="minorHAnsi" w:hAnsiTheme="minorHAnsi" w:cstheme="minorHAnsi"/>
          <w:sz w:val="22"/>
          <w:szCs w:val="22"/>
        </w:rPr>
        <w:t xml:space="preserve">The design assumptions should </w:t>
      </w:r>
      <w:proofErr w:type="gramStart"/>
      <w:r w:rsidRPr="00717DCA">
        <w:rPr>
          <w:rFonts w:asciiTheme="minorHAnsi" w:hAnsiTheme="minorHAnsi" w:cstheme="minorHAnsi"/>
          <w:sz w:val="22"/>
          <w:szCs w:val="22"/>
        </w:rPr>
        <w:t>take into account</w:t>
      </w:r>
      <w:proofErr w:type="gramEnd"/>
      <w:r w:rsidRPr="00717DCA">
        <w:rPr>
          <w:rFonts w:asciiTheme="minorHAnsi" w:hAnsiTheme="minorHAnsi" w:cstheme="minorHAnsi"/>
          <w:sz w:val="22"/>
          <w:szCs w:val="22"/>
        </w:rPr>
        <w:t xml:space="preserve"> ageing mechanisms, as necessary</w:t>
      </w:r>
      <w:r w:rsidR="00552EBB">
        <w:rPr>
          <w:rFonts w:asciiTheme="minorHAnsi" w:hAnsiTheme="minorHAnsi" w:cstheme="minorHAnsi"/>
          <w:sz w:val="22"/>
          <w:szCs w:val="22"/>
        </w:rPr>
        <w:t xml:space="preserve">. </w:t>
      </w:r>
      <w:r w:rsidR="00345D44">
        <w:rPr>
          <w:rFonts w:asciiTheme="minorHAnsi" w:hAnsiTheme="minorHAnsi" w:cstheme="minorHAnsi"/>
          <w:sz w:val="22"/>
          <w:szCs w:val="22"/>
        </w:rPr>
        <w:t>A</w:t>
      </w:r>
      <w:r w:rsidR="00552EBB">
        <w:rPr>
          <w:rFonts w:asciiTheme="minorHAnsi" w:hAnsiTheme="minorHAnsi" w:cstheme="minorHAnsi"/>
          <w:sz w:val="22"/>
          <w:szCs w:val="22"/>
        </w:rPr>
        <w:t xml:space="preserve">dditional recommendations are provided in paras </w:t>
      </w:r>
      <w:r w:rsidRPr="00717DCA">
        <w:rPr>
          <w:rFonts w:asciiTheme="minorHAnsi" w:hAnsiTheme="minorHAnsi" w:cstheme="minorHAnsi"/>
          <w:sz w:val="22"/>
          <w:szCs w:val="22"/>
        </w:rPr>
        <w:t xml:space="preserve">613A.1 to 613A.4 </w:t>
      </w:r>
      <w:r w:rsidR="00E30804" w:rsidRPr="00717DCA">
        <w:rPr>
          <w:rFonts w:asciiTheme="minorHAnsi" w:hAnsiTheme="minorHAnsi" w:cstheme="minorHAnsi"/>
          <w:sz w:val="22"/>
          <w:szCs w:val="22"/>
        </w:rPr>
        <w:t>of SSG-26</w:t>
      </w:r>
      <w:r w:rsidRPr="00717DCA">
        <w:rPr>
          <w:rFonts w:asciiTheme="minorHAnsi" w:hAnsiTheme="minorHAnsi" w:cstheme="minorHAnsi"/>
          <w:sz w:val="22"/>
          <w:szCs w:val="22"/>
        </w:rPr>
        <w:t xml:space="preserve"> [2]).</w:t>
      </w:r>
      <w:r w:rsidRPr="00717DCA">
        <w:rPr>
          <w:rFonts w:asciiTheme="minorHAnsi" w:hAnsiTheme="minorHAnsi" w:cstheme="minorHAnsi"/>
          <w:sz w:val="22"/>
          <w:szCs w:val="22"/>
          <w:lang w:val="en-AU"/>
        </w:rPr>
        <w:t xml:space="preserve"> </w:t>
      </w:r>
    </w:p>
    <w:p w14:paraId="3434DFA9" w14:textId="3DE1D463" w:rsidR="00C3327C" w:rsidRPr="001E1BB3" w:rsidRDefault="009879C9" w:rsidP="001E1BB3">
      <w:pPr>
        <w:pStyle w:val="AppendixI"/>
        <w:numPr>
          <w:ilvl w:val="0"/>
          <w:numId w:val="236"/>
        </w:numPr>
        <w:ind w:left="284" w:hanging="284"/>
        <w:rPr>
          <w:rFonts w:asciiTheme="minorHAnsi" w:hAnsiTheme="minorHAnsi" w:cstheme="minorHAnsi"/>
        </w:rPr>
      </w:pPr>
      <w:r w:rsidRPr="001E1BB3">
        <w:rPr>
          <w:rFonts w:asciiTheme="minorHAnsi" w:eastAsia="Calibri" w:hAnsiTheme="minorHAnsi" w:cstheme="minorHAnsi"/>
          <w:sz w:val="22"/>
          <w:szCs w:val="22"/>
          <w:lang w:val="en-AU"/>
        </w:rPr>
        <w:t>The safety demonstration of a package design</w:t>
      </w:r>
      <w:r w:rsidR="00552EBB">
        <w:rPr>
          <w:rFonts w:asciiTheme="minorHAnsi" w:eastAsia="Calibri" w:hAnsiTheme="minorHAnsi" w:cstheme="minorHAnsi"/>
          <w:sz w:val="22"/>
          <w:szCs w:val="22"/>
          <w:lang w:val="en-AU"/>
        </w:rPr>
        <w:t xml:space="preserve"> for fissile material</w:t>
      </w:r>
      <w:r w:rsidRPr="001E1BB3">
        <w:rPr>
          <w:rFonts w:asciiTheme="minorHAnsi" w:eastAsia="Calibri" w:hAnsiTheme="minorHAnsi" w:cstheme="minorHAnsi"/>
          <w:sz w:val="22"/>
          <w:szCs w:val="22"/>
          <w:lang w:val="en-AU"/>
        </w:rPr>
        <w:t xml:space="preserve"> </w:t>
      </w:r>
      <w:r w:rsidR="00A161E1" w:rsidRPr="001E1BB3">
        <w:rPr>
          <w:rFonts w:asciiTheme="minorHAnsi" w:eastAsia="Calibri" w:hAnsiTheme="minorHAnsi" w:cstheme="minorHAnsi"/>
          <w:sz w:val="22"/>
          <w:szCs w:val="22"/>
          <w:lang w:val="en-AU"/>
        </w:rPr>
        <w:t xml:space="preserve">is required to </w:t>
      </w:r>
      <w:r w:rsidRPr="001E1BB3">
        <w:rPr>
          <w:rFonts w:asciiTheme="minorHAnsi" w:eastAsia="Calibri" w:hAnsiTheme="minorHAnsi" w:cstheme="minorHAnsi"/>
          <w:sz w:val="22"/>
          <w:szCs w:val="22"/>
          <w:lang w:val="en-AU"/>
        </w:rPr>
        <w:t xml:space="preserve">be accomplished </w:t>
      </w:r>
      <w:r w:rsidR="00BB27C0" w:rsidRPr="001E1BB3">
        <w:rPr>
          <w:rFonts w:asciiTheme="minorHAnsi" w:eastAsia="Calibri" w:hAnsiTheme="minorHAnsi" w:cstheme="minorHAnsi"/>
          <w:sz w:val="22"/>
          <w:szCs w:val="22"/>
          <w:lang w:val="en-AU"/>
        </w:rPr>
        <w:t>in accordance with</w:t>
      </w:r>
      <w:r w:rsidR="00A161E1" w:rsidRPr="001E1BB3">
        <w:rPr>
          <w:rFonts w:asciiTheme="minorHAnsi" w:eastAsia="Calibri" w:hAnsiTheme="minorHAnsi" w:cstheme="minorHAnsi"/>
          <w:sz w:val="22"/>
          <w:szCs w:val="22"/>
          <w:lang w:val="en-AU"/>
        </w:rPr>
        <w:t xml:space="preserve"> para. 701 of the </w:t>
      </w:r>
      <w:r w:rsidR="002312C3" w:rsidRPr="001E1BB3">
        <w:rPr>
          <w:rFonts w:asciiTheme="minorHAnsi" w:eastAsia="Calibri" w:hAnsiTheme="minorHAnsi" w:cstheme="minorHAnsi"/>
          <w:sz w:val="22"/>
          <w:szCs w:val="22"/>
          <w:lang w:val="en-AU"/>
        </w:rPr>
        <w:t>Transport Regulations</w:t>
      </w:r>
      <w:r w:rsidR="00A161E1" w:rsidRPr="001E1BB3">
        <w:rPr>
          <w:rFonts w:asciiTheme="minorHAnsi" w:eastAsia="Calibri" w:hAnsiTheme="minorHAnsi" w:cstheme="minorHAnsi"/>
          <w:sz w:val="22"/>
          <w:szCs w:val="22"/>
          <w:lang w:val="en-AU"/>
        </w:rPr>
        <w:t xml:space="preserve"> by any of the following methods or </w:t>
      </w:r>
      <w:r w:rsidRPr="001E1BB3">
        <w:rPr>
          <w:rFonts w:asciiTheme="minorHAnsi" w:eastAsia="Calibri" w:hAnsiTheme="minorHAnsi" w:cstheme="minorHAnsi"/>
          <w:sz w:val="22"/>
          <w:szCs w:val="22"/>
          <w:lang w:val="en-AU"/>
        </w:rPr>
        <w:t xml:space="preserve">by a combination </w:t>
      </w:r>
      <w:r w:rsidR="00A161E1" w:rsidRPr="001E1BB3">
        <w:rPr>
          <w:rFonts w:asciiTheme="minorHAnsi" w:eastAsia="Calibri" w:hAnsiTheme="minorHAnsi" w:cstheme="minorHAnsi"/>
          <w:sz w:val="22"/>
          <w:szCs w:val="22"/>
          <w:lang w:val="en-AU"/>
        </w:rPr>
        <w:t>there</w:t>
      </w:r>
      <w:r w:rsidRPr="001E1BB3">
        <w:rPr>
          <w:rFonts w:asciiTheme="minorHAnsi" w:eastAsia="Calibri" w:hAnsiTheme="minorHAnsi" w:cstheme="minorHAnsi"/>
          <w:sz w:val="22"/>
          <w:szCs w:val="22"/>
          <w:lang w:val="en-AU"/>
        </w:rPr>
        <w:t>of</w:t>
      </w:r>
      <w:r w:rsidR="00A161E1" w:rsidRPr="001E1BB3">
        <w:rPr>
          <w:rFonts w:asciiTheme="minorHAnsi" w:eastAsia="Calibri" w:hAnsiTheme="minorHAnsi" w:cstheme="minorHAnsi"/>
          <w:sz w:val="22"/>
          <w:szCs w:val="22"/>
          <w:lang w:val="en-AU"/>
        </w:rPr>
        <w:t>:</w:t>
      </w:r>
      <w:r w:rsidRPr="001E1BB3">
        <w:rPr>
          <w:rFonts w:asciiTheme="minorHAnsi" w:eastAsia="Calibri" w:hAnsiTheme="minorHAnsi" w:cstheme="minorHAnsi"/>
          <w:sz w:val="22"/>
          <w:szCs w:val="22"/>
          <w:lang w:val="en-AU"/>
        </w:rPr>
        <w:t xml:space="preserve"> </w:t>
      </w:r>
    </w:p>
    <w:p w14:paraId="07E52880" w14:textId="1047F955" w:rsidR="004B413B" w:rsidRPr="00A161E1" w:rsidRDefault="004B413B" w:rsidP="0052053D">
      <w:pPr>
        <w:pStyle w:val="ListParagraph"/>
        <w:numPr>
          <w:ilvl w:val="0"/>
          <w:numId w:val="126"/>
        </w:numPr>
        <w:tabs>
          <w:tab w:val="right" w:pos="851"/>
          <w:tab w:val="right" w:pos="9540"/>
        </w:tabs>
        <w:spacing w:before="120" w:after="120"/>
        <w:ind w:left="709" w:right="6"/>
        <w:rPr>
          <w:rFonts w:asciiTheme="minorHAnsi" w:hAnsiTheme="minorHAnsi" w:cstheme="minorHAnsi"/>
        </w:rPr>
      </w:pPr>
      <w:r w:rsidRPr="00A161E1">
        <w:rPr>
          <w:rFonts w:asciiTheme="minorHAnsi" w:hAnsiTheme="minorHAnsi" w:cstheme="minorHAnsi"/>
        </w:rPr>
        <w:t>The results of physical testing of prototypes or models of appropriate scale;</w:t>
      </w:r>
    </w:p>
    <w:p w14:paraId="7D4F7596" w14:textId="356144EB" w:rsidR="004B413B" w:rsidRPr="00717DCA" w:rsidRDefault="004B413B" w:rsidP="0052053D">
      <w:pPr>
        <w:tabs>
          <w:tab w:val="center" w:pos="4513"/>
          <w:tab w:val="right" w:pos="9026"/>
          <w:tab w:val="right" w:pos="9540"/>
        </w:tabs>
        <w:spacing w:before="120" w:after="120"/>
        <w:ind w:left="709" w:right="6"/>
        <w:rPr>
          <w:rFonts w:asciiTheme="minorHAnsi" w:hAnsiTheme="minorHAnsi" w:cstheme="minorHAnsi"/>
          <w:sz w:val="22"/>
          <w:szCs w:val="22"/>
          <w:lang w:val="en-AU"/>
        </w:rPr>
      </w:pPr>
      <w:r w:rsidRPr="00717DCA">
        <w:rPr>
          <w:rFonts w:asciiTheme="minorHAnsi" w:hAnsiTheme="minorHAnsi" w:cstheme="minorHAnsi"/>
          <w:sz w:val="22"/>
          <w:szCs w:val="22"/>
        </w:rPr>
        <w:t xml:space="preserve">When a programme </w:t>
      </w:r>
      <w:r w:rsidR="00896E48" w:rsidRPr="00717DCA">
        <w:rPr>
          <w:rFonts w:asciiTheme="minorHAnsi" w:hAnsiTheme="minorHAnsi" w:cstheme="minorHAnsi"/>
          <w:sz w:val="22"/>
          <w:szCs w:val="22"/>
          <w:lang w:val="en-AU"/>
        </w:rPr>
        <w:t>for physical testing of prototypes or models of appropriate scale</w:t>
      </w:r>
      <w:r w:rsidRPr="00717DCA">
        <w:rPr>
          <w:rFonts w:asciiTheme="minorHAnsi" w:hAnsiTheme="minorHAnsi" w:cstheme="minorHAnsi"/>
          <w:sz w:val="22"/>
          <w:szCs w:val="22"/>
        </w:rPr>
        <w:t xml:space="preserve"> is implemented for a specific design to be approved by the competent authority, the competent authority should be notified of the programme in advance of the testing and the competent authority should be allowed to witness </w:t>
      </w:r>
      <w:r w:rsidR="00552EBB">
        <w:rPr>
          <w:rFonts w:asciiTheme="minorHAnsi" w:hAnsiTheme="minorHAnsi" w:cstheme="minorHAnsi"/>
          <w:sz w:val="22"/>
          <w:szCs w:val="22"/>
        </w:rPr>
        <w:t xml:space="preserve">the </w:t>
      </w:r>
      <w:r w:rsidRPr="00717DCA">
        <w:rPr>
          <w:rFonts w:asciiTheme="minorHAnsi" w:hAnsiTheme="minorHAnsi" w:cstheme="minorHAnsi"/>
          <w:sz w:val="22"/>
          <w:szCs w:val="22"/>
        </w:rPr>
        <w:t>testing. When such a programme of tests is done without competent authority approval, but is part of the safety analysis, its validity is to be determined by the competent authority.</w:t>
      </w:r>
    </w:p>
    <w:p w14:paraId="6C5EF972" w14:textId="71024221" w:rsidR="004B413B" w:rsidRPr="00717DCA" w:rsidRDefault="00747A7A" w:rsidP="0052053D">
      <w:pPr>
        <w:numPr>
          <w:ilvl w:val="0"/>
          <w:numId w:val="126"/>
        </w:numPr>
        <w:tabs>
          <w:tab w:val="center" w:pos="993"/>
          <w:tab w:val="right" w:pos="9026"/>
          <w:tab w:val="right" w:pos="9540"/>
        </w:tabs>
        <w:spacing w:before="120" w:after="120"/>
        <w:ind w:left="709" w:right="6"/>
        <w:rPr>
          <w:rFonts w:asciiTheme="minorHAnsi" w:hAnsiTheme="minorHAnsi" w:cstheme="minorHAnsi"/>
          <w:sz w:val="22"/>
          <w:szCs w:val="22"/>
          <w:lang w:val="en-AU"/>
        </w:rPr>
      </w:pPr>
      <w:r>
        <w:rPr>
          <w:rFonts w:asciiTheme="minorHAnsi" w:hAnsiTheme="minorHAnsi" w:cstheme="minorHAnsi"/>
          <w:sz w:val="22"/>
          <w:szCs w:val="22"/>
          <w:lang w:val="en-AU"/>
        </w:rPr>
        <w:lastRenderedPageBreak/>
        <w:t>R</w:t>
      </w:r>
      <w:r w:rsidR="004B413B" w:rsidRPr="00717DCA">
        <w:rPr>
          <w:rFonts w:asciiTheme="minorHAnsi" w:hAnsiTheme="minorHAnsi" w:cstheme="minorHAnsi"/>
          <w:sz w:val="22"/>
          <w:szCs w:val="22"/>
          <w:lang w:val="en-AU"/>
        </w:rPr>
        <w:t xml:space="preserve">eference to previous satisfactory demonstrations of a sufficiently similar nature. Test results of designs </w:t>
      </w:r>
      <w:proofErr w:type="gramStart"/>
      <w:r w:rsidR="004B413B" w:rsidRPr="00717DCA">
        <w:rPr>
          <w:rFonts w:asciiTheme="minorHAnsi" w:hAnsiTheme="minorHAnsi" w:cstheme="minorHAnsi"/>
          <w:sz w:val="22"/>
          <w:szCs w:val="22"/>
          <w:lang w:val="en-AU"/>
        </w:rPr>
        <w:t>similar to</w:t>
      </w:r>
      <w:proofErr w:type="gramEnd"/>
      <w:r w:rsidR="004B413B" w:rsidRPr="00717DCA">
        <w:rPr>
          <w:rFonts w:asciiTheme="minorHAnsi" w:hAnsiTheme="minorHAnsi" w:cstheme="minorHAnsi"/>
          <w:sz w:val="22"/>
          <w:szCs w:val="22"/>
          <w:lang w:val="en-AU"/>
        </w:rPr>
        <w:t xml:space="preserve"> the design under consideration are permissible if the similarity can be demonstrated sufficiently by justification and validation;</w:t>
      </w:r>
    </w:p>
    <w:p w14:paraId="1294714B" w14:textId="7EAFDEED" w:rsidR="004B413B" w:rsidRPr="00717DCA" w:rsidRDefault="00747A7A" w:rsidP="0052053D">
      <w:pPr>
        <w:numPr>
          <w:ilvl w:val="0"/>
          <w:numId w:val="126"/>
        </w:numPr>
        <w:tabs>
          <w:tab w:val="center" w:pos="993"/>
          <w:tab w:val="right" w:pos="9026"/>
          <w:tab w:val="right" w:pos="9540"/>
        </w:tabs>
        <w:spacing w:before="120" w:after="120"/>
        <w:ind w:left="709" w:right="6"/>
        <w:rPr>
          <w:rFonts w:asciiTheme="minorHAnsi" w:hAnsiTheme="minorHAnsi" w:cstheme="minorHAnsi"/>
          <w:sz w:val="22"/>
          <w:szCs w:val="22"/>
          <w:lang w:val="en-AU"/>
        </w:rPr>
      </w:pPr>
      <w:r>
        <w:rPr>
          <w:rFonts w:asciiTheme="minorHAnsi" w:hAnsiTheme="minorHAnsi" w:cstheme="minorHAnsi"/>
          <w:sz w:val="22"/>
          <w:szCs w:val="22"/>
          <w:lang w:val="en-AU"/>
        </w:rPr>
        <w:t>C</w:t>
      </w:r>
      <w:r w:rsidR="004B413B" w:rsidRPr="00717DCA">
        <w:rPr>
          <w:rFonts w:asciiTheme="minorHAnsi" w:hAnsiTheme="minorHAnsi" w:cstheme="minorHAnsi"/>
          <w:sz w:val="22"/>
          <w:szCs w:val="22"/>
          <w:lang w:val="en-AU"/>
        </w:rPr>
        <w:t>alculation or reasoned argument, when the calculation procedures are generally agreed to be suitable and conservative. Assumptions should be clearly stated and fully justified, including by physical testing if applicable.</w:t>
      </w:r>
    </w:p>
    <w:p w14:paraId="075A9A6F" w14:textId="2723939F" w:rsidR="00A161E1" w:rsidRPr="00E77209" w:rsidRDefault="00A161E1" w:rsidP="0052053D">
      <w:pPr>
        <w:tabs>
          <w:tab w:val="center" w:pos="4513"/>
          <w:tab w:val="right" w:pos="9026"/>
          <w:tab w:val="right" w:pos="9540"/>
        </w:tabs>
        <w:spacing w:before="120" w:after="120"/>
        <w:ind w:left="709" w:right="6"/>
        <w:rPr>
          <w:rFonts w:asciiTheme="minorHAnsi" w:hAnsiTheme="minorHAnsi" w:cstheme="minorHAnsi"/>
        </w:rPr>
      </w:pPr>
      <w:r w:rsidRPr="0052053D">
        <w:rPr>
          <w:rFonts w:asciiTheme="minorHAnsi" w:hAnsiTheme="minorHAnsi" w:cstheme="minorHAnsi"/>
          <w:sz w:val="22"/>
          <w:szCs w:val="22"/>
        </w:rPr>
        <w:tab/>
        <w:t xml:space="preserve">Additional recommendations are provided in paras 701.1-701.25 of SSG-26 (Rev. 1) [2]. </w:t>
      </w:r>
    </w:p>
    <w:p w14:paraId="63CB0CDB" w14:textId="1E0B8296" w:rsidR="004B413B" w:rsidRPr="00717DCA" w:rsidRDefault="004B413B" w:rsidP="0052053D">
      <w:pPr>
        <w:tabs>
          <w:tab w:val="center" w:pos="4513"/>
          <w:tab w:val="right" w:pos="9026"/>
          <w:tab w:val="right" w:pos="9540"/>
        </w:tabs>
        <w:spacing w:before="120" w:after="120"/>
        <w:ind w:left="709" w:right="6"/>
        <w:rPr>
          <w:rFonts w:asciiTheme="minorHAnsi" w:hAnsiTheme="minorHAnsi" w:cstheme="minorHAnsi"/>
          <w:sz w:val="22"/>
          <w:szCs w:val="22"/>
        </w:rPr>
      </w:pPr>
      <w:r w:rsidRPr="00717DCA">
        <w:rPr>
          <w:rFonts w:asciiTheme="minorHAnsi" w:hAnsiTheme="minorHAnsi" w:cstheme="minorHAnsi"/>
          <w:sz w:val="22"/>
          <w:szCs w:val="22"/>
        </w:rPr>
        <w:t xml:space="preserve">The methods </w:t>
      </w:r>
      <w:r w:rsidR="000B3487" w:rsidRPr="00717DCA">
        <w:rPr>
          <w:rFonts w:asciiTheme="minorHAnsi" w:hAnsiTheme="minorHAnsi" w:cstheme="minorHAnsi"/>
          <w:sz w:val="22"/>
          <w:szCs w:val="22"/>
        </w:rPr>
        <w:t xml:space="preserve">or </w:t>
      </w:r>
      <w:r w:rsidRPr="00717DCA">
        <w:rPr>
          <w:rFonts w:asciiTheme="minorHAnsi" w:hAnsiTheme="minorHAnsi" w:cstheme="minorHAnsi"/>
          <w:sz w:val="22"/>
          <w:szCs w:val="22"/>
        </w:rPr>
        <w:t xml:space="preserve">standards used in each analysis specified in </w:t>
      </w:r>
      <w:r w:rsidR="001C1BFB">
        <w:rPr>
          <w:rFonts w:asciiTheme="minorHAnsi" w:hAnsiTheme="minorHAnsi" w:cstheme="minorHAnsi"/>
          <w:sz w:val="22"/>
          <w:szCs w:val="22"/>
        </w:rPr>
        <w:t>items</w:t>
      </w:r>
      <w:r w:rsidR="001C1BFB" w:rsidRPr="00717DCA">
        <w:rPr>
          <w:rFonts w:asciiTheme="minorHAnsi" w:hAnsiTheme="minorHAnsi" w:cstheme="minorHAnsi"/>
          <w:sz w:val="22"/>
          <w:szCs w:val="22"/>
        </w:rPr>
        <w:t xml:space="preserve"> </w:t>
      </w:r>
      <w:r w:rsidRPr="00717DCA">
        <w:rPr>
          <w:rFonts w:asciiTheme="minorHAnsi" w:hAnsiTheme="minorHAnsi" w:cstheme="minorHAnsi"/>
          <w:sz w:val="22"/>
          <w:szCs w:val="22"/>
        </w:rPr>
        <w:t>2.1 to 2.</w:t>
      </w:r>
      <w:r w:rsidR="00420C89" w:rsidRPr="00717DCA">
        <w:rPr>
          <w:rFonts w:asciiTheme="minorHAnsi" w:hAnsiTheme="minorHAnsi" w:cstheme="minorHAnsi"/>
          <w:sz w:val="22"/>
          <w:szCs w:val="22"/>
        </w:rPr>
        <w:t>4</w:t>
      </w:r>
      <w:r w:rsidRPr="00717DCA">
        <w:rPr>
          <w:rFonts w:asciiTheme="minorHAnsi" w:hAnsiTheme="minorHAnsi" w:cstheme="minorHAnsi"/>
          <w:sz w:val="22"/>
          <w:szCs w:val="22"/>
        </w:rPr>
        <w:t xml:space="preserve"> of th</w:t>
      </w:r>
      <w:r w:rsidR="00951599">
        <w:rPr>
          <w:rFonts w:asciiTheme="minorHAnsi" w:hAnsiTheme="minorHAnsi" w:cstheme="minorHAnsi"/>
          <w:sz w:val="22"/>
          <w:szCs w:val="22"/>
        </w:rPr>
        <w:t>e</w:t>
      </w:r>
      <w:r w:rsidRPr="00717DCA">
        <w:rPr>
          <w:rFonts w:asciiTheme="minorHAnsi" w:hAnsiTheme="minorHAnsi" w:cstheme="minorHAnsi"/>
          <w:sz w:val="22"/>
          <w:szCs w:val="22"/>
        </w:rPr>
        <w:t xml:space="preserve"> </w:t>
      </w:r>
      <w:r w:rsidR="00951599">
        <w:rPr>
          <w:rFonts w:asciiTheme="minorHAnsi" w:hAnsiTheme="minorHAnsi" w:cstheme="minorHAnsi"/>
          <w:sz w:val="22"/>
          <w:szCs w:val="22"/>
        </w:rPr>
        <w:t>PDSR</w:t>
      </w:r>
      <w:r w:rsidR="00951599"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should include a description of the analysis technique used, </w:t>
      </w:r>
      <w:r w:rsidR="000B3487" w:rsidRPr="00717DCA">
        <w:rPr>
          <w:rFonts w:asciiTheme="minorHAnsi" w:hAnsiTheme="minorHAnsi" w:cstheme="minorHAnsi"/>
          <w:sz w:val="22"/>
          <w:szCs w:val="22"/>
        </w:rPr>
        <w:t xml:space="preserve">the </w:t>
      </w:r>
      <w:r w:rsidRPr="00717DCA">
        <w:rPr>
          <w:rFonts w:asciiTheme="minorHAnsi" w:hAnsiTheme="minorHAnsi" w:cstheme="minorHAnsi"/>
          <w:sz w:val="22"/>
          <w:szCs w:val="22"/>
        </w:rPr>
        <w:t>limitations and accuracy</w:t>
      </w:r>
      <w:r w:rsidR="000B3487" w:rsidRPr="00717DCA">
        <w:rPr>
          <w:rFonts w:asciiTheme="minorHAnsi" w:hAnsiTheme="minorHAnsi" w:cstheme="minorHAnsi"/>
          <w:sz w:val="22"/>
          <w:szCs w:val="22"/>
        </w:rPr>
        <w:t xml:space="preserve"> of this technique and </w:t>
      </w:r>
      <w:r w:rsidRPr="00717DCA">
        <w:rPr>
          <w:rFonts w:asciiTheme="minorHAnsi" w:hAnsiTheme="minorHAnsi" w:cstheme="minorHAnsi"/>
          <w:sz w:val="22"/>
          <w:szCs w:val="22"/>
        </w:rPr>
        <w:t>the demonstration of the correct application of the technique for the analysis of the package design.</w:t>
      </w:r>
    </w:p>
    <w:p w14:paraId="7FB919C0" w14:textId="7A61D3F8" w:rsidR="004B413B" w:rsidRPr="00717DCA" w:rsidRDefault="004B413B" w:rsidP="0052053D">
      <w:pPr>
        <w:tabs>
          <w:tab w:val="center" w:pos="4513"/>
          <w:tab w:val="right" w:pos="9026"/>
          <w:tab w:val="right" w:pos="9540"/>
        </w:tabs>
        <w:spacing w:before="120" w:after="120"/>
        <w:ind w:left="709" w:right="6"/>
        <w:rPr>
          <w:rFonts w:asciiTheme="minorHAnsi" w:hAnsiTheme="minorHAnsi" w:cstheme="minorHAnsi"/>
          <w:sz w:val="22"/>
          <w:szCs w:val="22"/>
        </w:rPr>
      </w:pPr>
      <w:r w:rsidRPr="00717DCA">
        <w:rPr>
          <w:rFonts w:asciiTheme="minorHAnsi" w:hAnsiTheme="minorHAnsi" w:cstheme="minorHAnsi"/>
          <w:sz w:val="22"/>
          <w:szCs w:val="22"/>
        </w:rPr>
        <w:t>If computer codes are used for the safety analysis, then additional information should be included to justify that the code is verified</w:t>
      </w:r>
      <w:r w:rsidR="001F61EA" w:rsidRPr="00717DCA">
        <w:rPr>
          <w:rFonts w:asciiTheme="minorHAnsi" w:hAnsiTheme="minorHAnsi" w:cstheme="minorHAnsi"/>
          <w:sz w:val="22"/>
          <w:szCs w:val="22"/>
        </w:rPr>
        <w:t xml:space="preserve"> and </w:t>
      </w:r>
      <w:r w:rsidRPr="00717DCA">
        <w:rPr>
          <w:rFonts w:asciiTheme="minorHAnsi" w:hAnsiTheme="minorHAnsi" w:cstheme="minorHAnsi"/>
          <w:sz w:val="22"/>
          <w:szCs w:val="22"/>
        </w:rPr>
        <w:t xml:space="preserve">validated in its field of use. </w:t>
      </w:r>
      <w:r w:rsidR="00F01D97">
        <w:rPr>
          <w:rFonts w:asciiTheme="minorHAnsi" w:hAnsiTheme="minorHAnsi" w:cstheme="minorHAnsi"/>
          <w:sz w:val="22"/>
          <w:szCs w:val="22"/>
        </w:rPr>
        <w:t>The j</w:t>
      </w:r>
      <w:r w:rsidR="00F01D97" w:rsidRPr="00717DCA">
        <w:rPr>
          <w:rFonts w:asciiTheme="minorHAnsi" w:hAnsiTheme="minorHAnsi" w:cstheme="minorHAnsi"/>
          <w:sz w:val="22"/>
          <w:szCs w:val="22"/>
        </w:rPr>
        <w:t xml:space="preserve">ustification for the applicability of these codes should include a statement of possible sources of errors and/or uncertainties relative to the effects of the operating platform (computer) used and of modelling assumptions and simplifications as well as </w:t>
      </w:r>
      <w:r w:rsidR="00F01D97">
        <w:rPr>
          <w:rFonts w:asciiTheme="minorHAnsi" w:hAnsiTheme="minorHAnsi" w:cstheme="minorHAnsi"/>
          <w:sz w:val="22"/>
          <w:szCs w:val="22"/>
        </w:rPr>
        <w:t xml:space="preserve">of </w:t>
      </w:r>
      <w:r w:rsidR="00F01D97" w:rsidRPr="00717DCA">
        <w:rPr>
          <w:rFonts w:asciiTheme="minorHAnsi" w:hAnsiTheme="minorHAnsi" w:cstheme="minorHAnsi"/>
          <w:sz w:val="22"/>
          <w:szCs w:val="22"/>
        </w:rPr>
        <w:t>any other parameter influencing the calculated results. This may include sensitivity analysis</w:t>
      </w:r>
      <w:r w:rsidR="00F01D97">
        <w:rPr>
          <w:rFonts w:asciiTheme="minorHAnsi" w:hAnsiTheme="minorHAnsi" w:cstheme="minorHAnsi"/>
          <w:sz w:val="22"/>
          <w:szCs w:val="22"/>
        </w:rPr>
        <w:t>.</w:t>
      </w:r>
    </w:p>
    <w:p w14:paraId="7B1DE60A" w14:textId="50BFFF14" w:rsidR="004B413B" w:rsidRPr="00717DCA" w:rsidRDefault="004B413B" w:rsidP="00715AEE">
      <w:pPr>
        <w:pStyle w:val="AppendixI"/>
        <w:numPr>
          <w:ilvl w:val="0"/>
          <w:numId w:val="240"/>
        </w:numPr>
        <w:ind w:left="284"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performance characteristics of the package design should be assessed. More than one sequence of tests might need to be considered to ensure that the various safety functions, to be fulfilled by different components of the package design, comply with the regulatory requirements. Other hazards </w:t>
      </w:r>
      <w:r w:rsidR="00C52731" w:rsidRPr="00717DCA">
        <w:rPr>
          <w:rFonts w:asciiTheme="minorHAnsi" w:hAnsiTheme="minorHAnsi" w:cstheme="minorHAnsi"/>
          <w:sz w:val="22"/>
          <w:szCs w:val="22"/>
          <w:lang w:val="en-AU"/>
        </w:rPr>
        <w:t xml:space="preserve">that </w:t>
      </w:r>
      <w:r w:rsidRPr="00717DCA">
        <w:rPr>
          <w:rFonts w:asciiTheme="minorHAnsi" w:hAnsiTheme="minorHAnsi" w:cstheme="minorHAnsi"/>
          <w:sz w:val="22"/>
          <w:szCs w:val="22"/>
          <w:lang w:val="en-AU"/>
        </w:rPr>
        <w:t>may have a consequential effect on the safety functions</w:t>
      </w:r>
      <w:r w:rsidR="00552EBB">
        <w:rPr>
          <w:rFonts w:asciiTheme="minorHAnsi" w:hAnsiTheme="minorHAnsi" w:cstheme="minorHAnsi"/>
          <w:sz w:val="22"/>
          <w:szCs w:val="22"/>
          <w:lang w:val="en-AU"/>
        </w:rPr>
        <w:t xml:space="preserve"> of the package</w:t>
      </w:r>
      <w:r w:rsidRPr="00717DCA">
        <w:rPr>
          <w:rFonts w:asciiTheme="minorHAnsi" w:hAnsiTheme="minorHAnsi" w:cstheme="minorHAnsi"/>
          <w:sz w:val="22"/>
          <w:szCs w:val="22"/>
          <w:lang w:val="en-AU"/>
        </w:rPr>
        <w:t xml:space="preserve"> should be analysed. This may concern corrosion, combustion, pyrophoricity or other chemical reactions, radiolysis, phase changes.</w:t>
      </w:r>
    </w:p>
    <w:p w14:paraId="450F013F" w14:textId="77777777" w:rsidR="004B413B" w:rsidRPr="00717DCA" w:rsidRDefault="004B413B" w:rsidP="00715AEE">
      <w:pPr>
        <w:pStyle w:val="AppendixI"/>
        <w:numPr>
          <w:ilvl w:val="0"/>
          <w:numId w:val="242"/>
        </w:numPr>
        <w:ind w:left="284"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The results of the technical analyses should be compared with the acceptance criteria and package design assumptions and regulatory compliance should be justified accordingly.</w:t>
      </w:r>
    </w:p>
    <w:p w14:paraId="7849C961" w14:textId="1DB73F90" w:rsidR="00AB30D0" w:rsidRPr="00E77209" w:rsidRDefault="00AB30D0" w:rsidP="00715AEE">
      <w:pPr>
        <w:pStyle w:val="ListParagraph"/>
        <w:numPr>
          <w:ilvl w:val="0"/>
          <w:numId w:val="244"/>
        </w:numPr>
        <w:tabs>
          <w:tab w:val="center" w:pos="426"/>
          <w:tab w:val="right" w:pos="9026"/>
          <w:tab w:val="right" w:pos="9540"/>
        </w:tabs>
        <w:spacing w:before="120" w:after="120"/>
        <w:ind w:left="0" w:right="6" w:firstLine="0"/>
        <w:rPr>
          <w:rFonts w:asciiTheme="minorHAnsi" w:hAnsiTheme="minorHAnsi" w:cstheme="minorHAnsi"/>
          <w:lang w:val="en-US"/>
        </w:rPr>
      </w:pPr>
      <w:r w:rsidRPr="00E77209">
        <w:rPr>
          <w:rFonts w:asciiTheme="minorHAnsi" w:hAnsiTheme="minorHAnsi" w:cstheme="minorHAnsi"/>
          <w:lang w:val="en-US"/>
        </w:rPr>
        <w:t xml:space="preserve">The following </w:t>
      </w:r>
      <w:r w:rsidR="006E2F03" w:rsidRPr="00E77209">
        <w:rPr>
          <w:rFonts w:asciiTheme="minorHAnsi" w:hAnsiTheme="minorHAnsi" w:cstheme="minorHAnsi"/>
          <w:lang w:val="en-US"/>
        </w:rPr>
        <w:t>items</w:t>
      </w:r>
      <w:r w:rsidRPr="00E77209">
        <w:rPr>
          <w:rFonts w:asciiTheme="minorHAnsi" w:hAnsiTheme="minorHAnsi" w:cstheme="minorHAnsi"/>
          <w:lang w:val="en-US"/>
        </w:rPr>
        <w:t xml:space="preserve"> listed in Figure 1 and para. 2.4 of this Safety Guide, </w:t>
      </w:r>
      <w:r w:rsidR="00556F75" w:rsidRPr="00E77209">
        <w:rPr>
          <w:rFonts w:asciiTheme="minorHAnsi" w:hAnsiTheme="minorHAnsi" w:cstheme="minorHAnsi"/>
          <w:lang w:val="en-US"/>
        </w:rPr>
        <w:t xml:space="preserve">are </w:t>
      </w:r>
      <w:r w:rsidRPr="00E77209">
        <w:rPr>
          <w:rFonts w:asciiTheme="minorHAnsi" w:hAnsiTheme="minorHAnsi" w:cstheme="minorHAnsi"/>
          <w:lang w:val="en-US"/>
        </w:rPr>
        <w:t>not relevant</w:t>
      </w:r>
      <w:r w:rsidR="00556F75" w:rsidRPr="00E77209">
        <w:rPr>
          <w:rFonts w:asciiTheme="minorHAnsi" w:hAnsiTheme="minorHAnsi" w:cstheme="minorHAnsi"/>
          <w:lang w:val="en-US"/>
        </w:rPr>
        <w:t xml:space="preserve"> to</w:t>
      </w:r>
      <w:r w:rsidRPr="00E77209">
        <w:rPr>
          <w:rFonts w:asciiTheme="minorHAnsi" w:hAnsiTheme="minorHAnsi" w:cstheme="minorHAnsi"/>
          <w:lang w:val="en-US"/>
        </w:rPr>
        <w:t xml:space="preserve"> and not needed for packages</w:t>
      </w:r>
      <w:r w:rsidR="003B03E2">
        <w:rPr>
          <w:rFonts w:asciiTheme="minorHAnsi" w:hAnsiTheme="minorHAnsi" w:cstheme="minorHAnsi"/>
          <w:lang w:val="en-US"/>
        </w:rPr>
        <w:t xml:space="preserve"> containing fissile nucl</w:t>
      </w:r>
      <w:r w:rsidR="005D1D47">
        <w:rPr>
          <w:rFonts w:asciiTheme="minorHAnsi" w:hAnsiTheme="minorHAnsi" w:cstheme="minorHAnsi"/>
          <w:lang w:val="en-US"/>
        </w:rPr>
        <w:t>i</w:t>
      </w:r>
      <w:r w:rsidR="003B03E2">
        <w:rPr>
          <w:rFonts w:asciiTheme="minorHAnsi" w:hAnsiTheme="minorHAnsi" w:cstheme="minorHAnsi"/>
          <w:lang w:val="en-US"/>
        </w:rPr>
        <w:t>des</w:t>
      </w:r>
      <w:r w:rsidRPr="00E77209">
        <w:rPr>
          <w:rFonts w:asciiTheme="minorHAnsi" w:hAnsiTheme="minorHAnsi" w:cstheme="minorHAnsi"/>
          <w:lang w:val="en-US"/>
        </w:rPr>
        <w:t xml:space="preserve">:  </w:t>
      </w:r>
    </w:p>
    <w:p w14:paraId="41BF88D2" w14:textId="7D48BEF2" w:rsidR="00AB30D0" w:rsidRPr="00B75225" w:rsidRDefault="00AB30D0" w:rsidP="00715AEE">
      <w:pPr>
        <w:numPr>
          <w:ilvl w:val="0"/>
          <w:numId w:val="118"/>
        </w:numPr>
        <w:tabs>
          <w:tab w:val="center" w:pos="284"/>
          <w:tab w:val="right" w:pos="9026"/>
          <w:tab w:val="right" w:pos="9540"/>
        </w:tabs>
        <w:spacing w:after="0"/>
        <w:ind w:left="0" w:right="6" w:firstLine="0"/>
        <w:rPr>
          <w:rFonts w:asciiTheme="minorHAnsi" w:hAnsiTheme="minorHAnsi" w:cstheme="minorHAnsi"/>
          <w:sz w:val="22"/>
          <w:szCs w:val="22"/>
          <w:lang w:val="en-US"/>
        </w:rPr>
      </w:pPr>
      <w:r w:rsidRPr="00B75225">
        <w:rPr>
          <w:rFonts w:asciiTheme="minorHAnsi" w:hAnsiTheme="minorHAnsi" w:cstheme="minorHAnsi"/>
          <w:sz w:val="22"/>
          <w:szCs w:val="22"/>
          <w:lang w:val="en-US"/>
        </w:rPr>
        <w:t>Part</w:t>
      </w:r>
      <w:r w:rsidR="00272203">
        <w:rPr>
          <w:rFonts w:asciiTheme="minorHAnsi" w:hAnsiTheme="minorHAnsi" w:cstheme="minorHAnsi"/>
          <w:sz w:val="22"/>
          <w:szCs w:val="22"/>
          <w:lang w:val="en-US"/>
        </w:rPr>
        <w:t xml:space="preserve"> </w:t>
      </w:r>
      <w:r w:rsidRPr="00B75225">
        <w:rPr>
          <w:rFonts w:asciiTheme="minorHAnsi" w:hAnsiTheme="minorHAnsi" w:cstheme="minorHAnsi"/>
          <w:sz w:val="22"/>
          <w:szCs w:val="22"/>
          <w:lang w:val="en-US"/>
        </w:rPr>
        <w:t>2</w:t>
      </w:r>
      <w:r w:rsidR="00272203">
        <w:rPr>
          <w:rFonts w:asciiTheme="minorHAnsi" w:hAnsiTheme="minorHAnsi" w:cstheme="minorHAnsi"/>
          <w:sz w:val="22"/>
          <w:szCs w:val="22"/>
          <w:lang w:val="en-US"/>
        </w:rPr>
        <w:t>:</w:t>
      </w:r>
    </w:p>
    <w:p w14:paraId="7767B705" w14:textId="0ACCDE09" w:rsidR="00552EBB" w:rsidRDefault="00552EBB" w:rsidP="00715AEE">
      <w:pPr>
        <w:pStyle w:val="ListParagraph"/>
        <w:numPr>
          <w:ilvl w:val="0"/>
          <w:numId w:val="221"/>
        </w:numPr>
        <w:tabs>
          <w:tab w:val="center" w:pos="284"/>
          <w:tab w:val="right" w:pos="426"/>
          <w:tab w:val="right" w:pos="9540"/>
        </w:tabs>
        <w:spacing w:before="120" w:after="120" w:line="240" w:lineRule="auto"/>
        <w:ind w:right="6"/>
        <w:rPr>
          <w:rFonts w:asciiTheme="minorHAnsi" w:hAnsiTheme="minorHAnsi" w:cstheme="minorHAnsi"/>
          <w:lang w:val="en-US"/>
        </w:rPr>
      </w:pPr>
      <w:r>
        <w:rPr>
          <w:rFonts w:asciiTheme="minorHAnsi" w:hAnsiTheme="minorHAnsi" w:cstheme="minorHAnsi"/>
          <w:lang w:val="en-US"/>
        </w:rPr>
        <w:t>Dose Rate Analysis</w:t>
      </w:r>
    </w:p>
    <w:p w14:paraId="6BF0C06B" w14:textId="1E888BCB" w:rsidR="00AB30D0" w:rsidRPr="00E77209" w:rsidRDefault="00AB30D0" w:rsidP="00715AEE">
      <w:pPr>
        <w:pStyle w:val="ListParagraph"/>
        <w:numPr>
          <w:ilvl w:val="0"/>
          <w:numId w:val="221"/>
        </w:numPr>
        <w:tabs>
          <w:tab w:val="center" w:pos="284"/>
          <w:tab w:val="right" w:pos="426"/>
          <w:tab w:val="right" w:pos="9540"/>
        </w:tabs>
        <w:spacing w:before="120" w:after="120" w:line="240" w:lineRule="auto"/>
        <w:ind w:right="6"/>
        <w:rPr>
          <w:rFonts w:asciiTheme="minorHAnsi" w:hAnsiTheme="minorHAnsi" w:cstheme="minorHAnsi"/>
          <w:lang w:val="en-US"/>
        </w:rPr>
      </w:pPr>
      <w:r w:rsidRPr="00E77209">
        <w:rPr>
          <w:rFonts w:asciiTheme="minorHAnsi" w:hAnsiTheme="minorHAnsi" w:cstheme="minorHAnsi"/>
          <w:lang w:val="en-US"/>
        </w:rPr>
        <w:t>Other analyses.</w:t>
      </w:r>
    </w:p>
    <w:p w14:paraId="3508A98E" w14:textId="456953B9" w:rsidR="00556F75" w:rsidRPr="00357E47" w:rsidRDefault="00556F75" w:rsidP="00715AEE">
      <w:pPr>
        <w:pStyle w:val="AppendixI"/>
        <w:numPr>
          <w:ilvl w:val="0"/>
          <w:numId w:val="0"/>
        </w:numPr>
        <w:spacing w:before="120" w:after="120"/>
        <w:rPr>
          <w:rFonts w:asciiTheme="minorHAnsi" w:hAnsiTheme="minorHAnsi" w:cstheme="minorHAnsi"/>
          <w:sz w:val="22"/>
          <w:szCs w:val="22"/>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B01FD" w:rsidRPr="00717DCA" w14:paraId="2B73A215" w14:textId="77777777" w:rsidTr="007E69A6">
        <w:trPr>
          <w:tblHeader/>
        </w:trPr>
        <w:tc>
          <w:tcPr>
            <w:tcW w:w="9214" w:type="dxa"/>
            <w:tcBorders>
              <w:top w:val="nil"/>
              <w:left w:val="nil"/>
              <w:right w:val="nil"/>
            </w:tcBorders>
          </w:tcPr>
          <w:p w14:paraId="7D39BF7A" w14:textId="160DDC04" w:rsidR="001B01FD" w:rsidRPr="00DD4089" w:rsidRDefault="001B01FD" w:rsidP="0072393F">
            <w:pPr>
              <w:spacing w:before="120" w:after="120"/>
              <w:jc w:val="left"/>
              <w:rPr>
                <w:rFonts w:asciiTheme="minorHAnsi" w:hAnsiTheme="minorHAnsi" w:cstheme="minorHAnsi"/>
                <w:b/>
                <w:sz w:val="22"/>
                <w:szCs w:val="22"/>
              </w:rPr>
            </w:pPr>
            <w:r w:rsidRPr="00B75225">
              <w:rPr>
                <w:rFonts w:asciiTheme="minorHAnsi" w:hAnsiTheme="minorHAnsi" w:cstheme="minorHAnsi"/>
                <w:sz w:val="22"/>
                <w:szCs w:val="22"/>
              </w:rPr>
              <w:t>TABLE 5. PDSR FOR PACKAGES</w:t>
            </w:r>
            <w:r w:rsidR="00AF6E05" w:rsidRPr="00BA0F89">
              <w:rPr>
                <w:rFonts w:asciiTheme="minorHAnsi" w:hAnsiTheme="minorHAnsi" w:cstheme="minorHAnsi"/>
                <w:sz w:val="22"/>
                <w:szCs w:val="22"/>
              </w:rPr>
              <w:t xml:space="preserve"> CONTAINING FISSILE NUCLIDES</w:t>
            </w:r>
            <w:r w:rsidR="00A86EC0">
              <w:rPr>
                <w:rFonts w:asciiTheme="minorHAnsi" w:hAnsiTheme="minorHAnsi" w:cstheme="minorHAnsi"/>
                <w:sz w:val="22"/>
                <w:szCs w:val="22"/>
              </w:rPr>
              <w:t xml:space="preserve">, </w:t>
            </w:r>
            <w:r w:rsidR="00A86EC0" w:rsidRPr="00A86EC0">
              <w:rPr>
                <w:rFonts w:asciiTheme="minorHAnsi" w:hAnsiTheme="minorHAnsi" w:cstheme="minorHAnsi"/>
                <w:sz w:val="22"/>
                <w:szCs w:val="22"/>
              </w:rPr>
              <w:t>ADDITIONAL INFORMATION</w:t>
            </w:r>
          </w:p>
        </w:tc>
      </w:tr>
      <w:tr w:rsidR="0090674E" w:rsidRPr="00717DCA" w14:paraId="0E78A187" w14:textId="77777777" w:rsidTr="00521BF5">
        <w:tc>
          <w:tcPr>
            <w:tcW w:w="9214" w:type="dxa"/>
            <w:vAlign w:val="center"/>
          </w:tcPr>
          <w:p w14:paraId="0E131E28" w14:textId="30928078" w:rsidR="0090674E" w:rsidRPr="00D1367B" w:rsidRDefault="0090674E" w:rsidP="0072393F">
            <w:pPr>
              <w:spacing w:before="120" w:after="120"/>
              <w:ind w:left="2520"/>
              <w:rPr>
                <w:rFonts w:asciiTheme="minorHAnsi" w:hAnsiTheme="minorHAnsi" w:cstheme="minorHAnsi"/>
                <w:b/>
              </w:rPr>
            </w:pPr>
            <w:r w:rsidRPr="00D1367B">
              <w:rPr>
                <w:rFonts w:asciiTheme="minorHAnsi" w:hAnsiTheme="minorHAnsi" w:cstheme="minorHAnsi"/>
                <w:b/>
              </w:rPr>
              <w:t>Part 1</w:t>
            </w:r>
          </w:p>
        </w:tc>
      </w:tr>
      <w:tr w:rsidR="0090674E" w:rsidRPr="00717DCA" w14:paraId="5086ECAD" w14:textId="77777777" w:rsidTr="00521BF5">
        <w:tc>
          <w:tcPr>
            <w:tcW w:w="9214" w:type="dxa"/>
            <w:vAlign w:val="center"/>
          </w:tcPr>
          <w:p w14:paraId="3170D422" w14:textId="767D00BE" w:rsidR="0090674E" w:rsidRPr="00D1367B" w:rsidRDefault="0090674E" w:rsidP="0072393F">
            <w:pPr>
              <w:pStyle w:val="ListParagraph"/>
              <w:numPr>
                <w:ilvl w:val="1"/>
                <w:numId w:val="222"/>
              </w:numPr>
              <w:spacing w:before="120" w:after="120"/>
              <w:rPr>
                <w:rFonts w:asciiTheme="minorHAnsi" w:hAnsiTheme="minorHAnsi" w:cstheme="minorHAnsi"/>
              </w:rPr>
            </w:pPr>
            <w:r w:rsidRPr="00D1367B">
              <w:rPr>
                <w:rFonts w:asciiTheme="minorHAnsi" w:hAnsiTheme="minorHAnsi" w:cstheme="minorHAnsi"/>
              </w:rPr>
              <w:t>ADMINISTRATIVE INFORMATION</w:t>
            </w:r>
          </w:p>
        </w:tc>
      </w:tr>
      <w:tr w:rsidR="008D6555" w:rsidRPr="00717DCA" w14:paraId="7A023239" w14:textId="77777777" w:rsidTr="003D2B0B">
        <w:tc>
          <w:tcPr>
            <w:tcW w:w="9214" w:type="dxa"/>
            <w:vAlign w:val="center"/>
          </w:tcPr>
          <w:p w14:paraId="2D4F5AA5" w14:textId="77777777" w:rsidR="00D676DE" w:rsidRPr="00715AEE" w:rsidRDefault="008D6555" w:rsidP="009E44B4">
            <w:pPr>
              <w:spacing w:before="120" w:after="120"/>
              <w:rPr>
                <w:rFonts w:asciiTheme="minorHAnsi" w:hAnsiTheme="minorHAnsi" w:cstheme="minorHAnsi"/>
                <w:sz w:val="22"/>
                <w:szCs w:val="22"/>
              </w:rPr>
            </w:pPr>
            <w:r w:rsidRPr="006912C5">
              <w:rPr>
                <w:rFonts w:asciiTheme="minorHAnsi" w:hAnsiTheme="minorHAnsi" w:cstheme="minorHAnsi"/>
                <w:sz w:val="22"/>
                <w:szCs w:val="22"/>
              </w:rPr>
              <w:t>Group No 2</w:t>
            </w:r>
            <w:r w:rsidRPr="00715AEE">
              <w:rPr>
                <w:rFonts w:asciiTheme="minorHAnsi" w:hAnsiTheme="minorHAnsi" w:cstheme="minorHAnsi"/>
                <w:sz w:val="22"/>
                <w:szCs w:val="22"/>
              </w:rPr>
              <w:t xml:space="preserve">: </w:t>
            </w:r>
          </w:p>
          <w:p w14:paraId="3E24E780" w14:textId="2CBE2FF0" w:rsidR="008D6555" w:rsidRPr="00B75225" w:rsidRDefault="00035770" w:rsidP="00F34689">
            <w:pPr>
              <w:spacing w:before="120" w:after="120"/>
              <w:rPr>
                <w:rFonts w:asciiTheme="minorHAnsi" w:hAnsiTheme="minorHAnsi" w:cstheme="minorHAnsi"/>
                <w:sz w:val="22"/>
                <w:szCs w:val="22"/>
              </w:rPr>
            </w:pPr>
            <w:r>
              <w:rPr>
                <w:rFonts w:asciiTheme="minorHAnsi" w:hAnsiTheme="minorHAnsi" w:cstheme="minorHAnsi"/>
                <w:sz w:val="22"/>
                <w:szCs w:val="22"/>
              </w:rPr>
              <w:t xml:space="preserve">When </w:t>
            </w:r>
            <w:r w:rsidR="008D6555" w:rsidRPr="00B75225">
              <w:rPr>
                <w:rFonts w:asciiTheme="minorHAnsi" w:hAnsiTheme="minorHAnsi" w:cstheme="minorHAnsi"/>
                <w:sz w:val="22"/>
                <w:szCs w:val="22"/>
              </w:rPr>
              <w:t xml:space="preserve">one of the </w:t>
            </w:r>
            <w:r w:rsidR="0090377B">
              <w:rPr>
                <w:rFonts w:asciiTheme="minorHAnsi" w:hAnsiTheme="minorHAnsi" w:cstheme="minorHAnsi"/>
                <w:sz w:val="22"/>
                <w:szCs w:val="22"/>
              </w:rPr>
              <w:t xml:space="preserve">provisions of </w:t>
            </w:r>
            <w:r w:rsidR="008D6555" w:rsidRPr="00B75225">
              <w:rPr>
                <w:rFonts w:asciiTheme="minorHAnsi" w:hAnsiTheme="minorHAnsi" w:cstheme="minorHAnsi"/>
                <w:sz w:val="22"/>
                <w:szCs w:val="22"/>
              </w:rPr>
              <w:t>subpara</w:t>
            </w:r>
            <w:r>
              <w:rPr>
                <w:rFonts w:asciiTheme="minorHAnsi" w:hAnsiTheme="minorHAnsi" w:cstheme="minorHAnsi"/>
                <w:sz w:val="22"/>
                <w:szCs w:val="22"/>
              </w:rPr>
              <w:t>graph</w:t>
            </w:r>
            <w:r w:rsidR="008D6555" w:rsidRPr="00B75225">
              <w:rPr>
                <w:rFonts w:asciiTheme="minorHAnsi" w:hAnsiTheme="minorHAnsi" w:cstheme="minorHAnsi"/>
                <w:sz w:val="22"/>
                <w:szCs w:val="22"/>
              </w:rPr>
              <w:t>s (a) to (f)</w:t>
            </w:r>
            <w:r w:rsidR="0090377B">
              <w:rPr>
                <w:rFonts w:asciiTheme="minorHAnsi" w:hAnsiTheme="minorHAnsi" w:cstheme="minorHAnsi"/>
                <w:sz w:val="22"/>
                <w:szCs w:val="22"/>
              </w:rPr>
              <w:t xml:space="preserve"> of para. 417</w:t>
            </w:r>
            <w:r w:rsidR="008D6555" w:rsidRPr="00B75225">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004515EA">
              <w:rPr>
                <w:rFonts w:asciiTheme="minorHAnsi" w:hAnsiTheme="minorHAnsi" w:cstheme="minorHAnsi"/>
                <w:sz w:val="22"/>
                <w:szCs w:val="22"/>
              </w:rPr>
              <w:t xml:space="preserve"> </w:t>
            </w:r>
            <w:r>
              <w:rPr>
                <w:rFonts w:asciiTheme="minorHAnsi" w:hAnsiTheme="minorHAnsi" w:cstheme="minorHAnsi"/>
                <w:sz w:val="22"/>
                <w:szCs w:val="22"/>
              </w:rPr>
              <w:t>appl</w:t>
            </w:r>
            <w:r w:rsidR="0090377B">
              <w:rPr>
                <w:rFonts w:asciiTheme="minorHAnsi" w:hAnsiTheme="minorHAnsi" w:cstheme="minorHAnsi"/>
                <w:sz w:val="22"/>
                <w:szCs w:val="22"/>
              </w:rPr>
              <w:t>ies</w:t>
            </w:r>
            <w:r>
              <w:rPr>
                <w:rFonts w:asciiTheme="minorHAnsi" w:hAnsiTheme="minorHAnsi" w:cstheme="minorHAnsi"/>
                <w:sz w:val="22"/>
                <w:szCs w:val="22"/>
              </w:rPr>
              <w:t xml:space="preserve"> to the package, then a reference to </w:t>
            </w:r>
            <w:r w:rsidR="0090377B">
              <w:rPr>
                <w:rFonts w:asciiTheme="minorHAnsi" w:hAnsiTheme="minorHAnsi" w:cstheme="minorHAnsi"/>
                <w:sz w:val="22"/>
                <w:szCs w:val="22"/>
              </w:rPr>
              <w:t>the provision</w:t>
            </w:r>
            <w:r>
              <w:rPr>
                <w:rFonts w:asciiTheme="minorHAnsi" w:hAnsiTheme="minorHAnsi" w:cstheme="minorHAnsi"/>
                <w:sz w:val="22"/>
                <w:szCs w:val="22"/>
              </w:rPr>
              <w:t xml:space="preserve"> should</w:t>
            </w:r>
            <w:r w:rsidR="008D6555" w:rsidRPr="00B75225">
              <w:rPr>
                <w:rFonts w:asciiTheme="minorHAnsi" w:hAnsiTheme="minorHAnsi" w:cstheme="minorHAnsi"/>
                <w:sz w:val="22"/>
                <w:szCs w:val="22"/>
              </w:rPr>
              <w:t xml:space="preserve"> be added. </w:t>
            </w:r>
            <w:r w:rsidR="0090377B">
              <w:rPr>
                <w:rFonts w:asciiTheme="minorHAnsi" w:hAnsiTheme="minorHAnsi" w:cstheme="minorHAnsi"/>
                <w:sz w:val="22"/>
                <w:szCs w:val="22"/>
              </w:rPr>
              <w:t>Especially, w</w:t>
            </w:r>
            <w:r w:rsidR="0090377B" w:rsidRPr="00B75225">
              <w:rPr>
                <w:rFonts w:asciiTheme="minorHAnsi" w:hAnsiTheme="minorHAnsi" w:cstheme="minorHAnsi"/>
                <w:sz w:val="22"/>
                <w:szCs w:val="22"/>
              </w:rPr>
              <w:t xml:space="preserve">hen </w:t>
            </w:r>
            <w:r w:rsidR="008D6555" w:rsidRPr="00B75225">
              <w:rPr>
                <w:rFonts w:asciiTheme="minorHAnsi" w:hAnsiTheme="minorHAnsi" w:cstheme="minorHAnsi"/>
                <w:sz w:val="22"/>
                <w:szCs w:val="22"/>
              </w:rPr>
              <w:t xml:space="preserve">para. 417 (f) </w:t>
            </w:r>
            <w:r w:rsidR="0090377B">
              <w:rPr>
                <w:rFonts w:asciiTheme="minorHAnsi" w:hAnsiTheme="minorHAnsi" w:cstheme="minorHAnsi"/>
                <w:sz w:val="22"/>
                <w:szCs w:val="22"/>
              </w:rPr>
              <w:t>applies</w:t>
            </w:r>
            <w:r w:rsidR="008D6555" w:rsidRPr="00B75225">
              <w:rPr>
                <w:rFonts w:asciiTheme="minorHAnsi" w:hAnsiTheme="minorHAnsi" w:cstheme="minorHAnsi"/>
                <w:sz w:val="22"/>
                <w:szCs w:val="22"/>
              </w:rPr>
              <w:t>, multilateral approval is required</w:t>
            </w:r>
            <w:r w:rsidR="0090377B">
              <w:rPr>
                <w:rFonts w:asciiTheme="minorHAnsi" w:hAnsiTheme="minorHAnsi" w:cstheme="minorHAnsi"/>
                <w:sz w:val="22"/>
                <w:szCs w:val="22"/>
              </w:rPr>
              <w:t xml:space="preserve"> for the </w:t>
            </w:r>
            <w:r w:rsidR="00A86EC0">
              <w:rPr>
                <w:rFonts w:asciiTheme="minorHAnsi" w:hAnsiTheme="minorHAnsi" w:cstheme="minorHAnsi"/>
                <w:sz w:val="22"/>
                <w:szCs w:val="22"/>
              </w:rPr>
              <w:t>exception of the contents</w:t>
            </w:r>
            <w:r w:rsidR="008D6555" w:rsidRPr="00B75225">
              <w:rPr>
                <w:rFonts w:asciiTheme="minorHAnsi" w:hAnsiTheme="minorHAnsi" w:cstheme="minorHAnsi"/>
                <w:sz w:val="22"/>
                <w:szCs w:val="22"/>
              </w:rPr>
              <w:t>.</w:t>
            </w:r>
          </w:p>
          <w:p w14:paraId="0AEE2A5B" w14:textId="77777777" w:rsidR="00D676DE" w:rsidRDefault="008D6555" w:rsidP="00F34689">
            <w:pPr>
              <w:spacing w:before="120" w:after="120"/>
              <w:rPr>
                <w:rFonts w:asciiTheme="minorHAnsi" w:hAnsiTheme="minorHAnsi" w:cstheme="minorHAnsi"/>
                <w:sz w:val="22"/>
                <w:szCs w:val="22"/>
              </w:rPr>
            </w:pPr>
            <w:r w:rsidRPr="00D1367B">
              <w:rPr>
                <w:rFonts w:asciiTheme="minorHAnsi" w:hAnsiTheme="minorHAnsi" w:cstheme="minorHAnsi"/>
                <w:sz w:val="22"/>
                <w:szCs w:val="22"/>
              </w:rPr>
              <w:t>Group No 3</w:t>
            </w:r>
            <w:r w:rsidRPr="00B75225">
              <w:rPr>
                <w:rFonts w:asciiTheme="minorHAnsi" w:hAnsiTheme="minorHAnsi" w:cstheme="minorHAnsi"/>
                <w:sz w:val="22"/>
                <w:szCs w:val="22"/>
              </w:rPr>
              <w:t xml:space="preserve">: </w:t>
            </w:r>
          </w:p>
          <w:p w14:paraId="00714F12" w14:textId="1755B7DE" w:rsidR="008D6555" w:rsidRPr="008E0087" w:rsidRDefault="0090377B" w:rsidP="00D1367B">
            <w:pPr>
              <w:spacing w:before="120" w:after="120"/>
              <w:rPr>
                <w:rFonts w:asciiTheme="minorHAnsi" w:hAnsiTheme="minorHAnsi" w:cstheme="minorHAnsi"/>
              </w:rPr>
            </w:pPr>
            <w:r>
              <w:rPr>
                <w:rFonts w:asciiTheme="minorHAnsi" w:hAnsiTheme="minorHAnsi" w:cstheme="minorHAnsi"/>
                <w:sz w:val="22"/>
                <w:szCs w:val="22"/>
              </w:rPr>
              <w:lastRenderedPageBreak/>
              <w:t xml:space="preserve">When one of the provisions of subparagraphs </w:t>
            </w:r>
            <w:r w:rsidR="008D6555" w:rsidRPr="00B75225">
              <w:rPr>
                <w:rFonts w:asciiTheme="minorHAnsi" w:hAnsiTheme="minorHAnsi" w:cstheme="minorHAnsi"/>
                <w:sz w:val="22"/>
                <w:szCs w:val="22"/>
              </w:rPr>
              <w:t>(a) to (c)</w:t>
            </w:r>
            <w:r>
              <w:rPr>
                <w:rFonts w:asciiTheme="minorHAnsi" w:hAnsiTheme="minorHAnsi" w:cstheme="minorHAnsi"/>
                <w:sz w:val="22"/>
                <w:szCs w:val="22"/>
              </w:rPr>
              <w:t xml:space="preserve"> of para. 674</w:t>
            </w:r>
            <w:r w:rsidR="008D6555" w:rsidRPr="00B75225">
              <w:rPr>
                <w:rFonts w:asciiTheme="minorHAnsi" w:hAnsiTheme="minorHAnsi" w:cstheme="minorHAnsi"/>
                <w:sz w:val="22"/>
                <w:szCs w:val="22"/>
              </w:rPr>
              <w:t xml:space="preserve"> or </w:t>
            </w:r>
            <w:r>
              <w:rPr>
                <w:rFonts w:asciiTheme="minorHAnsi" w:hAnsiTheme="minorHAnsi" w:cstheme="minorHAnsi"/>
                <w:sz w:val="22"/>
                <w:szCs w:val="22"/>
              </w:rPr>
              <w:t xml:space="preserve">of paragraph </w:t>
            </w:r>
            <w:r w:rsidR="008D6555" w:rsidRPr="00B75225">
              <w:rPr>
                <w:rFonts w:asciiTheme="minorHAnsi" w:hAnsiTheme="minorHAnsi" w:cstheme="minorHAnsi"/>
                <w:sz w:val="22"/>
                <w:szCs w:val="22"/>
              </w:rPr>
              <w:t xml:space="preserve">675 </w:t>
            </w:r>
            <w:r w:rsidRPr="00B75225">
              <w:rPr>
                <w:rFonts w:asciiTheme="minorHAnsi" w:hAnsiTheme="minorHAnsi" w:cstheme="minorHAnsi"/>
                <w:sz w:val="22"/>
                <w:szCs w:val="22"/>
              </w:rPr>
              <w:t>applie</w:t>
            </w:r>
            <w:r>
              <w:rPr>
                <w:rFonts w:asciiTheme="minorHAnsi" w:hAnsiTheme="minorHAnsi" w:cstheme="minorHAnsi"/>
                <w:sz w:val="22"/>
                <w:szCs w:val="22"/>
              </w:rPr>
              <w:t>s to the package</w:t>
            </w:r>
            <w:r w:rsidR="005B528A">
              <w:rPr>
                <w:rFonts w:asciiTheme="minorHAnsi" w:hAnsiTheme="minorHAnsi" w:cstheme="minorHAnsi"/>
                <w:sz w:val="22"/>
                <w:szCs w:val="22"/>
              </w:rPr>
              <w:t xml:space="preserve"> contents</w:t>
            </w:r>
            <w:r>
              <w:rPr>
                <w:rFonts w:asciiTheme="minorHAnsi" w:hAnsiTheme="minorHAnsi" w:cstheme="minorHAnsi"/>
                <w:sz w:val="22"/>
                <w:szCs w:val="22"/>
              </w:rPr>
              <w:t>, then a reference to this provision should</w:t>
            </w:r>
            <w:r w:rsidR="008D6555" w:rsidRPr="00B75225">
              <w:rPr>
                <w:rFonts w:asciiTheme="minorHAnsi" w:hAnsiTheme="minorHAnsi" w:cstheme="minorHAnsi"/>
                <w:sz w:val="22"/>
                <w:szCs w:val="22"/>
              </w:rPr>
              <w:t xml:space="preserve"> be added.</w:t>
            </w:r>
            <w:r w:rsidR="002D73B4">
              <w:rPr>
                <w:rFonts w:asciiTheme="minorHAnsi" w:hAnsiTheme="minorHAnsi" w:cstheme="minorHAnsi"/>
                <w:sz w:val="22"/>
                <w:szCs w:val="22"/>
              </w:rPr>
              <w:t xml:space="preserve"> </w:t>
            </w:r>
            <w:r w:rsidR="0098405B">
              <w:rPr>
                <w:rFonts w:asciiTheme="minorHAnsi" w:hAnsiTheme="minorHAnsi" w:cstheme="minorHAnsi"/>
                <w:sz w:val="22"/>
                <w:szCs w:val="22"/>
              </w:rPr>
              <w:t>T</w:t>
            </w:r>
            <w:r w:rsidR="002D73B4">
              <w:rPr>
                <w:rFonts w:asciiTheme="minorHAnsi" w:hAnsiTheme="minorHAnsi" w:cstheme="minorHAnsi"/>
                <w:sz w:val="22"/>
                <w:szCs w:val="22"/>
              </w:rPr>
              <w:t xml:space="preserve">he colloquial name of the package, if applicable, </w:t>
            </w:r>
            <w:r w:rsidR="008D6555" w:rsidRPr="00DD4089">
              <w:rPr>
                <w:rFonts w:asciiTheme="minorHAnsi" w:hAnsiTheme="minorHAnsi" w:cstheme="minorHAnsi"/>
                <w:sz w:val="22"/>
                <w:szCs w:val="22"/>
              </w:rPr>
              <w:t>should be added</w:t>
            </w:r>
            <w:r w:rsidR="008D6555" w:rsidRPr="00357E47">
              <w:rPr>
                <w:rFonts w:asciiTheme="minorHAnsi" w:hAnsiTheme="minorHAnsi" w:cstheme="minorHAnsi"/>
                <w:sz w:val="22"/>
                <w:szCs w:val="22"/>
              </w:rPr>
              <w:t xml:space="preserve">. </w:t>
            </w:r>
          </w:p>
          <w:p w14:paraId="7D52E2DD" w14:textId="77777777" w:rsidR="00D676DE" w:rsidRDefault="008D6555" w:rsidP="00F34689">
            <w:pPr>
              <w:spacing w:before="120" w:after="120"/>
              <w:rPr>
                <w:rFonts w:asciiTheme="minorHAnsi" w:hAnsiTheme="minorHAnsi" w:cstheme="minorHAnsi"/>
                <w:sz w:val="22"/>
                <w:szCs w:val="22"/>
              </w:rPr>
            </w:pPr>
            <w:r w:rsidRPr="00D1367B">
              <w:rPr>
                <w:rFonts w:asciiTheme="minorHAnsi" w:hAnsiTheme="minorHAnsi" w:cstheme="minorHAnsi"/>
                <w:sz w:val="22"/>
                <w:szCs w:val="22"/>
              </w:rPr>
              <w:t>Group No 4</w:t>
            </w:r>
            <w:r w:rsidRPr="00B75225">
              <w:rPr>
                <w:rFonts w:asciiTheme="minorHAnsi" w:hAnsiTheme="minorHAnsi" w:cstheme="minorHAnsi"/>
                <w:sz w:val="22"/>
                <w:szCs w:val="22"/>
              </w:rPr>
              <w:t xml:space="preserve">: </w:t>
            </w:r>
          </w:p>
          <w:p w14:paraId="274AABB3" w14:textId="7A392525" w:rsidR="008D6555" w:rsidRPr="00B75225" w:rsidRDefault="008D6555" w:rsidP="00F34689">
            <w:pPr>
              <w:spacing w:before="120" w:after="120"/>
              <w:rPr>
                <w:rFonts w:asciiTheme="minorHAnsi" w:hAnsiTheme="minorHAnsi" w:cstheme="minorHAnsi"/>
                <w:sz w:val="22"/>
                <w:szCs w:val="22"/>
              </w:rPr>
            </w:pPr>
            <w:r w:rsidRPr="00B75225">
              <w:rPr>
                <w:rFonts w:asciiTheme="minorHAnsi" w:hAnsiTheme="minorHAnsi" w:cstheme="minorHAnsi"/>
                <w:sz w:val="22"/>
                <w:szCs w:val="22"/>
              </w:rPr>
              <w:t>The following administrative information should be added, when necessary:</w:t>
            </w:r>
          </w:p>
          <w:p w14:paraId="6297F0EA" w14:textId="75C79D12" w:rsidR="008D6555" w:rsidRPr="00BA0F89" w:rsidRDefault="005105BD" w:rsidP="00D1367B">
            <w:pPr>
              <w:numPr>
                <w:ilvl w:val="0"/>
                <w:numId w:val="58"/>
              </w:numPr>
              <w:tabs>
                <w:tab w:val="left" w:pos="311"/>
              </w:tabs>
              <w:spacing w:before="120" w:after="120"/>
              <w:ind w:left="714" w:hanging="357"/>
              <w:contextualSpacing/>
              <w:rPr>
                <w:rFonts w:asciiTheme="minorHAnsi" w:hAnsiTheme="minorHAnsi" w:cstheme="minorHAnsi"/>
                <w:sz w:val="22"/>
                <w:szCs w:val="22"/>
                <w:lang w:val="en-AU"/>
              </w:rPr>
            </w:pPr>
            <w:r>
              <w:rPr>
                <w:rFonts w:asciiTheme="minorHAnsi" w:hAnsiTheme="minorHAnsi" w:cstheme="minorHAnsi"/>
                <w:sz w:val="22"/>
                <w:szCs w:val="22"/>
                <w:lang w:val="en-AU"/>
              </w:rPr>
              <w:t>Type of package</w:t>
            </w:r>
            <w:r w:rsidR="008D6555" w:rsidRPr="00B75225">
              <w:rPr>
                <w:rFonts w:asciiTheme="minorHAnsi" w:hAnsiTheme="minorHAnsi" w:cstheme="minorHAnsi"/>
                <w:sz w:val="22"/>
                <w:szCs w:val="22"/>
                <w:lang w:val="en-AU"/>
              </w:rPr>
              <w:t>.</w:t>
            </w:r>
          </w:p>
        </w:tc>
      </w:tr>
      <w:tr w:rsidR="0090674E" w:rsidRPr="00717DCA" w14:paraId="5A05E44A" w14:textId="77777777" w:rsidTr="00521BF5">
        <w:tc>
          <w:tcPr>
            <w:tcW w:w="9214" w:type="dxa"/>
            <w:vAlign w:val="center"/>
          </w:tcPr>
          <w:p w14:paraId="414DA028" w14:textId="18076998" w:rsidR="0090674E" w:rsidRPr="00D1367B" w:rsidRDefault="0090674E" w:rsidP="005D4951">
            <w:pPr>
              <w:pStyle w:val="ListParagraph"/>
              <w:numPr>
                <w:ilvl w:val="1"/>
                <w:numId w:val="222"/>
              </w:numPr>
              <w:spacing w:before="120" w:after="120"/>
              <w:rPr>
                <w:rFonts w:asciiTheme="minorHAnsi" w:hAnsiTheme="minorHAnsi" w:cstheme="minorHAnsi"/>
              </w:rPr>
            </w:pPr>
            <w:r w:rsidRPr="00D1367B">
              <w:rPr>
                <w:rFonts w:asciiTheme="minorHAnsi" w:hAnsiTheme="minorHAnsi" w:cstheme="minorHAnsi"/>
              </w:rPr>
              <w:lastRenderedPageBreak/>
              <w:t xml:space="preserve">SPECIFICATION OF </w:t>
            </w:r>
            <w:r w:rsidR="00995406">
              <w:rPr>
                <w:rFonts w:asciiTheme="minorHAnsi" w:hAnsiTheme="minorHAnsi" w:cstheme="minorHAnsi"/>
              </w:rPr>
              <w:t xml:space="preserve">THE </w:t>
            </w:r>
            <w:r w:rsidRPr="00D1367B">
              <w:rPr>
                <w:rFonts w:asciiTheme="minorHAnsi" w:hAnsiTheme="minorHAnsi" w:cstheme="minorHAnsi"/>
              </w:rPr>
              <w:t>CONTENTS</w:t>
            </w:r>
          </w:p>
        </w:tc>
      </w:tr>
      <w:tr w:rsidR="008D6555" w:rsidRPr="00717DCA" w14:paraId="099803CC" w14:textId="77777777" w:rsidTr="006347ED">
        <w:trPr>
          <w:trHeight w:val="788"/>
        </w:trPr>
        <w:tc>
          <w:tcPr>
            <w:tcW w:w="9214" w:type="dxa"/>
            <w:vAlign w:val="center"/>
          </w:tcPr>
          <w:p w14:paraId="4E03D5A9" w14:textId="09ED68CE" w:rsidR="008D6555" w:rsidRPr="00D1367B" w:rsidRDefault="008D6555" w:rsidP="00995406">
            <w:pPr>
              <w:spacing w:before="120" w:after="120"/>
              <w:rPr>
                <w:rFonts w:asciiTheme="minorHAnsi" w:hAnsiTheme="minorHAnsi" w:cstheme="minorHAnsi"/>
                <w:sz w:val="22"/>
                <w:szCs w:val="22"/>
              </w:rPr>
            </w:pPr>
            <w:r w:rsidRPr="00D1367B">
              <w:rPr>
                <w:rFonts w:asciiTheme="minorHAnsi" w:hAnsiTheme="minorHAnsi" w:cstheme="minorHAnsi"/>
                <w:sz w:val="22"/>
                <w:szCs w:val="22"/>
              </w:rPr>
              <w:t>The description of the contents and of their physical and chemical forms and radionuclides should be sufficiently precise to allow the demonstration of compliance with the requirements for prevention of criticality.</w:t>
            </w:r>
          </w:p>
          <w:p w14:paraId="042889D1" w14:textId="73DA5CB5" w:rsidR="008D6555" w:rsidRPr="00B75225" w:rsidRDefault="008D6555" w:rsidP="00F34689">
            <w:pPr>
              <w:spacing w:before="120" w:after="120"/>
              <w:rPr>
                <w:rFonts w:asciiTheme="minorHAnsi" w:hAnsiTheme="minorHAnsi" w:cstheme="minorHAnsi"/>
                <w:sz w:val="22"/>
                <w:szCs w:val="22"/>
              </w:rPr>
            </w:pPr>
            <w:r w:rsidRPr="006E6E7A">
              <w:rPr>
                <w:rFonts w:asciiTheme="minorHAnsi" w:hAnsiTheme="minorHAnsi" w:cstheme="minorHAnsi"/>
                <w:sz w:val="22"/>
                <w:szCs w:val="22"/>
              </w:rPr>
              <w:t>The following information should be added, as necessary</w:t>
            </w:r>
            <w:r w:rsidR="00DA577F">
              <w:rPr>
                <w:rFonts w:asciiTheme="minorHAnsi" w:hAnsiTheme="minorHAnsi" w:cstheme="minorHAnsi"/>
                <w:sz w:val="22"/>
                <w:szCs w:val="22"/>
              </w:rPr>
              <w:t>:</w:t>
            </w:r>
          </w:p>
          <w:p w14:paraId="6B381E6F" w14:textId="493B56EF" w:rsidR="008D6555" w:rsidRPr="00B75225" w:rsidRDefault="008D6555" w:rsidP="00357E47">
            <w:pPr>
              <w:pStyle w:val="ListParagraph"/>
              <w:numPr>
                <w:ilvl w:val="0"/>
                <w:numId w:val="183"/>
              </w:numPr>
              <w:spacing w:before="120" w:after="120"/>
              <w:ind w:left="320" w:hanging="283"/>
              <w:rPr>
                <w:rFonts w:asciiTheme="minorHAnsi" w:hAnsiTheme="minorHAnsi" w:cstheme="minorHAnsi"/>
              </w:rPr>
            </w:pPr>
            <w:r w:rsidRPr="00FC5A69">
              <w:rPr>
                <w:rFonts w:asciiTheme="minorHAnsi" w:hAnsiTheme="minorHAnsi" w:cstheme="minorHAnsi"/>
              </w:rPr>
              <w:t>Group No 2</w:t>
            </w:r>
            <w:r w:rsidRPr="00B75225">
              <w:rPr>
                <w:rFonts w:asciiTheme="minorHAnsi" w:hAnsiTheme="minorHAnsi" w:cstheme="minorHAnsi"/>
              </w:rPr>
              <w:t>: Mass of fissile nuclides and enrichment</w:t>
            </w:r>
            <w:r w:rsidR="008B3989">
              <w:rPr>
                <w:rFonts w:asciiTheme="minorHAnsi" w:hAnsiTheme="minorHAnsi" w:cstheme="minorHAnsi"/>
              </w:rPr>
              <w:t>,</w:t>
            </w:r>
            <w:r w:rsidRPr="00B75225">
              <w:rPr>
                <w:rFonts w:asciiTheme="minorHAnsi" w:hAnsiTheme="minorHAnsi" w:cstheme="minorHAnsi"/>
              </w:rPr>
              <w:t xml:space="preserve"> if applicable.</w:t>
            </w:r>
          </w:p>
          <w:p w14:paraId="62F466CF" w14:textId="0482E91E" w:rsidR="008D6555" w:rsidRPr="00B75225" w:rsidRDefault="008D6555" w:rsidP="00357E47">
            <w:pPr>
              <w:pStyle w:val="ListParagraph"/>
              <w:numPr>
                <w:ilvl w:val="0"/>
                <w:numId w:val="183"/>
              </w:numPr>
              <w:spacing w:before="120" w:after="120"/>
              <w:ind w:left="320" w:hanging="283"/>
              <w:rPr>
                <w:rFonts w:asciiTheme="minorHAnsi" w:hAnsiTheme="minorHAnsi" w:cstheme="minorHAnsi"/>
              </w:rPr>
            </w:pPr>
            <w:r w:rsidRPr="00FC5A69">
              <w:rPr>
                <w:rFonts w:asciiTheme="minorHAnsi" w:hAnsiTheme="minorHAnsi" w:cstheme="minorHAnsi"/>
              </w:rPr>
              <w:t>Group No 3</w:t>
            </w:r>
            <w:r w:rsidRPr="00B75225">
              <w:rPr>
                <w:rFonts w:asciiTheme="minorHAnsi" w:hAnsiTheme="minorHAnsi" w:cstheme="minorHAnsi"/>
              </w:rPr>
              <w:t xml:space="preserve">: </w:t>
            </w:r>
          </w:p>
          <w:p w14:paraId="5518EEFC" w14:textId="1125FC8B" w:rsidR="008D6555" w:rsidRPr="00B75225" w:rsidRDefault="008D6555" w:rsidP="00105ACC">
            <w:pPr>
              <w:pStyle w:val="ListParagraph"/>
              <w:numPr>
                <w:ilvl w:val="0"/>
                <w:numId w:val="59"/>
              </w:numPr>
              <w:spacing w:before="120" w:after="120"/>
              <w:ind w:left="772"/>
              <w:jc w:val="both"/>
              <w:rPr>
                <w:rFonts w:asciiTheme="minorHAnsi" w:hAnsiTheme="minorHAnsi" w:cstheme="minorHAnsi"/>
              </w:rPr>
            </w:pPr>
            <w:r w:rsidRPr="00DD4089">
              <w:rPr>
                <w:rFonts w:asciiTheme="minorHAnsi" w:hAnsiTheme="minorHAnsi" w:cstheme="minorHAnsi"/>
              </w:rPr>
              <w:t>M</w:t>
            </w:r>
            <w:r w:rsidRPr="00151FAA">
              <w:rPr>
                <w:rFonts w:asciiTheme="minorHAnsi" w:hAnsiTheme="minorHAnsi" w:cstheme="minorHAnsi"/>
              </w:rPr>
              <w:t>ass of fissile nuclides and enrichment</w:t>
            </w:r>
            <w:r w:rsidR="00836CA0">
              <w:rPr>
                <w:rFonts w:asciiTheme="minorHAnsi" w:hAnsiTheme="minorHAnsi" w:cstheme="minorHAnsi"/>
              </w:rPr>
              <w:t>,</w:t>
            </w:r>
            <w:r w:rsidRPr="00B75225">
              <w:rPr>
                <w:rFonts w:asciiTheme="minorHAnsi" w:hAnsiTheme="minorHAnsi" w:cstheme="minorHAnsi"/>
              </w:rPr>
              <w:t xml:space="preserve"> if applicable;</w:t>
            </w:r>
          </w:p>
          <w:p w14:paraId="389526F1" w14:textId="1B161B6E" w:rsidR="008D6555" w:rsidRPr="0039678B" w:rsidRDefault="008D6555" w:rsidP="00105ACC">
            <w:pPr>
              <w:pStyle w:val="ListParagraph"/>
              <w:numPr>
                <w:ilvl w:val="0"/>
                <w:numId w:val="59"/>
              </w:numPr>
              <w:spacing w:before="120" w:after="120"/>
              <w:ind w:left="772"/>
              <w:jc w:val="both"/>
              <w:rPr>
                <w:rFonts w:asciiTheme="minorHAnsi" w:hAnsiTheme="minorHAnsi" w:cstheme="minorHAnsi"/>
              </w:rPr>
            </w:pPr>
            <w:r w:rsidRPr="00DD4089">
              <w:rPr>
                <w:rFonts w:asciiTheme="minorHAnsi" w:hAnsiTheme="minorHAnsi" w:cstheme="minorHAnsi"/>
              </w:rPr>
              <w:t>Other limitatio</w:t>
            </w:r>
            <w:r w:rsidRPr="00151FAA">
              <w:rPr>
                <w:rFonts w:asciiTheme="minorHAnsi" w:hAnsiTheme="minorHAnsi" w:cstheme="minorHAnsi"/>
              </w:rPr>
              <w:t xml:space="preserve">ns to the contents as described in para. 674 (d) or 675 (c) of the </w:t>
            </w:r>
            <w:r w:rsidR="002312C3">
              <w:rPr>
                <w:rFonts w:asciiTheme="minorHAnsi" w:hAnsiTheme="minorHAnsi" w:cstheme="minorHAnsi"/>
              </w:rPr>
              <w:t>Transport Regulations</w:t>
            </w:r>
            <w:r w:rsidRPr="00151FAA">
              <w:rPr>
                <w:rFonts w:asciiTheme="minorHAnsi" w:hAnsiTheme="minorHAnsi" w:cstheme="minorHAnsi"/>
              </w:rPr>
              <w:t>;</w:t>
            </w:r>
          </w:p>
          <w:p w14:paraId="4D03CCE2" w14:textId="04DF21A8" w:rsidR="008D6555" w:rsidRPr="00717DCA" w:rsidRDefault="008D6555" w:rsidP="00105ACC">
            <w:pPr>
              <w:pStyle w:val="ListParagraph"/>
              <w:numPr>
                <w:ilvl w:val="0"/>
                <w:numId w:val="59"/>
              </w:numPr>
              <w:spacing w:before="120" w:after="120"/>
              <w:ind w:left="772"/>
              <w:jc w:val="both"/>
              <w:rPr>
                <w:rFonts w:asciiTheme="minorHAnsi" w:hAnsiTheme="minorHAnsi" w:cstheme="minorHAnsi"/>
              </w:rPr>
            </w:pPr>
            <w:r w:rsidRPr="006E6E7A">
              <w:rPr>
                <w:rFonts w:asciiTheme="minorHAnsi" w:hAnsiTheme="minorHAnsi" w:cstheme="minorHAnsi"/>
              </w:rPr>
              <w:t>The formula for calculating the criticality safety index (CSI) in accordance with para. 674 or 675 of the</w:t>
            </w:r>
            <w:r w:rsidRPr="00717DCA">
              <w:rPr>
                <w:rFonts w:asciiTheme="minorHAnsi" w:hAnsiTheme="minorHAnsi" w:cstheme="minorHAnsi"/>
              </w:rPr>
              <w:t xml:space="preserve"> </w:t>
            </w:r>
            <w:r w:rsidR="002312C3">
              <w:rPr>
                <w:rFonts w:asciiTheme="minorHAnsi" w:hAnsiTheme="minorHAnsi" w:cstheme="minorHAnsi"/>
              </w:rPr>
              <w:t>Transport Regulations</w:t>
            </w:r>
            <w:r w:rsidRPr="00717DCA">
              <w:rPr>
                <w:rFonts w:asciiTheme="minorHAnsi" w:hAnsiTheme="minorHAnsi" w:cstheme="minorHAnsi"/>
              </w:rPr>
              <w:t>.</w:t>
            </w:r>
          </w:p>
          <w:p w14:paraId="25D7D212" w14:textId="04DF37B3" w:rsidR="008D6555" w:rsidRPr="00B75225" w:rsidRDefault="008D6555" w:rsidP="00357E47">
            <w:pPr>
              <w:pStyle w:val="ListParagraph"/>
              <w:numPr>
                <w:ilvl w:val="0"/>
                <w:numId w:val="184"/>
              </w:numPr>
              <w:spacing w:before="120" w:after="120"/>
              <w:ind w:left="320" w:hanging="283"/>
              <w:rPr>
                <w:rFonts w:asciiTheme="minorHAnsi" w:hAnsiTheme="minorHAnsi" w:cstheme="minorHAnsi"/>
              </w:rPr>
            </w:pPr>
            <w:r w:rsidRPr="00FC5A69">
              <w:rPr>
                <w:rFonts w:asciiTheme="minorHAnsi" w:hAnsiTheme="minorHAnsi" w:cstheme="minorHAnsi"/>
              </w:rPr>
              <w:t>Group No 4</w:t>
            </w:r>
            <w:r w:rsidRPr="00B75225">
              <w:rPr>
                <w:rFonts w:asciiTheme="minorHAnsi" w:hAnsiTheme="minorHAnsi" w:cstheme="minorHAnsi"/>
              </w:rPr>
              <w:t xml:space="preserve">: </w:t>
            </w:r>
          </w:p>
          <w:p w14:paraId="74B18AD4" w14:textId="535275A7" w:rsidR="008D6555" w:rsidRPr="00B75225" w:rsidRDefault="008D6555" w:rsidP="00715AEE">
            <w:pPr>
              <w:pStyle w:val="ListParagraph"/>
              <w:numPr>
                <w:ilvl w:val="0"/>
                <w:numId w:val="60"/>
              </w:numPr>
              <w:spacing w:before="120" w:after="120"/>
              <w:ind w:left="746" w:hanging="283"/>
              <w:jc w:val="both"/>
              <w:rPr>
                <w:rFonts w:asciiTheme="minorHAnsi" w:hAnsiTheme="minorHAnsi" w:cstheme="minorHAnsi"/>
              </w:rPr>
            </w:pPr>
            <w:r w:rsidRPr="00B75225">
              <w:rPr>
                <w:rFonts w:asciiTheme="minorHAnsi" w:hAnsiTheme="minorHAnsi" w:cstheme="minorHAnsi"/>
              </w:rPr>
              <w:t>Mass of fissile nuclides</w:t>
            </w:r>
            <w:r w:rsidR="00253BD0">
              <w:rPr>
                <w:rFonts w:asciiTheme="minorHAnsi" w:hAnsiTheme="minorHAnsi" w:cstheme="minorHAnsi"/>
              </w:rPr>
              <w:t xml:space="preserve"> and</w:t>
            </w:r>
            <w:r w:rsidR="00253BD0" w:rsidRPr="00B75225">
              <w:rPr>
                <w:rFonts w:asciiTheme="minorHAnsi" w:hAnsiTheme="minorHAnsi" w:cstheme="minorHAnsi"/>
              </w:rPr>
              <w:t xml:space="preserve"> </w:t>
            </w:r>
            <w:r w:rsidRPr="00B75225">
              <w:rPr>
                <w:rFonts w:asciiTheme="minorHAnsi" w:hAnsiTheme="minorHAnsi" w:cstheme="minorHAnsi"/>
              </w:rPr>
              <w:t xml:space="preserve">enrichment </w:t>
            </w:r>
            <w:r w:rsidR="008E03E0">
              <w:rPr>
                <w:rFonts w:asciiTheme="minorHAnsi" w:hAnsiTheme="minorHAnsi" w:cstheme="minorHAnsi"/>
              </w:rPr>
              <w:t xml:space="preserve">of the contents, </w:t>
            </w:r>
            <w:r w:rsidRPr="00B75225">
              <w:rPr>
                <w:rFonts w:asciiTheme="minorHAnsi" w:hAnsiTheme="minorHAnsi" w:cstheme="minorHAnsi"/>
              </w:rPr>
              <w:t>if applicable</w:t>
            </w:r>
            <w:r w:rsidR="00382D75" w:rsidRPr="00B75225">
              <w:rPr>
                <w:rFonts w:asciiTheme="minorHAnsi" w:hAnsiTheme="minorHAnsi" w:cstheme="minorHAnsi"/>
              </w:rPr>
              <w:t xml:space="preserve">. </w:t>
            </w:r>
            <w:r w:rsidR="000C0ED8">
              <w:rPr>
                <w:rFonts w:asciiTheme="minorHAnsi" w:hAnsiTheme="minorHAnsi" w:cstheme="minorHAnsi"/>
              </w:rPr>
              <w:t>A</w:t>
            </w:r>
            <w:r w:rsidRPr="00B75225">
              <w:rPr>
                <w:rFonts w:asciiTheme="minorHAnsi" w:hAnsiTheme="minorHAnsi" w:cstheme="minorHAnsi"/>
              </w:rPr>
              <w:t xml:space="preserve"> description of quantities of nuclides </w:t>
            </w:r>
            <w:r w:rsidR="000C0ED8" w:rsidRPr="00D86D05">
              <w:rPr>
                <w:rFonts w:asciiTheme="minorHAnsi" w:hAnsiTheme="minorHAnsi" w:cstheme="minorHAnsi"/>
              </w:rPr>
              <w:t>not defined as fissile</w:t>
            </w:r>
            <w:r w:rsidR="000C0ED8">
              <w:rPr>
                <w:rFonts w:asciiTheme="minorHAnsi" w:hAnsiTheme="minorHAnsi" w:cstheme="minorHAnsi"/>
              </w:rPr>
              <w:t>, but</w:t>
            </w:r>
            <w:r w:rsidR="000C0ED8" w:rsidRPr="00D86D05">
              <w:rPr>
                <w:rFonts w:asciiTheme="minorHAnsi" w:hAnsiTheme="minorHAnsi" w:cstheme="minorHAnsi"/>
              </w:rPr>
              <w:t xml:space="preserve"> </w:t>
            </w:r>
            <w:r w:rsidRPr="00B75225">
              <w:rPr>
                <w:rFonts w:asciiTheme="minorHAnsi" w:hAnsiTheme="minorHAnsi" w:cstheme="minorHAnsi"/>
              </w:rPr>
              <w:t xml:space="preserve">able to sustain chain reaction </w:t>
            </w:r>
            <w:r w:rsidR="000C0ED8">
              <w:rPr>
                <w:rFonts w:asciiTheme="minorHAnsi" w:hAnsiTheme="minorHAnsi" w:cstheme="minorHAnsi"/>
              </w:rPr>
              <w:t>(</w:t>
            </w:r>
            <w:r w:rsidRPr="00B75225">
              <w:rPr>
                <w:rFonts w:asciiTheme="minorHAnsi" w:hAnsiTheme="minorHAnsi" w:cstheme="minorHAnsi"/>
              </w:rPr>
              <w:t xml:space="preserve">e.g. if certain actinides could be present in </w:t>
            </w:r>
            <w:proofErr w:type="gramStart"/>
            <w:r w:rsidRPr="00B75225">
              <w:rPr>
                <w:rFonts w:asciiTheme="minorHAnsi" w:hAnsiTheme="minorHAnsi" w:cstheme="minorHAnsi"/>
              </w:rPr>
              <w:t>sufficient</w:t>
            </w:r>
            <w:proofErr w:type="gramEnd"/>
            <w:r w:rsidRPr="00B75225">
              <w:rPr>
                <w:rFonts w:asciiTheme="minorHAnsi" w:hAnsiTheme="minorHAnsi" w:cstheme="minorHAnsi"/>
              </w:rPr>
              <w:t xml:space="preserve"> quantity or concentration to increase the neutron multiplication factor, their concentrations and/or quantities should be defined</w:t>
            </w:r>
            <w:r w:rsidR="000C0ED8">
              <w:rPr>
                <w:rFonts w:asciiTheme="minorHAnsi" w:hAnsiTheme="minorHAnsi" w:cstheme="minorHAnsi"/>
              </w:rPr>
              <w:t>)</w:t>
            </w:r>
            <w:r w:rsidRPr="00B75225">
              <w:rPr>
                <w:rFonts w:asciiTheme="minorHAnsi" w:hAnsiTheme="minorHAnsi" w:cstheme="minorHAnsi"/>
              </w:rPr>
              <w:t xml:space="preserve">. </w:t>
            </w:r>
          </w:p>
          <w:p w14:paraId="5A27D23D" w14:textId="2126AA5E" w:rsidR="008D6555" w:rsidRPr="00B75225" w:rsidRDefault="008D6555" w:rsidP="00357E47">
            <w:pPr>
              <w:pStyle w:val="ListParagraph"/>
              <w:numPr>
                <w:ilvl w:val="0"/>
                <w:numId w:val="60"/>
              </w:numPr>
              <w:spacing w:before="120" w:after="120"/>
              <w:ind w:left="746" w:hanging="284"/>
              <w:jc w:val="both"/>
              <w:rPr>
                <w:rFonts w:asciiTheme="minorHAnsi" w:hAnsiTheme="minorHAnsi" w:cstheme="minorHAnsi"/>
              </w:rPr>
            </w:pPr>
            <w:r w:rsidRPr="00B75225">
              <w:rPr>
                <w:rFonts w:asciiTheme="minorHAnsi" w:hAnsiTheme="minorHAnsi" w:cstheme="minorHAnsi"/>
              </w:rPr>
              <w:t xml:space="preserve">The criticality safety index (CSI) and the value of </w:t>
            </w:r>
            <w:r w:rsidR="004F372E">
              <w:rPr>
                <w:rFonts w:asciiTheme="minorHAnsi" w:hAnsiTheme="minorHAnsi" w:cstheme="minorHAnsi"/>
              </w:rPr>
              <w:t xml:space="preserve">the number </w:t>
            </w:r>
            <w:r w:rsidRPr="00B75225">
              <w:rPr>
                <w:rFonts w:asciiTheme="minorHAnsi" w:hAnsiTheme="minorHAnsi" w:cstheme="minorHAnsi"/>
              </w:rPr>
              <w:t>N</w:t>
            </w:r>
            <w:r w:rsidRPr="00B75225">
              <w:rPr>
                <w:rFonts w:asciiTheme="minorHAnsi" w:eastAsia="Times New Roman" w:hAnsiTheme="minorHAnsi" w:cstheme="minorHAnsi"/>
                <w:lang w:val="en-GB"/>
              </w:rPr>
              <w:t xml:space="preserve"> </w:t>
            </w:r>
            <w:r w:rsidRPr="00B75225">
              <w:rPr>
                <w:rFonts w:asciiTheme="minorHAnsi" w:hAnsiTheme="minorHAnsi" w:cstheme="minorHAnsi"/>
                <w:lang w:val="en-GB"/>
              </w:rPr>
              <w:t xml:space="preserve">defined in paras 684 and 685 of the </w:t>
            </w:r>
            <w:r w:rsidR="002312C3">
              <w:rPr>
                <w:rFonts w:asciiTheme="minorHAnsi" w:hAnsiTheme="minorHAnsi" w:cstheme="minorHAnsi"/>
                <w:lang w:val="en-GB"/>
              </w:rPr>
              <w:t>Transport Regulations</w:t>
            </w:r>
            <w:r w:rsidR="004F372E">
              <w:rPr>
                <w:rFonts w:asciiTheme="minorHAnsi" w:hAnsiTheme="minorHAnsi" w:cstheme="minorHAnsi"/>
              </w:rPr>
              <w:t>.</w:t>
            </w:r>
          </w:p>
          <w:p w14:paraId="44B9454D" w14:textId="581FF8F3" w:rsidR="008D6555" w:rsidRPr="0039678B" w:rsidRDefault="008D6555" w:rsidP="00357E47">
            <w:pPr>
              <w:pStyle w:val="ListParagraph"/>
              <w:numPr>
                <w:ilvl w:val="0"/>
                <w:numId w:val="60"/>
              </w:numPr>
              <w:spacing w:before="120" w:after="120"/>
              <w:ind w:left="746" w:hanging="284"/>
              <w:jc w:val="both"/>
              <w:rPr>
                <w:rFonts w:asciiTheme="minorHAnsi" w:hAnsiTheme="minorHAnsi" w:cstheme="minorHAnsi"/>
              </w:rPr>
            </w:pPr>
            <w:r w:rsidRPr="00DD4089">
              <w:rPr>
                <w:rFonts w:asciiTheme="minorHAnsi" w:hAnsiTheme="minorHAnsi" w:cstheme="minorHAnsi"/>
              </w:rPr>
              <w:t>Safety relevant limit</w:t>
            </w:r>
            <w:r w:rsidRPr="00151FAA">
              <w:rPr>
                <w:rFonts w:asciiTheme="minorHAnsi" w:hAnsiTheme="minorHAnsi" w:cstheme="minorHAnsi"/>
              </w:rPr>
              <w:t xml:space="preserve">s for non-radioactive materials (e.g. moderators, reflectors), for example </w:t>
            </w:r>
            <w:r w:rsidR="00B57222">
              <w:rPr>
                <w:rFonts w:asciiTheme="minorHAnsi" w:hAnsiTheme="minorHAnsi" w:cstheme="minorHAnsi"/>
              </w:rPr>
              <w:t>limits in</w:t>
            </w:r>
            <w:r w:rsidR="00B57222" w:rsidRPr="00151FAA">
              <w:rPr>
                <w:rFonts w:asciiTheme="minorHAnsi" w:hAnsiTheme="minorHAnsi" w:cstheme="minorHAnsi"/>
              </w:rPr>
              <w:t xml:space="preserve"> </w:t>
            </w:r>
            <w:r w:rsidRPr="00151FAA">
              <w:rPr>
                <w:rFonts w:asciiTheme="minorHAnsi" w:hAnsiTheme="minorHAnsi" w:cstheme="minorHAnsi"/>
              </w:rPr>
              <w:t>material composition, density, form, location within package, restrictions of relative quantities of materials.</w:t>
            </w:r>
          </w:p>
          <w:p w14:paraId="32E4AB9A" w14:textId="5D9E6269" w:rsidR="00E05E0E" w:rsidRPr="00B75225" w:rsidRDefault="008D6555" w:rsidP="00E05E0E">
            <w:pPr>
              <w:spacing w:before="120" w:after="120"/>
              <w:ind w:left="67"/>
              <w:rPr>
                <w:rFonts w:asciiTheme="minorHAnsi" w:hAnsiTheme="minorHAnsi" w:cstheme="minorHAnsi"/>
                <w:sz w:val="22"/>
                <w:szCs w:val="22"/>
              </w:rPr>
            </w:pPr>
            <w:r w:rsidRPr="006E6E7A">
              <w:rPr>
                <w:rFonts w:asciiTheme="minorHAnsi" w:hAnsiTheme="minorHAnsi" w:cstheme="minorHAnsi"/>
                <w:sz w:val="22"/>
                <w:szCs w:val="22"/>
              </w:rPr>
              <w:t>Criticality safety can be very sensitive to the p</w:t>
            </w:r>
            <w:r w:rsidRPr="00717DCA">
              <w:rPr>
                <w:rFonts w:asciiTheme="minorHAnsi" w:hAnsiTheme="minorHAnsi" w:cstheme="minorHAnsi"/>
                <w:sz w:val="22"/>
                <w:szCs w:val="22"/>
              </w:rPr>
              <w:t>resence and geometrical arrangement of fissile material (e.g. possibility and size of lattice arrangements), moderators (</w:t>
            </w:r>
            <w:r w:rsidR="00B57222">
              <w:rPr>
                <w:rFonts w:asciiTheme="minorHAnsi" w:hAnsiTheme="minorHAnsi" w:cstheme="minorHAnsi"/>
                <w:sz w:val="22"/>
                <w:szCs w:val="22"/>
              </w:rPr>
              <w:t xml:space="preserve">e.g. </w:t>
            </w:r>
            <w:r w:rsidRPr="00717DCA">
              <w:rPr>
                <w:rFonts w:asciiTheme="minorHAnsi" w:hAnsiTheme="minorHAnsi" w:cstheme="minorHAnsi"/>
                <w:sz w:val="22"/>
                <w:szCs w:val="22"/>
              </w:rPr>
              <w:t xml:space="preserve">water, graphite, beryllium, and other light elements) and reflectors. This 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 xml:space="preserve"> in the description of the </w:t>
            </w:r>
            <w:r w:rsidR="00AD1B17" w:rsidRPr="00DB6054">
              <w:rPr>
                <w:rFonts w:asciiTheme="minorHAnsi" w:hAnsiTheme="minorHAnsi" w:cstheme="minorHAnsi"/>
                <w:sz w:val="22"/>
                <w:szCs w:val="22"/>
              </w:rPr>
              <w:t>permitted and not permitted</w:t>
            </w:r>
            <w:r w:rsidR="00AD1B17">
              <w:rPr>
                <w:rFonts w:asciiTheme="minorHAnsi" w:hAnsiTheme="minorHAnsi" w:cstheme="minorHAnsi"/>
                <w:sz w:val="22"/>
                <w:szCs w:val="22"/>
              </w:rPr>
              <w:t xml:space="preserve"> </w:t>
            </w:r>
            <w:r w:rsidRPr="00B75225">
              <w:rPr>
                <w:rFonts w:asciiTheme="minorHAnsi" w:hAnsiTheme="minorHAnsi" w:cstheme="minorHAnsi"/>
                <w:sz w:val="22"/>
                <w:szCs w:val="22"/>
              </w:rPr>
              <w:t>contents.</w:t>
            </w:r>
          </w:p>
        </w:tc>
      </w:tr>
      <w:tr w:rsidR="0090674E" w:rsidRPr="00717DCA" w14:paraId="1EC9AF19" w14:textId="77777777" w:rsidTr="00521BF5">
        <w:tc>
          <w:tcPr>
            <w:tcW w:w="9214" w:type="dxa"/>
            <w:vAlign w:val="center"/>
          </w:tcPr>
          <w:p w14:paraId="7582321E" w14:textId="7FE08D76" w:rsidR="0090674E" w:rsidRPr="00D1367B" w:rsidRDefault="0090674E" w:rsidP="00A144F5">
            <w:pPr>
              <w:pStyle w:val="ListParagraph"/>
              <w:numPr>
                <w:ilvl w:val="1"/>
                <w:numId w:val="222"/>
              </w:numPr>
              <w:spacing w:before="120" w:after="120"/>
              <w:rPr>
                <w:rFonts w:asciiTheme="minorHAnsi" w:hAnsiTheme="minorHAnsi" w:cstheme="minorHAnsi"/>
              </w:rPr>
            </w:pPr>
            <w:r w:rsidRPr="00D1367B">
              <w:rPr>
                <w:rFonts w:asciiTheme="minorHAnsi" w:hAnsiTheme="minorHAnsi" w:cstheme="minorHAnsi"/>
              </w:rPr>
              <w:t xml:space="preserve">SPECIFICATION OF </w:t>
            </w:r>
            <w:r w:rsidR="005D1E16">
              <w:rPr>
                <w:rFonts w:asciiTheme="minorHAnsi" w:hAnsiTheme="minorHAnsi" w:cstheme="minorHAnsi"/>
              </w:rPr>
              <w:t xml:space="preserve">THE </w:t>
            </w:r>
            <w:r w:rsidRPr="00D1367B">
              <w:rPr>
                <w:rFonts w:asciiTheme="minorHAnsi" w:hAnsiTheme="minorHAnsi" w:cstheme="minorHAnsi"/>
              </w:rPr>
              <w:t>PACKAGING</w:t>
            </w:r>
          </w:p>
        </w:tc>
      </w:tr>
      <w:tr w:rsidR="00EE7F32" w:rsidRPr="00717DCA" w14:paraId="2C14DDD1" w14:textId="77777777" w:rsidTr="00EE7F32">
        <w:trPr>
          <w:trHeight w:val="929"/>
        </w:trPr>
        <w:tc>
          <w:tcPr>
            <w:tcW w:w="9214" w:type="dxa"/>
            <w:vAlign w:val="center"/>
          </w:tcPr>
          <w:p w14:paraId="60DDF816" w14:textId="21877427" w:rsidR="00EE7F32" w:rsidRDefault="00910866" w:rsidP="00F421F3">
            <w:pPr>
              <w:spacing w:before="120" w:after="120"/>
              <w:rPr>
                <w:sz w:val="22"/>
                <w:szCs w:val="22"/>
              </w:rPr>
            </w:pPr>
            <w:r>
              <w:rPr>
                <w:sz w:val="22"/>
                <w:szCs w:val="22"/>
              </w:rPr>
              <w:t>No addition</w:t>
            </w:r>
            <w:r w:rsidR="00EA7147">
              <w:rPr>
                <w:sz w:val="22"/>
                <w:szCs w:val="22"/>
              </w:rPr>
              <w:t>al</w:t>
            </w:r>
            <w:r>
              <w:rPr>
                <w:sz w:val="22"/>
                <w:szCs w:val="22"/>
              </w:rPr>
              <w:t xml:space="preserve"> information </w:t>
            </w:r>
            <w:r w:rsidR="00EA7147">
              <w:rPr>
                <w:sz w:val="22"/>
                <w:szCs w:val="22"/>
              </w:rPr>
              <w:t>is needed</w:t>
            </w:r>
            <w:r>
              <w:rPr>
                <w:sz w:val="22"/>
                <w:szCs w:val="22"/>
              </w:rPr>
              <w:t xml:space="preserve"> for </w:t>
            </w:r>
            <w:r w:rsidR="00EE7F32" w:rsidRPr="00715AEE">
              <w:rPr>
                <w:sz w:val="22"/>
                <w:szCs w:val="22"/>
              </w:rPr>
              <w:t>Group No 2</w:t>
            </w:r>
            <w:r w:rsidR="00EE7F32" w:rsidRPr="00B75225">
              <w:rPr>
                <w:sz w:val="22"/>
                <w:szCs w:val="22"/>
              </w:rPr>
              <w:t>.</w:t>
            </w:r>
          </w:p>
          <w:p w14:paraId="02201372" w14:textId="2396B297" w:rsidR="00910866" w:rsidRPr="00B75225" w:rsidRDefault="00910866" w:rsidP="00F34689">
            <w:pPr>
              <w:spacing w:before="120" w:after="120"/>
              <w:rPr>
                <w:rFonts w:asciiTheme="minorHAnsi" w:hAnsiTheme="minorHAnsi" w:cstheme="minorHAnsi"/>
                <w:sz w:val="22"/>
                <w:szCs w:val="22"/>
              </w:rPr>
            </w:pPr>
            <w:r w:rsidRPr="00A701CF">
              <w:rPr>
                <w:rFonts w:asciiTheme="minorHAnsi" w:hAnsiTheme="minorHAnsi" w:cstheme="minorHAnsi"/>
                <w:sz w:val="22"/>
                <w:szCs w:val="22"/>
              </w:rPr>
              <w:t xml:space="preserve">The following information should be added, </w:t>
            </w:r>
            <w:r>
              <w:rPr>
                <w:rFonts w:asciiTheme="minorHAnsi" w:hAnsiTheme="minorHAnsi" w:cstheme="minorHAnsi"/>
                <w:sz w:val="22"/>
                <w:szCs w:val="22"/>
              </w:rPr>
              <w:t>when</w:t>
            </w:r>
            <w:r w:rsidRPr="00A701CF">
              <w:rPr>
                <w:rFonts w:asciiTheme="minorHAnsi" w:hAnsiTheme="minorHAnsi" w:cstheme="minorHAnsi"/>
                <w:sz w:val="22"/>
                <w:szCs w:val="22"/>
              </w:rPr>
              <w:t xml:space="preserve"> necessary</w:t>
            </w:r>
            <w:r>
              <w:rPr>
                <w:rFonts w:asciiTheme="minorHAnsi" w:hAnsiTheme="minorHAnsi" w:cstheme="minorHAnsi"/>
                <w:sz w:val="22"/>
                <w:szCs w:val="22"/>
              </w:rPr>
              <w:t>:</w:t>
            </w:r>
          </w:p>
          <w:p w14:paraId="50B06EF5" w14:textId="647FBB68" w:rsidR="00EE7F32" w:rsidRPr="00B75225" w:rsidRDefault="00EE7F32" w:rsidP="00F34689">
            <w:pPr>
              <w:spacing w:before="120" w:after="120"/>
              <w:rPr>
                <w:rFonts w:asciiTheme="minorHAnsi" w:hAnsiTheme="minorHAnsi" w:cstheme="minorHAnsi"/>
                <w:sz w:val="22"/>
                <w:szCs w:val="22"/>
              </w:rPr>
            </w:pPr>
            <w:r w:rsidRPr="00A144F5">
              <w:rPr>
                <w:rFonts w:asciiTheme="minorHAnsi" w:hAnsiTheme="minorHAnsi" w:cstheme="minorHAnsi"/>
                <w:sz w:val="22"/>
                <w:szCs w:val="22"/>
              </w:rPr>
              <w:t>Group No 3</w:t>
            </w:r>
            <w:r w:rsidRPr="00B75225">
              <w:rPr>
                <w:rFonts w:asciiTheme="minorHAnsi" w:hAnsiTheme="minorHAnsi" w:cstheme="minorHAnsi"/>
                <w:sz w:val="22"/>
                <w:szCs w:val="22"/>
              </w:rPr>
              <w:t xml:space="preserve">: </w:t>
            </w:r>
          </w:p>
          <w:p w14:paraId="3435F557" w14:textId="62E1F605" w:rsidR="00EE7F32" w:rsidRPr="00BA0F89" w:rsidRDefault="00EE7F32" w:rsidP="00715AEE">
            <w:pPr>
              <w:pStyle w:val="ListParagraph"/>
              <w:numPr>
                <w:ilvl w:val="0"/>
                <w:numId w:val="111"/>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Testing </w:t>
            </w:r>
            <w:r w:rsidR="00E82378">
              <w:rPr>
                <w:rFonts w:asciiTheme="minorHAnsi" w:hAnsiTheme="minorHAnsi" w:cstheme="minorHAnsi"/>
              </w:rPr>
              <w:t>specifications</w:t>
            </w:r>
            <w:r w:rsidR="00E82378" w:rsidRPr="00B75225">
              <w:rPr>
                <w:rFonts w:asciiTheme="minorHAnsi" w:hAnsiTheme="minorHAnsi" w:cstheme="minorHAnsi"/>
              </w:rPr>
              <w:t xml:space="preserve"> </w:t>
            </w:r>
            <w:r w:rsidRPr="00B75225">
              <w:rPr>
                <w:rFonts w:asciiTheme="minorHAnsi" w:hAnsiTheme="minorHAnsi" w:cstheme="minorHAnsi"/>
              </w:rPr>
              <w:t>and controls before first use to transport radioactive material</w:t>
            </w:r>
            <w:r w:rsidR="005105BD">
              <w:rPr>
                <w:rFonts w:asciiTheme="minorHAnsi" w:hAnsiTheme="minorHAnsi" w:cstheme="minorHAnsi"/>
              </w:rPr>
              <w:t>.</w:t>
            </w:r>
            <w:r w:rsidR="00AD6654">
              <w:rPr>
                <w:rFonts w:asciiTheme="minorHAnsi" w:hAnsiTheme="minorHAnsi" w:cstheme="minorHAnsi"/>
              </w:rPr>
              <w:t xml:space="preserve"> </w:t>
            </w:r>
            <w:r w:rsidR="005105BD">
              <w:rPr>
                <w:rFonts w:asciiTheme="minorHAnsi" w:hAnsiTheme="minorHAnsi" w:cstheme="minorHAnsi"/>
              </w:rPr>
              <w:t>This</w:t>
            </w:r>
            <w:r w:rsidRPr="00B75225">
              <w:rPr>
                <w:rFonts w:asciiTheme="minorHAnsi" w:hAnsiTheme="minorHAnsi" w:cstheme="minorHAnsi"/>
              </w:rPr>
              <w:t xml:space="preserve"> ensure</w:t>
            </w:r>
            <w:r w:rsidR="005105BD">
              <w:rPr>
                <w:rFonts w:asciiTheme="minorHAnsi" w:hAnsiTheme="minorHAnsi" w:cstheme="minorHAnsi"/>
              </w:rPr>
              <w:t>s</w:t>
            </w:r>
            <w:r w:rsidRPr="00B75225">
              <w:rPr>
                <w:rFonts w:asciiTheme="minorHAnsi" w:hAnsiTheme="minorHAnsi" w:cstheme="minorHAnsi"/>
              </w:rPr>
              <w:t xml:space="preserve"> compliance of the fabrication to the design</w:t>
            </w:r>
            <w:r w:rsidR="005105BD">
              <w:rPr>
                <w:rFonts w:asciiTheme="minorHAnsi" w:hAnsiTheme="minorHAnsi" w:cstheme="minorHAnsi"/>
              </w:rPr>
              <w:t xml:space="preserve"> </w:t>
            </w:r>
            <w:r w:rsidR="005105BD" w:rsidRPr="005105BD">
              <w:rPr>
                <w:rFonts w:asciiTheme="minorHAnsi" w:hAnsiTheme="minorHAnsi" w:cstheme="minorHAnsi"/>
              </w:rPr>
              <w:t>and allows acceptance of the specimen before its first use. See also para. 501 of the Transport Regulations</w:t>
            </w:r>
            <w:r w:rsidRPr="00BA0F89">
              <w:rPr>
                <w:rFonts w:asciiTheme="minorHAnsi" w:hAnsiTheme="minorHAnsi" w:cstheme="minorHAnsi"/>
              </w:rPr>
              <w:t>.</w:t>
            </w:r>
          </w:p>
          <w:p w14:paraId="6A5EBC1E" w14:textId="69C7D875" w:rsidR="00EE7F32" w:rsidRPr="00B75225" w:rsidRDefault="00EE7F32" w:rsidP="00F34689">
            <w:pPr>
              <w:spacing w:before="120" w:after="120"/>
              <w:rPr>
                <w:rFonts w:asciiTheme="minorHAnsi" w:hAnsiTheme="minorHAnsi" w:cstheme="minorHAnsi"/>
                <w:sz w:val="22"/>
                <w:szCs w:val="22"/>
              </w:rPr>
            </w:pPr>
            <w:r w:rsidRPr="00D93B11">
              <w:rPr>
                <w:rFonts w:asciiTheme="minorHAnsi" w:hAnsiTheme="minorHAnsi" w:cstheme="minorHAnsi"/>
                <w:sz w:val="22"/>
                <w:szCs w:val="22"/>
              </w:rPr>
              <w:lastRenderedPageBreak/>
              <w:t>Group No 4:</w:t>
            </w:r>
          </w:p>
          <w:p w14:paraId="26E7E08E" w14:textId="1ADBFFD3" w:rsidR="00EE7F32" w:rsidRPr="00B75225" w:rsidRDefault="00EE7F32" w:rsidP="00A25F75">
            <w:pPr>
              <w:pStyle w:val="ListParagraph"/>
              <w:numPr>
                <w:ilvl w:val="0"/>
                <w:numId w:val="112"/>
              </w:numPr>
              <w:spacing w:before="120" w:after="120"/>
              <w:ind w:left="459" w:hanging="426"/>
              <w:jc w:val="both"/>
              <w:rPr>
                <w:rFonts w:asciiTheme="minorHAnsi" w:hAnsiTheme="minorHAnsi" w:cstheme="minorHAnsi"/>
              </w:rPr>
            </w:pPr>
            <w:r w:rsidRPr="00B75225">
              <w:rPr>
                <w:rFonts w:asciiTheme="minorHAnsi" w:hAnsiTheme="minorHAnsi" w:cstheme="minorHAnsi"/>
              </w:rPr>
              <w:t>The overall dimensions</w:t>
            </w:r>
            <w:r w:rsidR="00DB248F">
              <w:rPr>
                <w:rFonts w:asciiTheme="minorHAnsi" w:hAnsiTheme="minorHAnsi" w:cstheme="minorHAnsi"/>
              </w:rPr>
              <w:t>,</w:t>
            </w:r>
            <w:r w:rsidRPr="00B75225">
              <w:rPr>
                <w:rFonts w:asciiTheme="minorHAnsi" w:hAnsiTheme="minorHAnsi" w:cstheme="minorHAnsi"/>
              </w:rPr>
              <w:t xml:space="preserve"> the maximum </w:t>
            </w:r>
            <w:r w:rsidR="00DB248F" w:rsidRPr="00472103">
              <w:rPr>
                <w:rFonts w:asciiTheme="minorHAnsi" w:hAnsiTheme="minorHAnsi" w:cstheme="minorHAnsi"/>
              </w:rPr>
              <w:t xml:space="preserve">mass </w:t>
            </w:r>
            <w:r w:rsidR="00DB248F">
              <w:rPr>
                <w:rFonts w:asciiTheme="minorHAnsi" w:hAnsiTheme="minorHAnsi" w:cstheme="minorHAnsi"/>
              </w:rPr>
              <w:t xml:space="preserve">of the package, when </w:t>
            </w:r>
            <w:r w:rsidRPr="00B75225">
              <w:rPr>
                <w:rFonts w:asciiTheme="minorHAnsi" w:hAnsiTheme="minorHAnsi" w:cstheme="minorHAnsi"/>
              </w:rPr>
              <w:t>fully loaded</w:t>
            </w:r>
            <w:r w:rsidR="00DB248F">
              <w:rPr>
                <w:rFonts w:asciiTheme="minorHAnsi" w:hAnsiTheme="minorHAnsi" w:cstheme="minorHAnsi"/>
              </w:rPr>
              <w:t>,</w:t>
            </w:r>
            <w:r w:rsidR="00DB248F" w:rsidRPr="00B75225">
              <w:rPr>
                <w:rFonts w:asciiTheme="minorHAnsi" w:hAnsiTheme="minorHAnsi" w:cstheme="minorHAnsi"/>
              </w:rPr>
              <w:t xml:space="preserve"> </w:t>
            </w:r>
            <w:r w:rsidRPr="00B75225">
              <w:rPr>
                <w:rFonts w:asciiTheme="minorHAnsi" w:hAnsiTheme="minorHAnsi" w:cstheme="minorHAnsi"/>
              </w:rPr>
              <w:t>and</w:t>
            </w:r>
            <w:r w:rsidR="00AC6C2B">
              <w:rPr>
                <w:rFonts w:asciiTheme="minorHAnsi" w:hAnsiTheme="minorHAnsi" w:cstheme="minorHAnsi"/>
              </w:rPr>
              <w:t xml:space="preserve"> the</w:t>
            </w:r>
            <w:r w:rsidRPr="00B75225">
              <w:rPr>
                <w:rFonts w:asciiTheme="minorHAnsi" w:hAnsiTheme="minorHAnsi" w:cstheme="minorHAnsi"/>
              </w:rPr>
              <w:t xml:space="preserve"> </w:t>
            </w:r>
            <w:r w:rsidR="00DB248F" w:rsidRPr="00EE67FC">
              <w:rPr>
                <w:rFonts w:asciiTheme="minorHAnsi" w:hAnsiTheme="minorHAnsi" w:cstheme="minorHAnsi"/>
              </w:rPr>
              <w:t xml:space="preserve">mass </w:t>
            </w:r>
            <w:r w:rsidR="00DB248F">
              <w:rPr>
                <w:rFonts w:asciiTheme="minorHAnsi" w:hAnsiTheme="minorHAnsi" w:cstheme="minorHAnsi"/>
              </w:rPr>
              <w:t xml:space="preserve">of the </w:t>
            </w:r>
            <w:r w:rsidR="00D877C0" w:rsidRPr="00561223">
              <w:rPr>
                <w:rFonts w:asciiTheme="minorHAnsi" w:hAnsiTheme="minorHAnsi" w:cstheme="minorHAnsi"/>
              </w:rPr>
              <w:t>empty</w:t>
            </w:r>
            <w:r w:rsidR="00D877C0">
              <w:rPr>
                <w:rFonts w:asciiTheme="minorHAnsi" w:hAnsiTheme="minorHAnsi" w:cstheme="minorHAnsi"/>
              </w:rPr>
              <w:t xml:space="preserve"> </w:t>
            </w:r>
            <w:r w:rsidR="00AD3AA3">
              <w:rPr>
                <w:rFonts w:asciiTheme="minorHAnsi" w:hAnsiTheme="minorHAnsi" w:cstheme="minorHAnsi"/>
              </w:rPr>
              <w:t xml:space="preserve">package </w:t>
            </w:r>
            <w:r w:rsidRPr="00B75225">
              <w:rPr>
                <w:rFonts w:asciiTheme="minorHAnsi" w:hAnsiTheme="minorHAnsi" w:cstheme="minorHAnsi"/>
              </w:rPr>
              <w:t>(additional configurations may be included, depending on the operation conditions</w:t>
            </w:r>
            <w:r w:rsidR="00EB051C" w:rsidRPr="00B75225">
              <w:rPr>
                <w:rFonts w:asciiTheme="minorHAnsi" w:hAnsiTheme="minorHAnsi" w:cstheme="minorHAnsi"/>
              </w:rPr>
              <w:t>)</w:t>
            </w:r>
            <w:r w:rsidR="00EB051C">
              <w:rPr>
                <w:rFonts w:asciiTheme="minorHAnsi" w:hAnsiTheme="minorHAnsi" w:cstheme="minorHAnsi"/>
              </w:rPr>
              <w:t>;</w:t>
            </w:r>
          </w:p>
          <w:p w14:paraId="5F519863" w14:textId="53864B71" w:rsidR="00EE7F32" w:rsidRPr="00BA0F89" w:rsidRDefault="00EE7F32" w:rsidP="00A25F75">
            <w:pPr>
              <w:pStyle w:val="ListParagraph"/>
              <w:numPr>
                <w:ilvl w:val="0"/>
                <w:numId w:val="112"/>
              </w:numPr>
              <w:spacing w:before="120" w:after="120"/>
              <w:ind w:left="459" w:hanging="426"/>
              <w:jc w:val="both"/>
              <w:rPr>
                <w:rFonts w:asciiTheme="minorHAnsi" w:hAnsiTheme="minorHAnsi" w:cstheme="minorHAnsi"/>
              </w:rPr>
            </w:pPr>
            <w:r w:rsidRPr="005C3D29">
              <w:rPr>
                <w:rFonts w:asciiTheme="minorHAnsi" w:hAnsiTheme="minorHAnsi" w:cstheme="minorHAnsi"/>
              </w:rPr>
              <w:t>A list of packaging components important to safety and their material</w:t>
            </w:r>
            <w:r w:rsidR="00AD3AA3">
              <w:rPr>
                <w:rFonts w:asciiTheme="minorHAnsi" w:hAnsiTheme="minorHAnsi" w:cstheme="minorHAnsi"/>
              </w:rPr>
              <w:t>s</w:t>
            </w:r>
            <w:r w:rsidRPr="005C3D29">
              <w:rPr>
                <w:rFonts w:asciiTheme="minorHAnsi" w:hAnsiTheme="minorHAnsi" w:cstheme="minorHAnsi"/>
              </w:rPr>
              <w:t xml:space="preserve">, including the specifications and methods of manufacture, </w:t>
            </w:r>
            <w:r w:rsidR="00BA0F89">
              <w:rPr>
                <w:rFonts w:asciiTheme="minorHAnsi" w:hAnsiTheme="minorHAnsi" w:cstheme="minorHAnsi"/>
              </w:rPr>
              <w:t>specifications</w:t>
            </w:r>
            <w:r w:rsidR="00BA0F89" w:rsidRPr="00BA0F89">
              <w:rPr>
                <w:rFonts w:asciiTheme="minorHAnsi" w:hAnsiTheme="minorHAnsi" w:cstheme="minorHAnsi"/>
              </w:rPr>
              <w:t xml:space="preserve"> </w:t>
            </w:r>
            <w:r w:rsidRPr="00BA0F89">
              <w:rPr>
                <w:rFonts w:asciiTheme="minorHAnsi" w:hAnsiTheme="minorHAnsi" w:cstheme="minorHAnsi"/>
              </w:rPr>
              <w:t xml:space="preserve">for material procurement, welding, other special processes, non-destructive </w:t>
            </w:r>
            <w:r w:rsidR="00AD3AA3">
              <w:rPr>
                <w:rFonts w:asciiTheme="minorHAnsi" w:hAnsiTheme="minorHAnsi" w:cstheme="minorHAnsi"/>
              </w:rPr>
              <w:t>examination</w:t>
            </w:r>
            <w:r w:rsidR="00AD3AA3" w:rsidRPr="00BA0F89">
              <w:rPr>
                <w:rFonts w:asciiTheme="minorHAnsi" w:hAnsiTheme="minorHAnsi" w:cstheme="minorHAnsi"/>
              </w:rPr>
              <w:t xml:space="preserve"> </w:t>
            </w:r>
            <w:r w:rsidRPr="00BA0F89">
              <w:rPr>
                <w:rFonts w:asciiTheme="minorHAnsi" w:hAnsiTheme="minorHAnsi" w:cstheme="minorHAnsi"/>
              </w:rPr>
              <w:t>and testing</w:t>
            </w:r>
            <w:r w:rsidR="00AD3AA3">
              <w:rPr>
                <w:rFonts w:asciiTheme="minorHAnsi" w:hAnsiTheme="minorHAnsi" w:cstheme="minorHAnsi"/>
              </w:rPr>
              <w:t xml:space="preserve">. </w:t>
            </w:r>
            <w:r w:rsidR="00AD3AA3" w:rsidRPr="00AD3AA3">
              <w:rPr>
                <w:rFonts w:asciiTheme="minorHAnsi" w:hAnsiTheme="minorHAnsi" w:cstheme="minorHAnsi"/>
              </w:rPr>
              <w:t>The properties of materials of components that are expected to maintain their safety function under the thermal test, should be given for a range of temperature reachable during such a test</w:t>
            </w:r>
            <w:r w:rsidR="00AD3AA3" w:rsidRPr="00BA0F89">
              <w:rPr>
                <w:rFonts w:asciiTheme="minorHAnsi" w:hAnsiTheme="minorHAnsi" w:cstheme="minorHAnsi"/>
              </w:rPr>
              <w:t>;</w:t>
            </w:r>
            <w:r w:rsidRPr="00BA0F89">
              <w:rPr>
                <w:rFonts w:asciiTheme="minorHAnsi" w:hAnsiTheme="minorHAnsi" w:cstheme="minorHAnsi"/>
              </w:rPr>
              <w:t xml:space="preserve"> </w:t>
            </w:r>
          </w:p>
          <w:p w14:paraId="36B1D3CD" w14:textId="49238DE8" w:rsidR="00EE7F32" w:rsidRPr="00D3225A" w:rsidRDefault="00D3225A" w:rsidP="00A25F75">
            <w:pPr>
              <w:pStyle w:val="ListParagraph"/>
              <w:numPr>
                <w:ilvl w:val="0"/>
                <w:numId w:val="112"/>
              </w:numPr>
              <w:spacing w:before="120" w:after="120"/>
              <w:ind w:left="459" w:hanging="426"/>
              <w:jc w:val="both"/>
              <w:rPr>
                <w:rFonts w:asciiTheme="minorHAnsi" w:hAnsiTheme="minorHAnsi" w:cstheme="minorHAnsi"/>
              </w:rPr>
            </w:pPr>
            <w:r>
              <w:rPr>
                <w:rFonts w:asciiTheme="minorHAnsi" w:hAnsiTheme="minorHAnsi" w:cstheme="minorHAnsi"/>
              </w:rPr>
              <w:t>A description of t</w:t>
            </w:r>
            <w:r w:rsidRPr="00D3225A">
              <w:rPr>
                <w:rFonts w:asciiTheme="minorHAnsi" w:hAnsiTheme="minorHAnsi" w:cstheme="minorHAnsi"/>
              </w:rPr>
              <w:t xml:space="preserve">he </w:t>
            </w:r>
            <w:r w:rsidR="00EE7F32" w:rsidRPr="00D3225A">
              <w:rPr>
                <w:rFonts w:asciiTheme="minorHAnsi" w:hAnsiTheme="minorHAnsi" w:cstheme="minorHAnsi"/>
              </w:rPr>
              <w:t>package components of the confinement system (such as neutron poisons, moderators, flux traps and spacer);</w:t>
            </w:r>
          </w:p>
          <w:p w14:paraId="4489A6B8" w14:textId="77777777" w:rsidR="00D7780E" w:rsidRPr="0046025A" w:rsidRDefault="00D7780E" w:rsidP="00D7780E">
            <w:pPr>
              <w:pStyle w:val="ListParagraph"/>
              <w:numPr>
                <w:ilvl w:val="0"/>
                <w:numId w:val="112"/>
              </w:numPr>
              <w:spacing w:before="120" w:after="120"/>
              <w:ind w:left="459" w:hanging="426"/>
              <w:jc w:val="both"/>
              <w:rPr>
                <w:rFonts w:asciiTheme="minorHAnsi" w:hAnsiTheme="minorHAnsi" w:cstheme="minorHAnsi"/>
              </w:rPr>
            </w:pPr>
            <w:r>
              <w:rPr>
                <w:rFonts w:asciiTheme="minorHAnsi" w:hAnsiTheme="minorHAnsi" w:cstheme="minorHAnsi"/>
              </w:rPr>
              <w:t>A description of the packaging components for heat dissipation;</w:t>
            </w:r>
          </w:p>
          <w:p w14:paraId="17EA9027" w14:textId="1171AA77" w:rsidR="00EE7F32" w:rsidRPr="0046025A" w:rsidRDefault="0046025A" w:rsidP="00A25F75">
            <w:pPr>
              <w:pStyle w:val="ListParagraph"/>
              <w:numPr>
                <w:ilvl w:val="0"/>
                <w:numId w:val="112"/>
              </w:numPr>
              <w:spacing w:before="120" w:after="120"/>
              <w:ind w:left="459" w:hanging="426"/>
              <w:jc w:val="both"/>
              <w:rPr>
                <w:rFonts w:asciiTheme="minorHAnsi" w:hAnsiTheme="minorHAnsi" w:cstheme="minorHAnsi"/>
              </w:rPr>
            </w:pPr>
            <w:r>
              <w:rPr>
                <w:rFonts w:asciiTheme="minorHAnsi" w:hAnsiTheme="minorHAnsi" w:cstheme="minorHAnsi"/>
              </w:rPr>
              <w:t>A description of t</w:t>
            </w:r>
            <w:r w:rsidRPr="0046025A">
              <w:rPr>
                <w:rFonts w:asciiTheme="minorHAnsi" w:hAnsiTheme="minorHAnsi" w:cstheme="minorHAnsi"/>
              </w:rPr>
              <w:t xml:space="preserve">he </w:t>
            </w:r>
            <w:r w:rsidR="00EE7F32" w:rsidRPr="0046025A">
              <w:rPr>
                <w:rFonts w:asciiTheme="minorHAnsi" w:hAnsiTheme="minorHAnsi" w:cstheme="minorHAnsi"/>
              </w:rPr>
              <w:t>packaging components for thermal protection;</w:t>
            </w:r>
          </w:p>
          <w:p w14:paraId="358E385B" w14:textId="2B6D4978" w:rsidR="00EE7F32" w:rsidRPr="004E3E1B" w:rsidRDefault="00EE7F32" w:rsidP="00A25F75">
            <w:pPr>
              <w:pStyle w:val="ListParagraph"/>
              <w:numPr>
                <w:ilvl w:val="0"/>
                <w:numId w:val="112"/>
              </w:numPr>
              <w:spacing w:before="120" w:after="120"/>
              <w:ind w:left="459" w:hanging="426"/>
              <w:jc w:val="both"/>
              <w:rPr>
                <w:rFonts w:asciiTheme="minorHAnsi" w:hAnsiTheme="minorHAnsi" w:cstheme="minorHAnsi"/>
              </w:rPr>
            </w:pPr>
            <w:r w:rsidRPr="004E3E1B">
              <w:rPr>
                <w:rFonts w:asciiTheme="minorHAnsi" w:hAnsiTheme="minorHAnsi" w:cstheme="minorHAnsi"/>
              </w:rPr>
              <w:t xml:space="preserve">Testing </w:t>
            </w:r>
            <w:r w:rsidR="004E3E1B">
              <w:rPr>
                <w:rFonts w:asciiTheme="minorHAnsi" w:hAnsiTheme="minorHAnsi" w:cstheme="minorHAnsi"/>
              </w:rPr>
              <w:t>specifications</w:t>
            </w:r>
            <w:r w:rsidR="004E3E1B" w:rsidRPr="004E3E1B">
              <w:rPr>
                <w:rFonts w:asciiTheme="minorHAnsi" w:hAnsiTheme="minorHAnsi" w:cstheme="minorHAnsi"/>
              </w:rPr>
              <w:t xml:space="preserve"> </w:t>
            </w:r>
            <w:r w:rsidRPr="004E3E1B">
              <w:rPr>
                <w:rFonts w:asciiTheme="minorHAnsi" w:hAnsiTheme="minorHAnsi" w:cstheme="minorHAnsi"/>
              </w:rPr>
              <w:t>and controls before first use to transport radioactive material</w:t>
            </w:r>
            <w:r w:rsidR="00AD3AA3">
              <w:rPr>
                <w:rFonts w:asciiTheme="minorHAnsi" w:hAnsiTheme="minorHAnsi" w:cstheme="minorHAnsi"/>
              </w:rPr>
              <w:t>.</w:t>
            </w:r>
            <w:r w:rsidRPr="004E3E1B">
              <w:rPr>
                <w:rFonts w:asciiTheme="minorHAnsi" w:hAnsiTheme="minorHAnsi" w:cstheme="minorHAnsi"/>
              </w:rPr>
              <w:t xml:space="preserve"> </w:t>
            </w:r>
            <w:r w:rsidR="00AD3AA3">
              <w:rPr>
                <w:rFonts w:asciiTheme="minorHAnsi" w:hAnsiTheme="minorHAnsi" w:cstheme="minorHAnsi"/>
              </w:rPr>
              <w:t xml:space="preserve">This </w:t>
            </w:r>
            <w:r w:rsidRPr="004E3E1B">
              <w:rPr>
                <w:rFonts w:asciiTheme="minorHAnsi" w:hAnsiTheme="minorHAnsi" w:cstheme="minorHAnsi"/>
              </w:rPr>
              <w:t>ensure</w:t>
            </w:r>
            <w:r w:rsidR="00AD3AA3">
              <w:rPr>
                <w:rFonts w:asciiTheme="minorHAnsi" w:hAnsiTheme="minorHAnsi" w:cstheme="minorHAnsi"/>
              </w:rPr>
              <w:t>s</w:t>
            </w:r>
            <w:r w:rsidRPr="004E3E1B">
              <w:rPr>
                <w:rFonts w:asciiTheme="minorHAnsi" w:hAnsiTheme="minorHAnsi" w:cstheme="minorHAnsi"/>
              </w:rPr>
              <w:t xml:space="preserve"> compliance of the fabrication to the design</w:t>
            </w:r>
            <w:r w:rsidR="00AD3AA3">
              <w:t xml:space="preserve"> </w:t>
            </w:r>
            <w:r w:rsidR="00AD3AA3" w:rsidRPr="00AD3AA3">
              <w:rPr>
                <w:rFonts w:asciiTheme="minorHAnsi" w:hAnsiTheme="minorHAnsi" w:cstheme="minorHAnsi"/>
              </w:rPr>
              <w:t>and allows acceptance of the specimen before its first use</w:t>
            </w:r>
            <w:r w:rsidRPr="004E3E1B">
              <w:rPr>
                <w:rFonts w:asciiTheme="minorHAnsi" w:hAnsiTheme="minorHAnsi" w:cstheme="minorHAnsi"/>
              </w:rPr>
              <w:t xml:space="preserve">. See also para. 501 of </w:t>
            </w:r>
            <w:r w:rsidRPr="004E3E1B">
              <w:rPr>
                <w:rFonts w:asciiTheme="minorHAnsi" w:eastAsia="Times New Roman" w:hAnsiTheme="minorHAnsi" w:cstheme="minorHAnsi"/>
                <w:lang w:val="en-GB"/>
              </w:rPr>
              <w:t xml:space="preserve">the </w:t>
            </w:r>
            <w:r w:rsidR="002312C3">
              <w:rPr>
                <w:rFonts w:asciiTheme="minorHAnsi" w:hAnsiTheme="minorHAnsi" w:cstheme="minorHAnsi"/>
              </w:rPr>
              <w:t>Transport Regulations</w:t>
            </w:r>
            <w:r w:rsidRPr="004E3E1B">
              <w:rPr>
                <w:rFonts w:asciiTheme="minorHAnsi" w:hAnsiTheme="minorHAnsi" w:cstheme="minorHAnsi"/>
              </w:rPr>
              <w:t>.</w:t>
            </w:r>
          </w:p>
        </w:tc>
      </w:tr>
      <w:tr w:rsidR="0090674E" w:rsidRPr="00717DCA" w14:paraId="6BB2BC72" w14:textId="77777777" w:rsidTr="00521BF5">
        <w:tc>
          <w:tcPr>
            <w:tcW w:w="9214" w:type="dxa"/>
            <w:vAlign w:val="center"/>
          </w:tcPr>
          <w:p w14:paraId="378E5DD6" w14:textId="191A7502" w:rsidR="0090674E" w:rsidRPr="00D1367B" w:rsidRDefault="0090674E" w:rsidP="00594E8B">
            <w:pPr>
              <w:pStyle w:val="ListParagraph"/>
              <w:numPr>
                <w:ilvl w:val="1"/>
                <w:numId w:val="222"/>
              </w:numPr>
              <w:spacing w:before="120" w:after="120"/>
              <w:rPr>
                <w:rFonts w:asciiTheme="minorHAnsi" w:hAnsiTheme="minorHAnsi" w:cstheme="minorHAnsi"/>
              </w:rPr>
            </w:pPr>
            <w:r w:rsidRPr="00D1367B">
              <w:rPr>
                <w:rFonts w:asciiTheme="minorHAnsi" w:hAnsiTheme="minorHAnsi" w:cstheme="minorHAnsi"/>
              </w:rPr>
              <w:lastRenderedPageBreak/>
              <w:t>AGEING CONSIDERATION</w:t>
            </w:r>
            <w:r w:rsidR="00A555D4">
              <w:rPr>
                <w:rFonts w:asciiTheme="minorHAnsi" w:hAnsiTheme="minorHAnsi" w:cstheme="minorHAnsi"/>
              </w:rPr>
              <w:t>S</w:t>
            </w:r>
          </w:p>
        </w:tc>
      </w:tr>
      <w:tr w:rsidR="00EE7F32" w:rsidRPr="00717DCA" w14:paraId="3ADDEFAC" w14:textId="77777777" w:rsidTr="003D2B0B">
        <w:tc>
          <w:tcPr>
            <w:tcW w:w="9214" w:type="dxa"/>
            <w:vAlign w:val="center"/>
          </w:tcPr>
          <w:p w14:paraId="0466C4BB" w14:textId="6A054BB6" w:rsidR="00B409F8" w:rsidRPr="005D1E16" w:rsidRDefault="00466574" w:rsidP="00995406">
            <w:pPr>
              <w:spacing w:before="120" w:after="120"/>
              <w:rPr>
                <w:rFonts w:asciiTheme="minorHAnsi" w:hAnsiTheme="minorHAnsi" w:cstheme="minorHAnsi"/>
                <w:sz w:val="22"/>
                <w:szCs w:val="22"/>
              </w:rPr>
            </w:pPr>
            <w:r w:rsidRPr="00466574">
              <w:rPr>
                <w:rFonts w:asciiTheme="minorHAnsi" w:hAnsiTheme="minorHAnsi" w:cstheme="minorHAnsi"/>
                <w:sz w:val="22"/>
                <w:szCs w:val="22"/>
              </w:rPr>
              <w:t xml:space="preserve">Depending on the package design, the information relating to the ageing considerations, expected in this section of the PDSR, can </w:t>
            </w:r>
            <w:r w:rsidR="00AD3AA3">
              <w:rPr>
                <w:rFonts w:asciiTheme="minorHAnsi" w:hAnsiTheme="minorHAnsi" w:cstheme="minorHAnsi"/>
                <w:sz w:val="22"/>
                <w:szCs w:val="22"/>
              </w:rPr>
              <w:t xml:space="preserve">also </w:t>
            </w:r>
            <w:r w:rsidRPr="00466574">
              <w:rPr>
                <w:rFonts w:asciiTheme="minorHAnsi" w:hAnsiTheme="minorHAnsi" w:cstheme="minorHAnsi"/>
                <w:sz w:val="22"/>
                <w:szCs w:val="22"/>
              </w:rPr>
              <w:t>be provided by the package designer directly in the table mentioned in item 1.6</w:t>
            </w:r>
            <w:r w:rsidR="00E84847">
              <w:rPr>
                <w:rFonts w:asciiTheme="minorHAnsi" w:hAnsiTheme="minorHAnsi" w:cstheme="minorHAnsi"/>
                <w:sz w:val="22"/>
                <w:szCs w:val="22"/>
              </w:rPr>
              <w:t xml:space="preserve"> “Compliance with regulatory requirements”</w:t>
            </w:r>
            <w:r w:rsidRPr="00466574">
              <w:rPr>
                <w:rFonts w:asciiTheme="minorHAnsi" w:hAnsiTheme="minorHAnsi" w:cstheme="minorHAnsi"/>
                <w:sz w:val="22"/>
                <w:szCs w:val="22"/>
              </w:rPr>
              <w:t>.</w:t>
            </w:r>
          </w:p>
          <w:p w14:paraId="1B0207DD" w14:textId="3B59F05C" w:rsidR="00EE7F32" w:rsidRPr="00E401E2" w:rsidRDefault="00B409F8" w:rsidP="00F34689">
            <w:pPr>
              <w:spacing w:before="120" w:after="120"/>
              <w:rPr>
                <w:rFonts w:asciiTheme="minorHAnsi" w:hAnsiTheme="minorHAnsi" w:cstheme="minorHAnsi"/>
                <w:sz w:val="22"/>
                <w:szCs w:val="22"/>
              </w:rPr>
            </w:pPr>
            <w:r>
              <w:rPr>
                <w:rFonts w:asciiTheme="minorHAnsi" w:hAnsiTheme="minorHAnsi" w:cstheme="minorHAnsi"/>
                <w:sz w:val="22"/>
                <w:szCs w:val="22"/>
              </w:rPr>
              <w:t>For</w:t>
            </w:r>
            <w:r w:rsidR="00EE7F32" w:rsidRPr="00E401E2">
              <w:rPr>
                <w:rFonts w:asciiTheme="minorHAnsi" w:hAnsiTheme="minorHAnsi" w:cstheme="minorHAnsi"/>
                <w:sz w:val="22"/>
                <w:szCs w:val="22"/>
              </w:rPr>
              <w:t xml:space="preserve"> </w:t>
            </w:r>
            <w:proofErr w:type="spellStart"/>
            <w:r w:rsidR="00EE7F32" w:rsidRPr="00E401E2">
              <w:rPr>
                <w:rFonts w:asciiTheme="minorHAnsi" w:hAnsiTheme="minorHAnsi" w:cstheme="minorHAnsi"/>
                <w:sz w:val="22"/>
                <w:szCs w:val="22"/>
              </w:rPr>
              <w:t>packagings</w:t>
            </w:r>
            <w:proofErr w:type="spellEnd"/>
            <w:r w:rsidR="00EE7F32" w:rsidRPr="00E401E2">
              <w:rPr>
                <w:rFonts w:asciiTheme="minorHAnsi" w:hAnsiTheme="minorHAnsi" w:cstheme="minorHAnsi"/>
                <w:sz w:val="22"/>
                <w:szCs w:val="22"/>
              </w:rPr>
              <w:t xml:space="preserve"> used once for a single transport and not intended for shipment after storage, this section should be left blank.</w:t>
            </w:r>
          </w:p>
          <w:p w14:paraId="38858940" w14:textId="2E509B61" w:rsidR="00EE7F32" w:rsidRPr="00B409F8" w:rsidRDefault="008A57EE" w:rsidP="00F34689">
            <w:pPr>
              <w:spacing w:before="120" w:after="120"/>
              <w:rPr>
                <w:rFonts w:asciiTheme="minorHAnsi" w:hAnsiTheme="minorHAnsi" w:cstheme="minorHAnsi"/>
                <w:sz w:val="22"/>
                <w:szCs w:val="22"/>
              </w:rPr>
            </w:pPr>
            <w:r>
              <w:rPr>
                <w:rFonts w:asciiTheme="minorHAnsi" w:hAnsiTheme="minorHAnsi" w:cstheme="minorHAnsi"/>
                <w:sz w:val="22"/>
                <w:szCs w:val="22"/>
              </w:rPr>
              <w:t xml:space="preserve">For all other </w:t>
            </w:r>
            <w:proofErr w:type="spellStart"/>
            <w:r>
              <w:rPr>
                <w:rFonts w:asciiTheme="minorHAnsi" w:hAnsiTheme="minorHAnsi" w:cstheme="minorHAnsi"/>
                <w:sz w:val="22"/>
                <w:szCs w:val="22"/>
              </w:rPr>
              <w:t>packagings</w:t>
            </w:r>
            <w:proofErr w:type="spellEnd"/>
            <w:r>
              <w:rPr>
                <w:rFonts w:asciiTheme="minorHAnsi" w:hAnsiTheme="minorHAnsi" w:cstheme="minorHAnsi"/>
                <w:sz w:val="22"/>
                <w:szCs w:val="22"/>
              </w:rPr>
              <w:t>, t</w:t>
            </w:r>
            <w:r w:rsidR="00EE7F32" w:rsidRPr="00B409F8">
              <w:rPr>
                <w:rFonts w:asciiTheme="minorHAnsi" w:hAnsiTheme="minorHAnsi" w:cstheme="minorHAnsi"/>
                <w:sz w:val="22"/>
                <w:szCs w:val="22"/>
              </w:rPr>
              <w:t>his section of the PDSR should include</w:t>
            </w:r>
            <w:r w:rsidR="00DD4089">
              <w:rPr>
                <w:rFonts w:asciiTheme="minorHAnsi" w:hAnsiTheme="minorHAnsi" w:cstheme="minorHAnsi"/>
                <w:sz w:val="22"/>
                <w:szCs w:val="22"/>
              </w:rPr>
              <w:t xml:space="preserve"> the following information</w:t>
            </w:r>
            <w:r w:rsidR="00EE7F32" w:rsidRPr="00B409F8">
              <w:rPr>
                <w:rFonts w:asciiTheme="minorHAnsi" w:hAnsiTheme="minorHAnsi" w:cstheme="minorHAnsi"/>
                <w:sz w:val="22"/>
                <w:szCs w:val="22"/>
              </w:rPr>
              <w:t>:</w:t>
            </w:r>
          </w:p>
          <w:p w14:paraId="75EF1EB5" w14:textId="32E81BA9" w:rsidR="00EE7F32" w:rsidRPr="00F96D96" w:rsidRDefault="00F96D96" w:rsidP="00A25F75">
            <w:pPr>
              <w:pStyle w:val="ListParagraph"/>
              <w:numPr>
                <w:ilvl w:val="0"/>
                <w:numId w:val="62"/>
              </w:numPr>
              <w:spacing w:before="120" w:after="120"/>
              <w:ind w:left="459" w:hanging="426"/>
              <w:jc w:val="both"/>
              <w:rPr>
                <w:rFonts w:asciiTheme="minorHAnsi" w:hAnsiTheme="minorHAnsi" w:cstheme="minorHAnsi"/>
              </w:rPr>
            </w:pPr>
            <w:r>
              <w:rPr>
                <w:rFonts w:asciiTheme="minorHAnsi" w:hAnsiTheme="minorHAnsi" w:cstheme="minorHAnsi"/>
              </w:rPr>
              <w:t>The</w:t>
            </w:r>
            <w:r w:rsidRPr="00DD4089">
              <w:rPr>
                <w:rFonts w:asciiTheme="minorHAnsi" w:hAnsiTheme="minorHAnsi" w:cstheme="minorHAnsi"/>
              </w:rPr>
              <w:t xml:space="preserve"> </w:t>
            </w:r>
            <w:r w:rsidR="00EE7F32" w:rsidRPr="00DD4089">
              <w:rPr>
                <w:rFonts w:asciiTheme="minorHAnsi" w:hAnsiTheme="minorHAnsi" w:cstheme="minorHAnsi"/>
              </w:rPr>
              <w:t xml:space="preserve">intended conditions of use of the package </w:t>
            </w:r>
            <w:r>
              <w:rPr>
                <w:rFonts w:asciiTheme="minorHAnsi" w:hAnsiTheme="minorHAnsi" w:cstheme="minorHAnsi"/>
              </w:rPr>
              <w:t>that</w:t>
            </w:r>
            <w:r w:rsidRPr="00DD4089">
              <w:rPr>
                <w:rFonts w:asciiTheme="minorHAnsi" w:hAnsiTheme="minorHAnsi" w:cstheme="minorHAnsi"/>
              </w:rPr>
              <w:t xml:space="preserve"> </w:t>
            </w:r>
            <w:r>
              <w:rPr>
                <w:rFonts w:asciiTheme="minorHAnsi" w:hAnsiTheme="minorHAnsi" w:cstheme="minorHAnsi"/>
              </w:rPr>
              <w:t>might</w:t>
            </w:r>
            <w:r w:rsidRPr="00DD4089">
              <w:rPr>
                <w:rFonts w:asciiTheme="minorHAnsi" w:hAnsiTheme="minorHAnsi" w:cstheme="minorHAnsi"/>
              </w:rPr>
              <w:t xml:space="preserve"> </w:t>
            </w:r>
            <w:r w:rsidR="00EE7F32" w:rsidRPr="00DD4089">
              <w:rPr>
                <w:rFonts w:asciiTheme="minorHAnsi" w:hAnsiTheme="minorHAnsi" w:cstheme="minorHAnsi"/>
              </w:rPr>
              <w:t>influence ageing;</w:t>
            </w:r>
          </w:p>
          <w:p w14:paraId="717A0A60" w14:textId="4E9EFC68" w:rsidR="00EE7F32" w:rsidRPr="00151FAA" w:rsidRDefault="00151FAA" w:rsidP="00A25F75">
            <w:pPr>
              <w:pStyle w:val="ListParagraph"/>
              <w:numPr>
                <w:ilvl w:val="0"/>
                <w:numId w:val="62"/>
              </w:numPr>
              <w:spacing w:before="120" w:after="120"/>
              <w:ind w:left="459" w:hanging="426"/>
              <w:jc w:val="both"/>
              <w:rPr>
                <w:rFonts w:asciiTheme="minorHAnsi" w:hAnsiTheme="minorHAnsi" w:cstheme="minorHAnsi"/>
              </w:rPr>
            </w:pPr>
            <w:r>
              <w:rPr>
                <w:rFonts w:asciiTheme="minorHAnsi" w:hAnsiTheme="minorHAnsi" w:cstheme="minorHAnsi"/>
              </w:rPr>
              <w:t>The</w:t>
            </w:r>
            <w:r w:rsidR="00EE7F32" w:rsidRPr="00151FAA">
              <w:rPr>
                <w:rFonts w:asciiTheme="minorHAnsi" w:hAnsiTheme="minorHAnsi" w:cstheme="minorHAnsi"/>
              </w:rPr>
              <w:t xml:space="preserve"> potential ageing mechanisms </w:t>
            </w:r>
            <w:r>
              <w:rPr>
                <w:rFonts w:asciiTheme="minorHAnsi" w:hAnsiTheme="minorHAnsi" w:cstheme="minorHAnsi"/>
              </w:rPr>
              <w:t>that</w:t>
            </w:r>
            <w:r w:rsidRPr="00151FAA">
              <w:rPr>
                <w:rFonts w:asciiTheme="minorHAnsi" w:hAnsiTheme="minorHAnsi" w:cstheme="minorHAnsi"/>
              </w:rPr>
              <w:t xml:space="preserve"> </w:t>
            </w:r>
            <w:r w:rsidR="00EE7F32" w:rsidRPr="00151FAA">
              <w:rPr>
                <w:rFonts w:asciiTheme="minorHAnsi" w:hAnsiTheme="minorHAnsi" w:cstheme="minorHAnsi"/>
              </w:rPr>
              <w:t xml:space="preserve">are relevant for the package design, </w:t>
            </w:r>
            <w:proofErr w:type="gramStart"/>
            <w:r w:rsidR="00EE7F32" w:rsidRPr="00151FAA">
              <w:rPr>
                <w:rFonts w:asciiTheme="minorHAnsi" w:hAnsiTheme="minorHAnsi" w:cstheme="minorHAnsi"/>
              </w:rPr>
              <w:t>taking into account</w:t>
            </w:r>
            <w:proofErr w:type="gramEnd"/>
            <w:r w:rsidR="00EE7F32" w:rsidRPr="00151FAA">
              <w:rPr>
                <w:rFonts w:asciiTheme="minorHAnsi" w:hAnsiTheme="minorHAnsi" w:cstheme="minorHAnsi"/>
              </w:rPr>
              <w:t xml:space="preserve"> </w:t>
            </w:r>
            <w:r>
              <w:rPr>
                <w:rFonts w:asciiTheme="minorHAnsi" w:hAnsiTheme="minorHAnsi" w:cstheme="minorHAnsi"/>
              </w:rPr>
              <w:t>the</w:t>
            </w:r>
            <w:r w:rsidRPr="00151FAA">
              <w:rPr>
                <w:rFonts w:asciiTheme="minorHAnsi" w:hAnsiTheme="minorHAnsi" w:cstheme="minorHAnsi"/>
              </w:rPr>
              <w:t xml:space="preserve"> </w:t>
            </w:r>
            <w:r w:rsidR="00EE7F32" w:rsidRPr="00151FAA">
              <w:rPr>
                <w:rFonts w:asciiTheme="minorHAnsi" w:hAnsiTheme="minorHAnsi" w:cstheme="minorHAnsi"/>
              </w:rPr>
              <w:t>intended conditions of use</w:t>
            </w:r>
            <w:r>
              <w:rPr>
                <w:rFonts w:asciiTheme="minorHAnsi" w:hAnsiTheme="minorHAnsi" w:cstheme="minorHAnsi"/>
              </w:rPr>
              <w:t xml:space="preserve"> of the package</w:t>
            </w:r>
            <w:r w:rsidR="00EE7F32" w:rsidRPr="00151FAA">
              <w:rPr>
                <w:rFonts w:asciiTheme="minorHAnsi" w:hAnsiTheme="minorHAnsi" w:cstheme="minorHAnsi"/>
              </w:rPr>
              <w:t>;</w:t>
            </w:r>
          </w:p>
          <w:p w14:paraId="71ECF231" w14:textId="316606B7" w:rsidR="00EE7F32" w:rsidRPr="0039678B" w:rsidRDefault="00EE7F32" w:rsidP="00A25F75">
            <w:pPr>
              <w:pStyle w:val="ListParagraph"/>
              <w:numPr>
                <w:ilvl w:val="0"/>
                <w:numId w:val="62"/>
              </w:numPr>
              <w:spacing w:before="120" w:after="120"/>
              <w:ind w:left="459" w:hanging="426"/>
              <w:jc w:val="both"/>
              <w:rPr>
                <w:rFonts w:asciiTheme="minorHAnsi" w:hAnsiTheme="minorHAnsi" w:cstheme="minorHAnsi"/>
              </w:rPr>
            </w:pPr>
            <w:r w:rsidRPr="0039678B">
              <w:rPr>
                <w:rFonts w:asciiTheme="minorHAnsi" w:hAnsiTheme="minorHAnsi" w:cstheme="minorHAnsi"/>
              </w:rPr>
              <w:t>Operational measures (including maintenance and inspection</w:t>
            </w:r>
            <w:r w:rsidR="00EB7AD4">
              <w:rPr>
                <w:rFonts w:asciiTheme="minorHAnsi" w:hAnsiTheme="minorHAnsi" w:cstheme="minorHAnsi"/>
              </w:rPr>
              <w:t xml:space="preserve"> activities</w:t>
            </w:r>
            <w:r w:rsidRPr="0039678B">
              <w:rPr>
                <w:rFonts w:asciiTheme="minorHAnsi" w:hAnsiTheme="minorHAnsi" w:cstheme="minorHAnsi"/>
              </w:rPr>
              <w:t xml:space="preserve"> before shipment) to monitor and limit the ageing effects;</w:t>
            </w:r>
          </w:p>
          <w:p w14:paraId="486F6FE0" w14:textId="454C40E5" w:rsidR="00151FAA" w:rsidRDefault="00EE7F32" w:rsidP="00A25F75">
            <w:pPr>
              <w:pStyle w:val="ListParagraph"/>
              <w:numPr>
                <w:ilvl w:val="0"/>
                <w:numId w:val="62"/>
              </w:numPr>
              <w:spacing w:before="120" w:after="120"/>
              <w:ind w:left="459" w:hanging="426"/>
              <w:jc w:val="both"/>
              <w:rPr>
                <w:rFonts w:asciiTheme="minorHAnsi" w:hAnsiTheme="minorHAnsi" w:cstheme="minorHAnsi"/>
              </w:rPr>
            </w:pPr>
            <w:r w:rsidRPr="00475F5F">
              <w:rPr>
                <w:rFonts w:asciiTheme="minorHAnsi" w:hAnsiTheme="minorHAnsi" w:cstheme="minorHAnsi"/>
              </w:rPr>
              <w:t xml:space="preserve">Analysis </w:t>
            </w:r>
            <w:r w:rsidR="00151FAA">
              <w:rPr>
                <w:rFonts w:asciiTheme="minorHAnsi" w:hAnsiTheme="minorHAnsi" w:cstheme="minorHAnsi"/>
              </w:rPr>
              <w:t>of</w:t>
            </w:r>
            <w:r w:rsidR="00151FAA" w:rsidRPr="00151FAA">
              <w:rPr>
                <w:rFonts w:asciiTheme="minorHAnsi" w:hAnsiTheme="minorHAnsi" w:cstheme="minorHAnsi"/>
              </w:rPr>
              <w:t xml:space="preserve"> </w:t>
            </w:r>
            <w:r w:rsidRPr="00151FAA">
              <w:rPr>
                <w:rFonts w:asciiTheme="minorHAnsi" w:hAnsiTheme="minorHAnsi" w:cstheme="minorHAnsi"/>
              </w:rPr>
              <w:t>the influence of the ageing of packaging and contents on the design assumptions for demonstration of compliance with the regulations</w:t>
            </w:r>
            <w:r w:rsidR="00151FAA">
              <w:rPr>
                <w:rFonts w:asciiTheme="minorHAnsi" w:hAnsiTheme="minorHAnsi" w:cstheme="minorHAnsi"/>
              </w:rPr>
              <w:t>,</w:t>
            </w:r>
            <w:r w:rsidRPr="00151FAA">
              <w:rPr>
                <w:rFonts w:asciiTheme="minorHAnsi" w:hAnsiTheme="minorHAnsi" w:cstheme="minorHAnsi"/>
              </w:rPr>
              <w:t xml:space="preserve"> including the technical analyses in Part 2 of the PDSR</w:t>
            </w:r>
            <w:r w:rsidR="00CC5077">
              <w:rPr>
                <w:rFonts w:asciiTheme="minorHAnsi" w:hAnsiTheme="minorHAnsi" w:cstheme="minorHAnsi"/>
              </w:rPr>
              <w:t xml:space="preserve"> considering</w:t>
            </w:r>
            <w:r w:rsidR="00151FAA">
              <w:rPr>
                <w:rFonts w:asciiTheme="minorHAnsi" w:hAnsiTheme="minorHAnsi" w:cstheme="minorHAnsi"/>
              </w:rPr>
              <w:t xml:space="preserve"> </w:t>
            </w:r>
            <w:r w:rsidRPr="00151FAA">
              <w:rPr>
                <w:rFonts w:asciiTheme="minorHAnsi" w:hAnsiTheme="minorHAnsi" w:cstheme="minorHAnsi"/>
              </w:rPr>
              <w:t xml:space="preserve">the specified intended use conditions, ageing mechanisms and operational measures. </w:t>
            </w:r>
          </w:p>
          <w:p w14:paraId="3382C575" w14:textId="196277C5" w:rsidR="00EE7F32" w:rsidRPr="00151FAA" w:rsidRDefault="00151FAA" w:rsidP="00BA513D">
            <w:pPr>
              <w:pStyle w:val="ListParagraph"/>
              <w:spacing w:before="120" w:after="120"/>
              <w:ind w:left="0"/>
              <w:jc w:val="both"/>
              <w:rPr>
                <w:rFonts w:asciiTheme="minorHAnsi" w:hAnsiTheme="minorHAnsi" w:cstheme="minorHAnsi"/>
              </w:rPr>
            </w:pPr>
            <w:r>
              <w:rPr>
                <w:rFonts w:asciiTheme="minorHAnsi" w:hAnsiTheme="minorHAnsi" w:cstheme="minorHAnsi"/>
              </w:rPr>
              <w:t>More recommendations are provided in</w:t>
            </w:r>
            <w:r w:rsidRPr="00151FAA">
              <w:rPr>
                <w:rFonts w:asciiTheme="minorHAnsi" w:hAnsiTheme="minorHAnsi" w:cstheme="minorHAnsi"/>
              </w:rPr>
              <w:t xml:space="preserve"> </w:t>
            </w:r>
            <w:r w:rsidR="00EE7F32" w:rsidRPr="00151FAA">
              <w:rPr>
                <w:rFonts w:asciiTheme="minorHAnsi" w:hAnsiTheme="minorHAnsi" w:cstheme="minorHAnsi"/>
              </w:rPr>
              <w:t>paras 613A.1 to 613A.</w:t>
            </w:r>
            <w:r w:rsidR="00DE6119">
              <w:rPr>
                <w:rFonts w:asciiTheme="minorHAnsi" w:hAnsiTheme="minorHAnsi" w:cstheme="minorHAnsi"/>
              </w:rPr>
              <w:t>5</w:t>
            </w:r>
            <w:r w:rsidR="00DE6119" w:rsidRPr="00151FAA">
              <w:rPr>
                <w:rFonts w:asciiTheme="minorHAnsi" w:hAnsiTheme="minorHAnsi" w:cstheme="minorHAnsi"/>
              </w:rPr>
              <w:t xml:space="preserve"> </w:t>
            </w:r>
            <w:r w:rsidR="00EE7F32" w:rsidRPr="00151FAA">
              <w:rPr>
                <w:rFonts w:asciiTheme="minorHAnsi" w:hAnsiTheme="minorHAnsi" w:cstheme="minorHAnsi"/>
              </w:rPr>
              <w:t>of SSG-26 (Rev. 1) [2].</w:t>
            </w:r>
          </w:p>
        </w:tc>
      </w:tr>
      <w:tr w:rsidR="0090674E" w:rsidRPr="00717DCA" w14:paraId="15EE5054" w14:textId="77777777" w:rsidTr="00521BF5">
        <w:tc>
          <w:tcPr>
            <w:tcW w:w="9214" w:type="dxa"/>
            <w:vAlign w:val="center"/>
          </w:tcPr>
          <w:p w14:paraId="6F406EFA" w14:textId="71998D97" w:rsidR="0090674E" w:rsidRPr="00E77209" w:rsidRDefault="005A38E0" w:rsidP="00BA513D">
            <w:pPr>
              <w:pStyle w:val="ListParagraph"/>
              <w:numPr>
                <w:ilvl w:val="1"/>
                <w:numId w:val="230"/>
              </w:numPr>
              <w:spacing w:before="120" w:after="120"/>
              <w:rPr>
                <w:rFonts w:asciiTheme="minorHAnsi" w:hAnsiTheme="minorHAnsi" w:cstheme="minorHAnsi"/>
              </w:rPr>
            </w:pPr>
            <w:r>
              <w:rPr>
                <w:rFonts w:asciiTheme="minorHAnsi" w:hAnsiTheme="minorHAnsi" w:cstheme="minorHAnsi"/>
              </w:rPr>
              <w:t>CONDITIONS FOR TECHNICAL ANALYSES</w:t>
            </w:r>
          </w:p>
        </w:tc>
      </w:tr>
      <w:tr w:rsidR="001968F5" w:rsidRPr="00717DCA" w14:paraId="3DC80F35" w14:textId="77777777" w:rsidTr="003D2B0B">
        <w:tc>
          <w:tcPr>
            <w:tcW w:w="9214" w:type="dxa"/>
            <w:vAlign w:val="center"/>
          </w:tcPr>
          <w:p w14:paraId="38C261D5" w14:textId="2517F14B" w:rsidR="001968F5" w:rsidRPr="00F96D96" w:rsidRDefault="00EA7147" w:rsidP="009C0830">
            <w:pPr>
              <w:spacing w:before="120" w:after="120"/>
              <w:rPr>
                <w:rFonts w:asciiTheme="minorHAnsi" w:hAnsiTheme="minorHAnsi" w:cstheme="minorHAnsi"/>
                <w:sz w:val="22"/>
                <w:szCs w:val="22"/>
              </w:rPr>
            </w:pPr>
            <w:r w:rsidRPr="00BA513D">
              <w:rPr>
                <w:rFonts w:asciiTheme="minorHAnsi" w:hAnsiTheme="minorHAnsi" w:cstheme="minorHAnsi"/>
                <w:sz w:val="22"/>
                <w:szCs w:val="22"/>
              </w:rPr>
              <w:t xml:space="preserve">No additional information is needed for </w:t>
            </w:r>
            <w:r w:rsidR="001968F5" w:rsidRPr="00BA513D">
              <w:rPr>
                <w:rFonts w:asciiTheme="minorHAnsi" w:hAnsiTheme="minorHAnsi" w:cstheme="minorHAnsi"/>
                <w:sz w:val="22"/>
                <w:szCs w:val="22"/>
              </w:rPr>
              <w:t>Groups No 2 and No 3</w:t>
            </w:r>
            <w:r w:rsidR="001968F5" w:rsidRPr="00F96D96">
              <w:rPr>
                <w:rFonts w:asciiTheme="minorHAnsi" w:hAnsiTheme="minorHAnsi" w:cstheme="minorHAnsi"/>
                <w:sz w:val="22"/>
                <w:szCs w:val="22"/>
              </w:rPr>
              <w:t>.</w:t>
            </w:r>
          </w:p>
          <w:p w14:paraId="1233801D" w14:textId="2AD9CF92" w:rsidR="001968F5" w:rsidRPr="0061333E" w:rsidRDefault="001968F5" w:rsidP="009C0830">
            <w:pPr>
              <w:spacing w:before="120" w:after="120"/>
              <w:rPr>
                <w:rFonts w:asciiTheme="minorHAnsi" w:hAnsiTheme="minorHAnsi" w:cstheme="minorHAnsi"/>
                <w:sz w:val="22"/>
                <w:szCs w:val="22"/>
              </w:rPr>
            </w:pPr>
            <w:r w:rsidRPr="00BA513D">
              <w:rPr>
                <w:rFonts w:asciiTheme="minorHAnsi" w:hAnsiTheme="minorHAnsi" w:cstheme="minorHAnsi"/>
                <w:sz w:val="22"/>
                <w:szCs w:val="22"/>
              </w:rPr>
              <w:t>Group No 4</w:t>
            </w:r>
            <w:r w:rsidRPr="0039678B">
              <w:rPr>
                <w:rFonts w:asciiTheme="minorHAnsi" w:hAnsiTheme="minorHAnsi" w:cstheme="minorHAnsi"/>
                <w:sz w:val="22"/>
                <w:szCs w:val="22"/>
              </w:rPr>
              <w:t xml:space="preserve">: </w:t>
            </w:r>
            <w:r w:rsidR="009E75C0">
              <w:rPr>
                <w:rFonts w:asciiTheme="minorHAnsi" w:hAnsiTheme="minorHAnsi" w:cstheme="minorHAnsi"/>
                <w:sz w:val="22"/>
                <w:szCs w:val="22"/>
              </w:rPr>
              <w:t>T</w:t>
            </w:r>
            <w:r w:rsidR="00362151">
              <w:rPr>
                <w:rFonts w:asciiTheme="minorHAnsi" w:hAnsiTheme="minorHAnsi" w:cstheme="minorHAnsi"/>
                <w:sz w:val="22"/>
                <w:szCs w:val="22"/>
              </w:rPr>
              <w:t>his section should describe t</w:t>
            </w:r>
            <w:r w:rsidR="009E75C0" w:rsidRPr="0039678B">
              <w:rPr>
                <w:rFonts w:asciiTheme="minorHAnsi" w:hAnsiTheme="minorHAnsi" w:cstheme="minorHAnsi"/>
                <w:sz w:val="22"/>
                <w:szCs w:val="22"/>
              </w:rPr>
              <w:t xml:space="preserve">he </w:t>
            </w:r>
            <w:r w:rsidRPr="0039678B">
              <w:rPr>
                <w:rFonts w:asciiTheme="minorHAnsi" w:hAnsiTheme="minorHAnsi" w:cstheme="minorHAnsi"/>
                <w:sz w:val="22"/>
                <w:szCs w:val="22"/>
              </w:rPr>
              <w:t xml:space="preserve">main design principles and performance characteristics of the package design to meet the criticality safety requirements of the </w:t>
            </w:r>
            <w:r w:rsidR="002312C3">
              <w:rPr>
                <w:rFonts w:asciiTheme="minorHAnsi" w:hAnsiTheme="minorHAnsi" w:cstheme="minorHAnsi"/>
                <w:sz w:val="22"/>
                <w:szCs w:val="22"/>
              </w:rPr>
              <w:t>Transport Regulations</w:t>
            </w:r>
            <w:r w:rsidRPr="0061333E">
              <w:rPr>
                <w:rFonts w:asciiTheme="minorHAnsi" w:hAnsiTheme="minorHAnsi" w:cstheme="minorHAnsi"/>
                <w:sz w:val="22"/>
                <w:szCs w:val="22"/>
              </w:rPr>
              <w:t xml:space="preserve">. </w:t>
            </w:r>
          </w:p>
          <w:p w14:paraId="5CC68365" w14:textId="2FDD5FE7" w:rsidR="001968F5" w:rsidRPr="004276CE" w:rsidRDefault="00345F29" w:rsidP="009C0830">
            <w:pPr>
              <w:spacing w:before="120" w:after="120"/>
              <w:rPr>
                <w:rFonts w:asciiTheme="minorHAnsi" w:hAnsiTheme="minorHAnsi" w:cstheme="minorHAnsi"/>
                <w:sz w:val="22"/>
                <w:szCs w:val="22"/>
              </w:rPr>
            </w:pPr>
            <w:r>
              <w:rPr>
                <w:rFonts w:asciiTheme="minorHAnsi" w:hAnsiTheme="minorHAnsi" w:cstheme="minorHAnsi"/>
                <w:sz w:val="22"/>
                <w:szCs w:val="22"/>
              </w:rPr>
              <w:t>T</w:t>
            </w:r>
            <w:r w:rsidR="001968F5" w:rsidRPr="004276CE">
              <w:rPr>
                <w:rFonts w:asciiTheme="minorHAnsi" w:hAnsiTheme="minorHAnsi" w:cstheme="minorHAnsi"/>
                <w:sz w:val="22"/>
                <w:szCs w:val="22"/>
              </w:rPr>
              <w:t xml:space="preserve">his section should summarize the analyses performed in Part 2 </w:t>
            </w:r>
            <w:r w:rsidR="00DD4042">
              <w:rPr>
                <w:rFonts w:asciiTheme="minorHAnsi" w:hAnsiTheme="minorHAnsi" w:cstheme="minorHAnsi"/>
                <w:sz w:val="22"/>
                <w:szCs w:val="22"/>
              </w:rPr>
              <w:t xml:space="preserve">of the PDSR </w:t>
            </w:r>
            <w:r w:rsidR="001968F5" w:rsidRPr="004276CE">
              <w:rPr>
                <w:rFonts w:asciiTheme="minorHAnsi" w:hAnsiTheme="minorHAnsi" w:cstheme="minorHAnsi"/>
                <w:sz w:val="22"/>
                <w:szCs w:val="22"/>
              </w:rPr>
              <w:t xml:space="preserve">and describe how analysis assumptions and data used for the criticality safety analysis are derived from the design and the </w:t>
            </w:r>
            <w:r w:rsidR="001968F5" w:rsidRPr="004276CE">
              <w:rPr>
                <w:rFonts w:asciiTheme="minorHAnsi" w:hAnsiTheme="minorHAnsi" w:cstheme="minorHAnsi"/>
                <w:sz w:val="22"/>
                <w:szCs w:val="22"/>
              </w:rPr>
              <w:lastRenderedPageBreak/>
              <w:t xml:space="preserve">behaviour of the package </w:t>
            </w:r>
            <w:r w:rsidR="00AD0589">
              <w:rPr>
                <w:rFonts w:asciiTheme="minorHAnsi" w:hAnsiTheme="minorHAnsi" w:cstheme="minorHAnsi"/>
                <w:sz w:val="22"/>
                <w:szCs w:val="22"/>
              </w:rPr>
              <w:t>for</w:t>
            </w:r>
            <w:r w:rsidR="00AD0589" w:rsidRPr="004276CE">
              <w:rPr>
                <w:rFonts w:asciiTheme="minorHAnsi" w:hAnsiTheme="minorHAnsi" w:cstheme="minorHAnsi"/>
                <w:sz w:val="22"/>
                <w:szCs w:val="22"/>
              </w:rPr>
              <w:t xml:space="preserve"> </w:t>
            </w:r>
            <w:r w:rsidR="001968F5" w:rsidRPr="004276CE">
              <w:rPr>
                <w:rFonts w:asciiTheme="minorHAnsi" w:hAnsiTheme="minorHAnsi" w:cstheme="minorHAnsi"/>
                <w:sz w:val="22"/>
                <w:szCs w:val="22"/>
              </w:rPr>
              <w:t xml:space="preserve">routine, normal and accident conditions of transport, also taking into account ageing mechanisms (see </w:t>
            </w:r>
            <w:r w:rsidR="0026069E">
              <w:rPr>
                <w:rFonts w:asciiTheme="minorHAnsi" w:hAnsiTheme="minorHAnsi" w:cstheme="minorHAnsi"/>
                <w:sz w:val="22"/>
                <w:szCs w:val="22"/>
              </w:rPr>
              <w:t>item</w:t>
            </w:r>
            <w:r w:rsidR="001968F5" w:rsidRPr="004276CE">
              <w:rPr>
                <w:rFonts w:asciiTheme="minorHAnsi" w:hAnsiTheme="minorHAnsi" w:cstheme="minorHAnsi"/>
                <w:sz w:val="22"/>
                <w:szCs w:val="22"/>
              </w:rPr>
              <w:t xml:space="preserve"> 1.</w:t>
            </w:r>
            <w:r w:rsidR="00D413BE">
              <w:rPr>
                <w:rFonts w:asciiTheme="minorHAnsi" w:hAnsiTheme="minorHAnsi" w:cstheme="minorHAnsi"/>
                <w:sz w:val="22"/>
                <w:szCs w:val="22"/>
              </w:rPr>
              <w:t>4</w:t>
            </w:r>
            <w:r w:rsidR="00D44265">
              <w:rPr>
                <w:rFonts w:asciiTheme="minorHAnsi" w:hAnsiTheme="minorHAnsi" w:cstheme="minorHAnsi"/>
                <w:sz w:val="22"/>
                <w:szCs w:val="22"/>
              </w:rPr>
              <w:t>.</w:t>
            </w:r>
            <w:r w:rsidR="001968F5" w:rsidRPr="004276CE">
              <w:rPr>
                <w:rFonts w:asciiTheme="minorHAnsi" w:hAnsiTheme="minorHAnsi" w:cstheme="minorHAnsi"/>
                <w:sz w:val="22"/>
                <w:szCs w:val="22"/>
              </w:rPr>
              <w:t xml:space="preserve"> of th</w:t>
            </w:r>
            <w:r w:rsidR="00C91E64">
              <w:rPr>
                <w:rFonts w:asciiTheme="minorHAnsi" w:hAnsiTheme="minorHAnsi" w:cstheme="minorHAnsi"/>
                <w:sz w:val="22"/>
                <w:szCs w:val="22"/>
              </w:rPr>
              <w:t>e</w:t>
            </w:r>
            <w:r w:rsidR="001968F5" w:rsidRPr="004276CE">
              <w:rPr>
                <w:rFonts w:asciiTheme="minorHAnsi" w:hAnsiTheme="minorHAnsi" w:cstheme="minorHAnsi"/>
                <w:sz w:val="22"/>
                <w:szCs w:val="22"/>
              </w:rPr>
              <w:t xml:space="preserve"> </w:t>
            </w:r>
            <w:r w:rsidR="00C91E64">
              <w:rPr>
                <w:rFonts w:asciiTheme="minorHAnsi" w:hAnsiTheme="minorHAnsi" w:cstheme="minorHAnsi"/>
                <w:sz w:val="22"/>
                <w:szCs w:val="22"/>
              </w:rPr>
              <w:t>PDSR</w:t>
            </w:r>
            <w:r w:rsidR="001968F5" w:rsidRPr="004276CE">
              <w:rPr>
                <w:rFonts w:asciiTheme="minorHAnsi" w:hAnsiTheme="minorHAnsi" w:cstheme="minorHAnsi"/>
                <w:sz w:val="22"/>
                <w:szCs w:val="22"/>
              </w:rPr>
              <w:t xml:space="preserve">). </w:t>
            </w:r>
          </w:p>
          <w:p w14:paraId="46AB8FA2" w14:textId="7E8FCCD3" w:rsidR="001968F5" w:rsidRPr="00717DCA" w:rsidRDefault="001968F5" w:rsidP="009C0830">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This </w:t>
            </w:r>
            <w:r w:rsidR="00B641F5">
              <w:rPr>
                <w:rFonts w:asciiTheme="minorHAnsi" w:hAnsiTheme="minorHAnsi" w:cstheme="minorHAnsi"/>
                <w:sz w:val="22"/>
                <w:szCs w:val="22"/>
              </w:rPr>
              <w:t xml:space="preserve">section </w:t>
            </w:r>
            <w:r w:rsidR="00362151">
              <w:rPr>
                <w:rFonts w:asciiTheme="minorHAnsi" w:hAnsiTheme="minorHAnsi" w:cstheme="minorHAnsi"/>
                <w:sz w:val="22"/>
                <w:szCs w:val="22"/>
              </w:rPr>
              <w:t>will help</w:t>
            </w:r>
            <w:r w:rsidR="00D161AC" w:rsidRPr="006E6E7A">
              <w:rPr>
                <w:rFonts w:asciiTheme="minorHAnsi" w:hAnsiTheme="minorHAnsi" w:cstheme="minorHAnsi"/>
                <w:sz w:val="22"/>
                <w:szCs w:val="22"/>
              </w:rPr>
              <w:t xml:space="preserve"> </w:t>
            </w:r>
            <w:r w:rsidRPr="006E6E7A">
              <w:rPr>
                <w:rFonts w:asciiTheme="minorHAnsi" w:hAnsiTheme="minorHAnsi" w:cstheme="minorHAnsi"/>
                <w:sz w:val="22"/>
                <w:szCs w:val="22"/>
              </w:rPr>
              <w:t xml:space="preserve">to ensure that the </w:t>
            </w:r>
            <w:r w:rsidR="00362151">
              <w:rPr>
                <w:rFonts w:asciiTheme="minorHAnsi" w:hAnsiTheme="minorHAnsi" w:cstheme="minorHAnsi"/>
                <w:sz w:val="22"/>
                <w:szCs w:val="22"/>
              </w:rPr>
              <w:t xml:space="preserve">package </w:t>
            </w:r>
            <w:r w:rsidRPr="006E6E7A">
              <w:rPr>
                <w:rFonts w:asciiTheme="minorHAnsi" w:hAnsiTheme="minorHAnsi" w:cstheme="minorHAnsi"/>
                <w:sz w:val="22"/>
                <w:szCs w:val="22"/>
              </w:rPr>
              <w:t>design and the various parts of the safety demonstration are compatible with one another.</w:t>
            </w:r>
          </w:p>
          <w:p w14:paraId="3EB220CE" w14:textId="7AD1A563" w:rsidR="001968F5" w:rsidRPr="00717DCA" w:rsidRDefault="001968F5" w:rsidP="009C0830">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All assumptions about the state of the package used in the criticality safety assessment for normal and accident conditions of transport should be listed and well justified. The </w:t>
            </w:r>
            <w:r w:rsidR="0092249D">
              <w:rPr>
                <w:rFonts w:asciiTheme="minorHAnsi" w:hAnsiTheme="minorHAnsi" w:cstheme="minorHAnsi"/>
                <w:sz w:val="22"/>
                <w:szCs w:val="22"/>
              </w:rPr>
              <w:t>state</w:t>
            </w:r>
            <w:r w:rsidR="0092249D"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of the </w:t>
            </w:r>
            <w:r w:rsidR="00CC5077">
              <w:rPr>
                <w:rFonts w:asciiTheme="minorHAnsi" w:hAnsiTheme="minorHAnsi" w:cstheme="minorHAnsi"/>
                <w:sz w:val="22"/>
                <w:szCs w:val="22"/>
              </w:rPr>
              <w:t>components</w:t>
            </w:r>
            <w:r w:rsidR="00CC5077" w:rsidRPr="00717DCA">
              <w:rPr>
                <w:rFonts w:asciiTheme="minorHAnsi" w:hAnsiTheme="minorHAnsi" w:cstheme="minorHAnsi"/>
                <w:sz w:val="22"/>
                <w:szCs w:val="22"/>
              </w:rPr>
              <w:t xml:space="preserve"> </w:t>
            </w:r>
            <w:r w:rsidRPr="00717DCA">
              <w:rPr>
                <w:rFonts w:asciiTheme="minorHAnsi" w:hAnsiTheme="minorHAnsi" w:cstheme="minorHAnsi"/>
                <w:sz w:val="22"/>
                <w:szCs w:val="22"/>
              </w:rPr>
              <w:t>of the confinement system under normal and accident conditions should be derived from the design and the behaviour of the package under the test conditions</w:t>
            </w:r>
            <w:r w:rsidR="00362151">
              <w:rPr>
                <w:rFonts w:asciiTheme="minorHAnsi" w:hAnsiTheme="minorHAnsi" w:cstheme="minorHAnsi"/>
                <w:sz w:val="22"/>
                <w:szCs w:val="22"/>
              </w:rPr>
              <w:t>.</w:t>
            </w:r>
            <w:r w:rsidRPr="00717DCA">
              <w:rPr>
                <w:rFonts w:asciiTheme="minorHAnsi" w:hAnsiTheme="minorHAnsi" w:cstheme="minorHAnsi"/>
                <w:sz w:val="22"/>
                <w:szCs w:val="22"/>
              </w:rPr>
              <w:t xml:space="preserve"> </w:t>
            </w:r>
            <w:r w:rsidR="00362151">
              <w:rPr>
                <w:rFonts w:asciiTheme="minorHAnsi" w:hAnsiTheme="minorHAnsi" w:cstheme="minorHAnsi"/>
                <w:sz w:val="22"/>
                <w:szCs w:val="22"/>
              </w:rPr>
              <w:t>O</w:t>
            </w:r>
            <w:r w:rsidRPr="00717DCA">
              <w:rPr>
                <w:rFonts w:asciiTheme="minorHAnsi" w:hAnsiTheme="minorHAnsi" w:cstheme="minorHAnsi"/>
                <w:sz w:val="22"/>
                <w:szCs w:val="22"/>
              </w:rPr>
              <w:t xml:space="preserve">therwise conservative assumptions should be taken, and their conservatism should be </w:t>
            </w:r>
            <w:r w:rsidR="008C0D19">
              <w:rPr>
                <w:rFonts w:asciiTheme="minorHAnsi" w:hAnsiTheme="minorHAnsi" w:cstheme="minorHAnsi"/>
                <w:sz w:val="22"/>
                <w:szCs w:val="22"/>
              </w:rPr>
              <w:t>demonstrated</w:t>
            </w:r>
            <w:r w:rsidRPr="00717DCA">
              <w:rPr>
                <w:rFonts w:asciiTheme="minorHAnsi" w:hAnsiTheme="minorHAnsi" w:cstheme="minorHAnsi"/>
                <w:sz w:val="22"/>
                <w:szCs w:val="22"/>
              </w:rPr>
              <w:t xml:space="preserve">. </w:t>
            </w:r>
          </w:p>
          <w:p w14:paraId="0EA72877" w14:textId="5DC8D11A" w:rsidR="001968F5" w:rsidRPr="00717DCA" w:rsidRDefault="001968F5" w:rsidP="009C0830">
            <w:pPr>
              <w:spacing w:before="120" w:after="120"/>
              <w:rPr>
                <w:rFonts w:asciiTheme="minorHAnsi" w:hAnsiTheme="minorHAnsi" w:cstheme="minorHAnsi"/>
                <w:sz w:val="22"/>
                <w:szCs w:val="22"/>
              </w:rPr>
            </w:pPr>
            <w:r w:rsidRPr="00717DCA">
              <w:rPr>
                <w:rFonts w:asciiTheme="minorHAnsi" w:hAnsiTheme="minorHAnsi" w:cstheme="minorHAnsi"/>
                <w:sz w:val="22"/>
                <w:szCs w:val="22"/>
              </w:rPr>
              <w:t>Often test conditions leading to the maximum damage in terms of activity release or dose rate increase do not result in the maximum neutron multiplication. Therefore, for the criticality safety assessment additional tests may have to be considered. For any parameter not justified, the value leading to maximum neutron multiplication should be identified and used in the criticality safety assessment. For cases where complete or partial water filling of cavities is important for criticality safety, the filling states considered and those excluded from the assessment should be described and justified.</w:t>
            </w:r>
          </w:p>
        </w:tc>
      </w:tr>
      <w:tr w:rsidR="0090674E" w:rsidRPr="00717DCA" w14:paraId="6ECA062C" w14:textId="77777777" w:rsidTr="00521BF5">
        <w:tc>
          <w:tcPr>
            <w:tcW w:w="9214" w:type="dxa"/>
            <w:vAlign w:val="center"/>
          </w:tcPr>
          <w:p w14:paraId="3EFC4403" w14:textId="374FE928" w:rsidR="0090674E" w:rsidRPr="00E77209" w:rsidRDefault="0090674E" w:rsidP="00637D1E">
            <w:pPr>
              <w:pStyle w:val="ListParagraph"/>
              <w:numPr>
                <w:ilvl w:val="1"/>
                <w:numId w:val="230"/>
              </w:numPr>
              <w:spacing w:before="120" w:after="120"/>
              <w:rPr>
                <w:rFonts w:asciiTheme="minorHAnsi" w:hAnsiTheme="minorHAnsi" w:cstheme="minorHAnsi"/>
              </w:rPr>
            </w:pPr>
            <w:r w:rsidRPr="00E77209">
              <w:rPr>
                <w:rFonts w:asciiTheme="minorHAnsi" w:hAnsiTheme="minorHAnsi" w:cstheme="minorHAnsi"/>
              </w:rPr>
              <w:lastRenderedPageBreak/>
              <w:t>COMPLIANCE WITH REGULATORY REQUIREMENTS</w:t>
            </w:r>
          </w:p>
        </w:tc>
      </w:tr>
      <w:tr w:rsidR="001968F5" w:rsidRPr="00717DCA" w14:paraId="0E59B6FC" w14:textId="77777777" w:rsidTr="003D2B0B">
        <w:tc>
          <w:tcPr>
            <w:tcW w:w="9214" w:type="dxa"/>
            <w:vAlign w:val="center"/>
          </w:tcPr>
          <w:p w14:paraId="2E1F8499" w14:textId="6682F860" w:rsidR="001968F5" w:rsidRPr="00AA0AB4" w:rsidRDefault="001968F5" w:rsidP="00A729F0">
            <w:pPr>
              <w:pStyle w:val="ListParagraph"/>
              <w:spacing w:before="120" w:after="120"/>
              <w:ind w:left="33"/>
              <w:rPr>
                <w:rFonts w:asciiTheme="minorHAnsi" w:hAnsiTheme="minorHAnsi" w:cstheme="minorHAnsi"/>
              </w:rPr>
            </w:pPr>
            <w:r w:rsidRPr="00AA0AB4">
              <w:rPr>
                <w:rFonts w:asciiTheme="minorHAnsi" w:hAnsiTheme="minorHAnsi" w:cstheme="minorHAnsi"/>
              </w:rPr>
              <w:t xml:space="preserve">The PDSR should include a complete list of all paragraphs of the Transport Regulations and other international or national regulations applicable to packages containing fissile nuclides.  </w:t>
            </w:r>
          </w:p>
          <w:p w14:paraId="1003D1F0" w14:textId="77777777" w:rsidR="0016037B" w:rsidRPr="0016037B" w:rsidRDefault="0016037B" w:rsidP="0016037B">
            <w:pPr>
              <w:spacing w:before="120" w:after="120"/>
              <w:rPr>
                <w:rFonts w:asciiTheme="minorHAnsi" w:hAnsiTheme="minorHAnsi" w:cstheme="minorHAnsi"/>
                <w:sz w:val="22"/>
                <w:szCs w:val="22"/>
              </w:rPr>
            </w:pPr>
            <w:r w:rsidRPr="0016037B">
              <w:rPr>
                <w:rFonts w:asciiTheme="minorHAnsi" w:hAnsiTheme="minorHAnsi" w:cstheme="minorHAnsi"/>
                <w:sz w:val="22"/>
                <w:szCs w:val="22"/>
              </w:rPr>
              <w:t>Compliance of the package design with these regulations should be demonstrated in the PDSR. This could be done using a table or any other written format linking the appropriate items of the PDSR, where compliance is demonstrated, to the applicable paragraphs of the regulations.</w:t>
            </w:r>
          </w:p>
          <w:p w14:paraId="23E11E72" w14:textId="56BF1543" w:rsidR="001968F5" w:rsidRPr="00642487" w:rsidRDefault="0016037B" w:rsidP="0016037B">
            <w:pPr>
              <w:spacing w:before="120" w:after="120"/>
              <w:rPr>
                <w:rFonts w:asciiTheme="minorHAnsi" w:hAnsiTheme="minorHAnsi" w:cstheme="minorHAnsi"/>
                <w:sz w:val="22"/>
                <w:szCs w:val="22"/>
              </w:rPr>
            </w:pPr>
            <w:r w:rsidRPr="0016037B">
              <w:rPr>
                <w:rFonts w:asciiTheme="minorHAnsi" w:hAnsiTheme="minorHAnsi" w:cstheme="minorHAnsi"/>
                <w:sz w:val="22"/>
                <w:szCs w:val="22"/>
              </w:rPr>
              <w:t>The applicable paragraphs of the Transport Regulations for packages</w:t>
            </w:r>
            <w:r>
              <w:rPr>
                <w:rFonts w:asciiTheme="minorHAnsi" w:hAnsiTheme="minorHAnsi" w:cstheme="minorHAnsi"/>
                <w:sz w:val="22"/>
                <w:szCs w:val="22"/>
              </w:rPr>
              <w:t xml:space="preserve"> containing fissile </w:t>
            </w:r>
            <w:r w:rsidR="00CC1A62">
              <w:rPr>
                <w:rFonts w:asciiTheme="minorHAnsi" w:hAnsiTheme="minorHAnsi" w:cstheme="minorHAnsi"/>
                <w:sz w:val="22"/>
                <w:szCs w:val="22"/>
              </w:rPr>
              <w:t>nuclides</w:t>
            </w:r>
            <w:r w:rsidRPr="0016037B">
              <w:rPr>
                <w:rFonts w:asciiTheme="minorHAnsi" w:hAnsiTheme="minorHAnsi" w:cstheme="minorHAnsi"/>
                <w:sz w:val="22"/>
                <w:szCs w:val="22"/>
              </w:rPr>
              <w:t xml:space="preserve"> are provided in a matrix in Annex I.</w:t>
            </w:r>
          </w:p>
        </w:tc>
      </w:tr>
      <w:tr w:rsidR="0090674E" w:rsidRPr="00717DCA" w14:paraId="462DDE15" w14:textId="77777777" w:rsidTr="00521BF5">
        <w:tc>
          <w:tcPr>
            <w:tcW w:w="9214" w:type="dxa"/>
            <w:vAlign w:val="center"/>
          </w:tcPr>
          <w:p w14:paraId="22CDA489" w14:textId="1736AF40" w:rsidR="0090674E" w:rsidRPr="00A729F0" w:rsidRDefault="005D1E16" w:rsidP="002550C3">
            <w:pPr>
              <w:pStyle w:val="ListParagraph"/>
              <w:numPr>
                <w:ilvl w:val="1"/>
                <w:numId w:val="230"/>
              </w:numPr>
              <w:spacing w:before="120" w:after="120"/>
              <w:rPr>
                <w:rFonts w:asciiTheme="minorHAnsi" w:hAnsiTheme="minorHAnsi" w:cstheme="minorHAnsi"/>
              </w:rPr>
            </w:pPr>
            <w:r>
              <w:rPr>
                <w:rFonts w:asciiTheme="minorHAnsi" w:hAnsiTheme="minorHAnsi" w:cstheme="minorHAnsi"/>
              </w:rPr>
              <w:t xml:space="preserve">PACKAGE </w:t>
            </w:r>
            <w:r w:rsidR="0090674E" w:rsidRPr="00A729F0">
              <w:rPr>
                <w:rFonts w:asciiTheme="minorHAnsi" w:hAnsiTheme="minorHAnsi" w:cstheme="minorHAnsi"/>
              </w:rPr>
              <w:t>OPERATION</w:t>
            </w:r>
            <w:r>
              <w:rPr>
                <w:rFonts w:asciiTheme="minorHAnsi" w:hAnsiTheme="minorHAnsi" w:cstheme="minorHAnsi"/>
              </w:rPr>
              <w:t>S</w:t>
            </w:r>
          </w:p>
        </w:tc>
      </w:tr>
      <w:tr w:rsidR="00326D78" w:rsidRPr="00717DCA" w14:paraId="337A0AD6" w14:textId="77777777" w:rsidTr="003D2B0B">
        <w:tc>
          <w:tcPr>
            <w:tcW w:w="9214" w:type="dxa"/>
            <w:vAlign w:val="center"/>
          </w:tcPr>
          <w:p w14:paraId="6A351326" w14:textId="4727A4A2" w:rsidR="009414A4" w:rsidRPr="00A701CF" w:rsidRDefault="009414A4" w:rsidP="009414A4">
            <w:pPr>
              <w:spacing w:before="120" w:after="120"/>
              <w:rPr>
                <w:rFonts w:asciiTheme="minorHAnsi" w:hAnsiTheme="minorHAnsi" w:cstheme="minorHAnsi"/>
                <w:sz w:val="22"/>
                <w:szCs w:val="22"/>
              </w:rPr>
            </w:pPr>
            <w:r w:rsidRPr="00A701CF">
              <w:rPr>
                <w:rFonts w:asciiTheme="minorHAnsi" w:hAnsiTheme="minorHAnsi" w:cstheme="minorHAnsi"/>
                <w:sz w:val="22"/>
                <w:szCs w:val="22"/>
              </w:rPr>
              <w:t xml:space="preserve">The following information should be added, </w:t>
            </w:r>
            <w:r>
              <w:rPr>
                <w:rFonts w:asciiTheme="minorHAnsi" w:hAnsiTheme="minorHAnsi" w:cstheme="minorHAnsi"/>
                <w:sz w:val="22"/>
                <w:szCs w:val="22"/>
              </w:rPr>
              <w:t>when</w:t>
            </w:r>
            <w:r w:rsidRPr="00A701CF">
              <w:rPr>
                <w:rFonts w:asciiTheme="minorHAnsi" w:hAnsiTheme="minorHAnsi" w:cstheme="minorHAnsi"/>
                <w:sz w:val="22"/>
                <w:szCs w:val="22"/>
              </w:rPr>
              <w:t xml:space="preserve"> necessary</w:t>
            </w:r>
            <w:r>
              <w:rPr>
                <w:rFonts w:asciiTheme="minorHAnsi" w:hAnsiTheme="minorHAnsi" w:cstheme="minorHAnsi"/>
                <w:sz w:val="22"/>
                <w:szCs w:val="22"/>
              </w:rPr>
              <w:t>:</w:t>
            </w:r>
          </w:p>
          <w:p w14:paraId="543E3A21" w14:textId="38B9628C" w:rsidR="00785CD3" w:rsidRPr="00A729F0" w:rsidRDefault="00326D78" w:rsidP="00A729F0">
            <w:pPr>
              <w:rPr>
                <w:sz w:val="22"/>
                <w:szCs w:val="22"/>
              </w:rPr>
            </w:pPr>
            <w:r w:rsidRPr="00E77209">
              <w:rPr>
                <w:sz w:val="22"/>
                <w:szCs w:val="22"/>
              </w:rPr>
              <w:t>Group No 2:</w:t>
            </w:r>
            <w:r w:rsidRPr="00A729F0">
              <w:rPr>
                <w:sz w:val="22"/>
                <w:szCs w:val="22"/>
              </w:rPr>
              <w:t xml:space="preserve"> </w:t>
            </w:r>
          </w:p>
          <w:p w14:paraId="2EA4E7FF" w14:textId="2C96049F" w:rsidR="00326D78" w:rsidRPr="00A729F0" w:rsidRDefault="00326D78" w:rsidP="00715AEE">
            <w:pPr>
              <w:pStyle w:val="ListParagraph"/>
              <w:numPr>
                <w:ilvl w:val="0"/>
                <w:numId w:val="186"/>
              </w:numPr>
              <w:spacing w:before="120" w:after="120"/>
              <w:ind w:left="320" w:hanging="283"/>
              <w:rPr>
                <w:rFonts w:asciiTheme="minorHAnsi" w:hAnsiTheme="minorHAnsi" w:cstheme="minorHAnsi"/>
              </w:rPr>
            </w:pPr>
            <w:r w:rsidRPr="00A729F0">
              <w:rPr>
                <w:rFonts w:asciiTheme="minorHAnsi" w:hAnsiTheme="minorHAnsi" w:cstheme="minorHAnsi"/>
              </w:rPr>
              <w:t>Any operational controls to be applied during transport</w:t>
            </w:r>
            <w:r w:rsidR="00BB393A" w:rsidRPr="00A729F0">
              <w:rPr>
                <w:rFonts w:asciiTheme="minorHAnsi" w:hAnsiTheme="minorHAnsi" w:cstheme="minorHAnsi"/>
              </w:rPr>
              <w:t>,</w:t>
            </w:r>
            <w:r w:rsidRPr="00A729F0">
              <w:rPr>
                <w:rFonts w:asciiTheme="minorHAnsi" w:hAnsiTheme="minorHAnsi" w:cstheme="minorHAnsi"/>
              </w:rPr>
              <w:t xml:space="preserve"> including consignment and conveyance limits.</w:t>
            </w:r>
          </w:p>
          <w:p w14:paraId="44F6ECB0" w14:textId="3B067990" w:rsidR="00326D78" w:rsidRPr="00E31EA8" w:rsidRDefault="00326D78" w:rsidP="00F34689">
            <w:pPr>
              <w:tabs>
                <w:tab w:val="left" w:pos="288"/>
              </w:tabs>
              <w:spacing w:before="120" w:after="120"/>
              <w:rPr>
                <w:rFonts w:asciiTheme="minorHAnsi" w:hAnsiTheme="minorHAnsi" w:cstheme="minorHAnsi"/>
                <w:sz w:val="22"/>
                <w:szCs w:val="22"/>
              </w:rPr>
            </w:pPr>
            <w:r w:rsidRPr="002550C3">
              <w:rPr>
                <w:rFonts w:asciiTheme="minorHAnsi" w:hAnsiTheme="minorHAnsi" w:cstheme="minorHAnsi"/>
                <w:sz w:val="22"/>
                <w:szCs w:val="22"/>
              </w:rPr>
              <w:t>Group No 3:</w:t>
            </w:r>
          </w:p>
          <w:p w14:paraId="4FE2E7D7" w14:textId="57C2ADEA" w:rsidR="00326D78" w:rsidRPr="00A729F0" w:rsidRDefault="001C7E73" w:rsidP="00357E47">
            <w:pPr>
              <w:pStyle w:val="ListParagraph"/>
              <w:numPr>
                <w:ilvl w:val="0"/>
                <w:numId w:val="186"/>
              </w:numPr>
              <w:spacing w:before="120" w:after="120"/>
              <w:ind w:left="320" w:hanging="283"/>
              <w:rPr>
                <w:rFonts w:asciiTheme="minorHAnsi" w:hAnsiTheme="minorHAnsi" w:cstheme="minorHAnsi"/>
              </w:rPr>
            </w:pPr>
            <w:r>
              <w:rPr>
                <w:rFonts w:asciiTheme="minorHAnsi" w:hAnsiTheme="minorHAnsi" w:cstheme="minorHAnsi"/>
              </w:rPr>
              <w:t>Specifications</w:t>
            </w:r>
            <w:r w:rsidRPr="00A729F0">
              <w:rPr>
                <w:rFonts w:asciiTheme="minorHAnsi" w:hAnsiTheme="minorHAnsi" w:cstheme="minorHAnsi"/>
              </w:rPr>
              <w:t xml:space="preserve"> </w:t>
            </w:r>
            <w:r w:rsidR="00326D78" w:rsidRPr="00A729F0">
              <w:rPr>
                <w:rFonts w:asciiTheme="minorHAnsi" w:hAnsiTheme="minorHAnsi" w:cstheme="minorHAnsi"/>
              </w:rPr>
              <w:t>for assembling of the packaging components</w:t>
            </w:r>
            <w:r>
              <w:rPr>
                <w:rFonts w:asciiTheme="minorHAnsi" w:hAnsiTheme="minorHAnsi" w:cstheme="minorHAnsi"/>
              </w:rPr>
              <w:t>,</w:t>
            </w:r>
            <w:r w:rsidR="00326D78" w:rsidRPr="00A729F0">
              <w:rPr>
                <w:rFonts w:asciiTheme="minorHAnsi" w:hAnsiTheme="minorHAnsi" w:cstheme="minorHAnsi"/>
              </w:rPr>
              <w:t xml:space="preserve"> including compliance</w:t>
            </w:r>
            <w:r>
              <w:rPr>
                <w:rFonts w:asciiTheme="minorHAnsi" w:hAnsiTheme="minorHAnsi" w:cstheme="minorHAnsi"/>
              </w:rPr>
              <w:t xml:space="preserve"> with the requirements established in</w:t>
            </w:r>
            <w:r w:rsidR="00326D78" w:rsidRPr="00A729F0">
              <w:rPr>
                <w:rFonts w:asciiTheme="minorHAnsi" w:hAnsiTheme="minorHAnsi" w:cstheme="minorHAnsi"/>
              </w:rPr>
              <w:t xml:space="preserve"> para. 637 of the </w:t>
            </w:r>
            <w:r w:rsidR="002312C3">
              <w:rPr>
                <w:rFonts w:asciiTheme="minorHAnsi" w:hAnsiTheme="minorHAnsi" w:cstheme="minorHAnsi"/>
              </w:rPr>
              <w:t>Transport Regulations</w:t>
            </w:r>
            <w:r w:rsidR="00326D78" w:rsidRPr="00A729F0">
              <w:rPr>
                <w:rFonts w:asciiTheme="minorHAnsi" w:hAnsiTheme="minorHAnsi" w:cstheme="minorHAnsi"/>
              </w:rPr>
              <w:t>.</w:t>
            </w:r>
          </w:p>
          <w:p w14:paraId="41CB8175" w14:textId="2018C758" w:rsidR="00326D78" w:rsidRPr="00717DCA" w:rsidRDefault="00326D78" w:rsidP="00F34689">
            <w:pPr>
              <w:tabs>
                <w:tab w:val="left" w:pos="288"/>
              </w:tabs>
              <w:spacing w:before="120" w:after="120"/>
              <w:rPr>
                <w:rFonts w:asciiTheme="minorHAnsi" w:hAnsiTheme="minorHAnsi" w:cstheme="minorHAnsi"/>
                <w:sz w:val="22"/>
                <w:szCs w:val="22"/>
              </w:rPr>
            </w:pPr>
            <w:r w:rsidRPr="002550C3">
              <w:rPr>
                <w:rFonts w:asciiTheme="minorHAnsi" w:hAnsiTheme="minorHAnsi" w:cstheme="minorHAnsi"/>
                <w:sz w:val="22"/>
                <w:szCs w:val="22"/>
              </w:rPr>
              <w:t>Group No 4:</w:t>
            </w:r>
          </w:p>
          <w:p w14:paraId="37323AC6" w14:textId="45961A8E" w:rsidR="00326D78" w:rsidRPr="00717DCA" w:rsidRDefault="00326D78" w:rsidP="00715AEE">
            <w:pPr>
              <w:pStyle w:val="ListParagraph"/>
              <w:numPr>
                <w:ilvl w:val="0"/>
                <w:numId w:val="187"/>
              </w:numPr>
              <w:spacing w:before="120" w:after="120"/>
              <w:ind w:left="320" w:hanging="283"/>
              <w:jc w:val="both"/>
              <w:rPr>
                <w:rFonts w:asciiTheme="minorHAnsi" w:hAnsiTheme="minorHAnsi" w:cstheme="minorHAnsi"/>
              </w:rPr>
            </w:pPr>
            <w:r w:rsidRPr="00717DCA">
              <w:rPr>
                <w:rFonts w:asciiTheme="minorHAnsi" w:hAnsiTheme="minorHAnsi" w:cstheme="minorHAnsi"/>
              </w:rPr>
              <w:t xml:space="preserve">Testing </w:t>
            </w:r>
            <w:r w:rsidR="004D299B">
              <w:rPr>
                <w:rFonts w:asciiTheme="minorHAnsi" w:hAnsiTheme="minorHAnsi" w:cstheme="minorHAnsi"/>
              </w:rPr>
              <w:t>specifications</w:t>
            </w:r>
            <w:r w:rsidR="004D299B" w:rsidRPr="00717DCA">
              <w:rPr>
                <w:rFonts w:asciiTheme="minorHAnsi" w:hAnsiTheme="minorHAnsi" w:cstheme="minorHAnsi"/>
              </w:rPr>
              <w:t xml:space="preserve"> </w:t>
            </w:r>
            <w:r w:rsidRPr="00717DCA">
              <w:rPr>
                <w:rFonts w:asciiTheme="minorHAnsi" w:hAnsiTheme="minorHAnsi" w:cstheme="minorHAnsi"/>
              </w:rPr>
              <w:t>and controls before each shipment</w:t>
            </w:r>
            <w:r w:rsidR="00785CD3">
              <w:rPr>
                <w:rFonts w:asciiTheme="minorHAnsi" w:hAnsiTheme="minorHAnsi" w:cstheme="minorHAnsi"/>
              </w:rPr>
              <w:t>:</w:t>
            </w:r>
          </w:p>
          <w:p w14:paraId="1D058C88" w14:textId="1C4E4C95" w:rsidR="00326D78" w:rsidRPr="00717DCA" w:rsidRDefault="00326D78" w:rsidP="00105ACC">
            <w:pPr>
              <w:pStyle w:val="ListParagraph"/>
              <w:numPr>
                <w:ilvl w:val="0"/>
                <w:numId w:val="113"/>
              </w:numPr>
              <w:spacing w:before="120" w:after="120"/>
              <w:jc w:val="both"/>
              <w:rPr>
                <w:rFonts w:asciiTheme="minorHAnsi" w:hAnsiTheme="minorHAnsi" w:cstheme="minorHAnsi"/>
              </w:rPr>
            </w:pPr>
            <w:r w:rsidRPr="00717DCA">
              <w:rPr>
                <w:rFonts w:asciiTheme="minorHAnsi" w:hAnsiTheme="minorHAnsi" w:cstheme="minorHAnsi"/>
              </w:rPr>
              <w:t>The methods used for operational controls and tests</w:t>
            </w:r>
            <w:r w:rsidR="002255D6">
              <w:rPr>
                <w:rFonts w:asciiTheme="minorHAnsi" w:hAnsiTheme="minorHAnsi" w:cstheme="minorHAnsi"/>
              </w:rPr>
              <w:t>.</w:t>
            </w:r>
            <w:r w:rsidR="007D6C95">
              <w:rPr>
                <w:rFonts w:asciiTheme="minorHAnsi" w:hAnsiTheme="minorHAnsi" w:cstheme="minorHAnsi"/>
              </w:rPr>
              <w:t xml:space="preserve"> </w:t>
            </w:r>
            <w:proofErr w:type="gramStart"/>
            <w:r w:rsidR="002255D6">
              <w:rPr>
                <w:rFonts w:asciiTheme="minorHAnsi" w:hAnsiTheme="minorHAnsi" w:cstheme="minorHAnsi"/>
              </w:rPr>
              <w:t>I I</w:t>
            </w:r>
            <w:r w:rsidRPr="00717DCA">
              <w:rPr>
                <w:rFonts w:asciiTheme="minorHAnsi" w:hAnsiTheme="minorHAnsi" w:cstheme="minorHAnsi"/>
              </w:rPr>
              <w:t>n particular</w:t>
            </w:r>
            <w:r w:rsidR="002255D6">
              <w:rPr>
                <w:rFonts w:asciiTheme="minorHAnsi" w:hAnsiTheme="minorHAnsi" w:cstheme="minorHAnsi"/>
              </w:rPr>
              <w:t>,</w:t>
            </w:r>
            <w:r w:rsidRPr="00717DCA">
              <w:rPr>
                <w:rFonts w:asciiTheme="minorHAnsi" w:hAnsiTheme="minorHAnsi" w:cstheme="minorHAnsi"/>
              </w:rPr>
              <w:t xml:space="preserve"> those</w:t>
            </w:r>
            <w:proofErr w:type="gramEnd"/>
            <w:r w:rsidRPr="00717DCA">
              <w:rPr>
                <w:rFonts w:asciiTheme="minorHAnsi" w:hAnsiTheme="minorHAnsi" w:cstheme="minorHAnsi"/>
              </w:rPr>
              <w:t xml:space="preserve"> required in paras 502 and 503 of the </w:t>
            </w:r>
            <w:r w:rsidR="002312C3">
              <w:rPr>
                <w:rFonts w:asciiTheme="minorHAnsi" w:hAnsiTheme="minorHAnsi" w:cstheme="minorHAnsi"/>
              </w:rPr>
              <w:t>Transport Regulations</w:t>
            </w:r>
            <w:r w:rsidRPr="00717DCA">
              <w:rPr>
                <w:rFonts w:asciiTheme="minorHAnsi" w:hAnsiTheme="minorHAnsi" w:cstheme="minorHAnsi"/>
              </w:rPr>
              <w:t>, should be detailed;</w:t>
            </w:r>
          </w:p>
          <w:p w14:paraId="7BE44987" w14:textId="4F25FFFE" w:rsidR="00326D78" w:rsidRPr="00717DCA" w:rsidRDefault="00326D78" w:rsidP="00105ACC">
            <w:pPr>
              <w:pStyle w:val="ListParagraph"/>
              <w:numPr>
                <w:ilvl w:val="0"/>
                <w:numId w:val="113"/>
              </w:numPr>
              <w:spacing w:before="120" w:after="120"/>
              <w:jc w:val="both"/>
              <w:rPr>
                <w:rFonts w:asciiTheme="minorHAnsi" w:hAnsiTheme="minorHAnsi" w:cstheme="minorHAnsi"/>
              </w:rPr>
            </w:pPr>
            <w:r w:rsidRPr="00717DCA">
              <w:rPr>
                <w:rFonts w:asciiTheme="minorHAnsi" w:hAnsiTheme="minorHAnsi" w:cstheme="minorHAnsi"/>
              </w:rPr>
              <w:t xml:space="preserve">For drying operations, </w:t>
            </w:r>
            <w:r w:rsidR="00084419">
              <w:rPr>
                <w:rFonts w:asciiTheme="minorHAnsi" w:hAnsiTheme="minorHAnsi" w:cstheme="minorHAnsi"/>
              </w:rPr>
              <w:t xml:space="preserve">the </w:t>
            </w:r>
            <w:r w:rsidRPr="00717DCA">
              <w:rPr>
                <w:rFonts w:asciiTheme="minorHAnsi" w:hAnsiTheme="minorHAnsi" w:cstheme="minorHAnsi"/>
              </w:rPr>
              <w:t xml:space="preserve">method used should prevent formation of ice; </w:t>
            </w:r>
          </w:p>
          <w:p w14:paraId="0F6E437E" w14:textId="50370739" w:rsidR="005D0199" w:rsidRPr="005D0199" w:rsidRDefault="005D0199" w:rsidP="005D0199">
            <w:pPr>
              <w:pStyle w:val="ListParagraph"/>
              <w:numPr>
                <w:ilvl w:val="0"/>
                <w:numId w:val="113"/>
              </w:numPr>
              <w:rPr>
                <w:rFonts w:asciiTheme="minorHAnsi" w:hAnsiTheme="minorHAnsi" w:cstheme="minorHAnsi"/>
              </w:rPr>
            </w:pPr>
            <w:r w:rsidRPr="005D0199">
              <w:rPr>
                <w:rFonts w:asciiTheme="minorHAnsi" w:hAnsiTheme="minorHAnsi" w:cstheme="minorHAnsi"/>
              </w:rPr>
              <w:t xml:space="preserve">For leak tightness testing, qualified methods should be implemented (see item </w:t>
            </w:r>
            <w:r w:rsidR="002255D6">
              <w:rPr>
                <w:rFonts w:asciiTheme="minorHAnsi" w:hAnsiTheme="minorHAnsi" w:cstheme="minorHAnsi"/>
              </w:rPr>
              <w:t>2</w:t>
            </w:r>
            <w:r w:rsidRPr="005D0199">
              <w:rPr>
                <w:rFonts w:asciiTheme="minorHAnsi" w:hAnsiTheme="minorHAnsi" w:cstheme="minorHAnsi"/>
              </w:rPr>
              <w:t xml:space="preserve">.3. of the PDSR). For packages that are or have been in contact with water, it should be </w:t>
            </w:r>
            <w:r w:rsidRPr="005D0199">
              <w:rPr>
                <w:rFonts w:asciiTheme="minorHAnsi" w:hAnsiTheme="minorHAnsi" w:cstheme="minorHAnsi"/>
              </w:rPr>
              <w:lastRenderedPageBreak/>
              <w:t>demonstrated that the presence of water does not impair the validity of the leak tightness testing by sealing the leakage paths;</w:t>
            </w:r>
          </w:p>
          <w:p w14:paraId="01511450" w14:textId="54673CB4" w:rsidR="00326D78" w:rsidRPr="00717DCA" w:rsidRDefault="00326D78" w:rsidP="00105ACC">
            <w:pPr>
              <w:pStyle w:val="ListParagraph"/>
              <w:numPr>
                <w:ilvl w:val="0"/>
                <w:numId w:val="113"/>
              </w:numPr>
              <w:spacing w:before="120" w:after="120"/>
              <w:jc w:val="both"/>
              <w:rPr>
                <w:rFonts w:asciiTheme="minorHAnsi" w:hAnsiTheme="minorHAnsi" w:cstheme="minorHAnsi"/>
              </w:rPr>
            </w:pPr>
            <w:r w:rsidRPr="00717DCA">
              <w:rPr>
                <w:rFonts w:asciiTheme="minorHAnsi" w:hAnsiTheme="minorHAnsi" w:cstheme="minorHAnsi"/>
              </w:rPr>
              <w:t>The check for the presence of absorber rods or selection of inner equipment with the correct neutron absorber content should be specified, if applicable;</w:t>
            </w:r>
          </w:p>
          <w:p w14:paraId="6B7B5CC3" w14:textId="21537674" w:rsidR="00326D78" w:rsidRPr="00717DCA" w:rsidRDefault="00326D78" w:rsidP="00105ACC">
            <w:pPr>
              <w:pStyle w:val="ListParagraph"/>
              <w:numPr>
                <w:ilvl w:val="0"/>
                <w:numId w:val="113"/>
              </w:numPr>
              <w:spacing w:before="120" w:after="120"/>
              <w:jc w:val="both"/>
              <w:rPr>
                <w:rFonts w:asciiTheme="minorHAnsi" w:hAnsiTheme="minorHAnsi" w:cstheme="minorHAnsi"/>
              </w:rPr>
            </w:pPr>
            <w:r w:rsidRPr="00717DCA">
              <w:rPr>
                <w:rFonts w:asciiTheme="minorHAnsi" w:hAnsiTheme="minorHAnsi" w:cstheme="minorHAnsi"/>
              </w:rPr>
              <w:t>The control of tightening torques of the bolts and of the correct position of the lid should be specified;</w:t>
            </w:r>
          </w:p>
          <w:p w14:paraId="472BA385" w14:textId="1CEF8EE7" w:rsidR="00326D78" w:rsidRPr="00717DCA" w:rsidRDefault="00FE154A" w:rsidP="00715AEE">
            <w:pPr>
              <w:pStyle w:val="ListParagraph"/>
              <w:numPr>
                <w:ilvl w:val="0"/>
                <w:numId w:val="188"/>
              </w:numPr>
              <w:spacing w:before="120" w:after="120"/>
              <w:ind w:left="320" w:hanging="283"/>
              <w:jc w:val="both"/>
              <w:rPr>
                <w:rFonts w:asciiTheme="minorHAnsi" w:hAnsiTheme="minorHAnsi" w:cstheme="minorHAnsi"/>
              </w:rPr>
            </w:pPr>
            <w:r>
              <w:rPr>
                <w:rFonts w:asciiTheme="minorHAnsi" w:hAnsiTheme="minorHAnsi" w:cstheme="minorHAnsi"/>
              </w:rPr>
              <w:t>Specifications</w:t>
            </w:r>
            <w:r w:rsidRPr="00717DCA">
              <w:rPr>
                <w:rFonts w:asciiTheme="minorHAnsi" w:hAnsiTheme="minorHAnsi" w:cstheme="minorHAnsi"/>
              </w:rPr>
              <w:t xml:space="preserve"> </w:t>
            </w:r>
            <w:r w:rsidR="00326D78" w:rsidRPr="00717DCA">
              <w:rPr>
                <w:rFonts w:asciiTheme="minorHAnsi" w:hAnsiTheme="minorHAnsi" w:cstheme="minorHAnsi"/>
              </w:rPr>
              <w:t>for</w:t>
            </w:r>
            <w:r>
              <w:rPr>
                <w:rFonts w:asciiTheme="minorHAnsi" w:hAnsiTheme="minorHAnsi" w:cstheme="minorHAnsi"/>
              </w:rPr>
              <w:t xml:space="preserve"> the</w:t>
            </w:r>
            <w:r w:rsidR="00326D78" w:rsidRPr="00717DCA">
              <w:rPr>
                <w:rFonts w:asciiTheme="minorHAnsi" w:hAnsiTheme="minorHAnsi" w:cstheme="minorHAnsi"/>
              </w:rPr>
              <w:t xml:space="preserve"> assembling of the packaging components</w:t>
            </w:r>
            <w:r>
              <w:rPr>
                <w:rFonts w:asciiTheme="minorHAnsi" w:hAnsiTheme="minorHAnsi" w:cstheme="minorHAnsi"/>
              </w:rPr>
              <w:t>,</w:t>
            </w:r>
            <w:r w:rsidR="00326D78" w:rsidRPr="00717DCA">
              <w:rPr>
                <w:rFonts w:asciiTheme="minorHAnsi" w:hAnsiTheme="minorHAnsi" w:cstheme="minorHAnsi"/>
              </w:rPr>
              <w:t xml:space="preserve"> including compliance with</w:t>
            </w:r>
            <w:r w:rsidR="00095928">
              <w:rPr>
                <w:rFonts w:asciiTheme="minorHAnsi" w:hAnsiTheme="minorHAnsi" w:cstheme="minorHAnsi"/>
              </w:rPr>
              <w:t xml:space="preserve"> </w:t>
            </w:r>
            <w:r>
              <w:rPr>
                <w:rFonts w:asciiTheme="minorHAnsi" w:hAnsiTheme="minorHAnsi" w:cstheme="minorHAnsi"/>
              </w:rPr>
              <w:t>the requirements</w:t>
            </w:r>
            <w:r w:rsidR="00326D78" w:rsidRPr="00717DCA">
              <w:rPr>
                <w:rFonts w:asciiTheme="minorHAnsi" w:hAnsiTheme="minorHAnsi" w:cstheme="minorHAnsi"/>
              </w:rPr>
              <w:t xml:space="preserve"> </w:t>
            </w:r>
            <w:r w:rsidR="00095928">
              <w:rPr>
                <w:rFonts w:asciiTheme="minorHAnsi" w:hAnsiTheme="minorHAnsi" w:cstheme="minorHAnsi"/>
              </w:rPr>
              <w:t>established in</w:t>
            </w:r>
            <w:r>
              <w:rPr>
                <w:rFonts w:asciiTheme="minorHAnsi" w:hAnsiTheme="minorHAnsi" w:cstheme="minorHAnsi"/>
              </w:rPr>
              <w:t xml:space="preserve"> </w:t>
            </w:r>
            <w:r w:rsidR="00326D78" w:rsidRPr="00717DCA">
              <w:rPr>
                <w:rFonts w:asciiTheme="minorHAnsi" w:hAnsiTheme="minorHAnsi" w:cstheme="minorHAnsi"/>
              </w:rPr>
              <w:t xml:space="preserve">para. 637 of the </w:t>
            </w:r>
            <w:r w:rsidR="002312C3">
              <w:rPr>
                <w:rFonts w:asciiTheme="minorHAnsi" w:hAnsiTheme="minorHAnsi" w:cstheme="minorHAnsi"/>
              </w:rPr>
              <w:t>Transport Regulations</w:t>
            </w:r>
            <w:r w:rsidR="00326D78" w:rsidRPr="00717DCA">
              <w:rPr>
                <w:rFonts w:asciiTheme="minorHAnsi" w:hAnsiTheme="minorHAnsi" w:cstheme="minorHAnsi"/>
              </w:rPr>
              <w:t>.</w:t>
            </w:r>
          </w:p>
          <w:p w14:paraId="38266193" w14:textId="00918E2A" w:rsidR="00326D78" w:rsidRPr="00717DCA" w:rsidRDefault="00EB051C" w:rsidP="00F34689">
            <w:pPr>
              <w:tabs>
                <w:tab w:val="left" w:pos="288"/>
              </w:tabs>
              <w:spacing w:before="120" w:after="120"/>
              <w:rPr>
                <w:rFonts w:asciiTheme="minorHAnsi" w:hAnsiTheme="minorHAnsi" w:cstheme="minorHAnsi"/>
                <w:sz w:val="22"/>
                <w:szCs w:val="22"/>
              </w:rPr>
            </w:pPr>
            <w:r w:rsidRPr="00EB051C">
              <w:rPr>
                <w:rFonts w:asciiTheme="minorHAnsi" w:hAnsiTheme="minorHAnsi" w:cstheme="minorHAnsi"/>
                <w:sz w:val="22"/>
                <w:szCs w:val="22"/>
              </w:rPr>
              <w:t>If written procedures with a detailed description of these activities are available, then reference should be made to these procedures.</w:t>
            </w:r>
          </w:p>
        </w:tc>
      </w:tr>
      <w:tr w:rsidR="0090674E" w:rsidRPr="00717DCA" w14:paraId="1E0EEFE0" w14:textId="77777777" w:rsidTr="00521BF5">
        <w:tc>
          <w:tcPr>
            <w:tcW w:w="9214" w:type="dxa"/>
            <w:vAlign w:val="center"/>
          </w:tcPr>
          <w:p w14:paraId="6BFE83B0" w14:textId="6A80600F" w:rsidR="0090674E" w:rsidRPr="00A729F0" w:rsidRDefault="0090674E" w:rsidP="00B94055">
            <w:pPr>
              <w:pStyle w:val="ListParagraph"/>
              <w:numPr>
                <w:ilvl w:val="1"/>
                <w:numId w:val="230"/>
              </w:numPr>
              <w:spacing w:before="120" w:after="120"/>
              <w:rPr>
                <w:rFonts w:asciiTheme="minorHAnsi" w:hAnsiTheme="minorHAnsi" w:cstheme="minorHAnsi"/>
              </w:rPr>
            </w:pPr>
            <w:r w:rsidRPr="00A729F0">
              <w:rPr>
                <w:rFonts w:asciiTheme="minorHAnsi" w:hAnsiTheme="minorHAnsi" w:cstheme="minorHAnsi"/>
              </w:rPr>
              <w:lastRenderedPageBreak/>
              <w:t>MAINTENANCE</w:t>
            </w:r>
          </w:p>
        </w:tc>
      </w:tr>
      <w:tr w:rsidR="00326D78" w:rsidRPr="00717DCA" w14:paraId="18709944" w14:textId="77777777" w:rsidTr="003D2B0B">
        <w:tc>
          <w:tcPr>
            <w:tcW w:w="9214" w:type="dxa"/>
            <w:tcBorders>
              <w:right w:val="single" w:sz="4" w:space="0" w:color="auto"/>
            </w:tcBorders>
            <w:vAlign w:val="center"/>
          </w:tcPr>
          <w:p w14:paraId="1C36D237" w14:textId="77777777" w:rsidR="001F2A77" w:rsidRDefault="00A5028D" w:rsidP="00F34689">
            <w:pPr>
              <w:spacing w:before="120" w:after="120"/>
              <w:rPr>
                <w:rFonts w:asciiTheme="minorHAnsi" w:hAnsiTheme="minorHAnsi" w:cstheme="minorHAnsi"/>
                <w:sz w:val="22"/>
                <w:szCs w:val="22"/>
              </w:rPr>
            </w:pPr>
            <w:r w:rsidRPr="00526587">
              <w:rPr>
                <w:rFonts w:asciiTheme="minorHAnsi" w:hAnsiTheme="minorHAnsi" w:cstheme="minorHAnsi"/>
                <w:sz w:val="22"/>
                <w:szCs w:val="22"/>
              </w:rPr>
              <w:t xml:space="preserve">No additional information is needed for </w:t>
            </w:r>
            <w:r w:rsidR="00326D78" w:rsidRPr="003D28D2">
              <w:rPr>
                <w:rFonts w:asciiTheme="minorHAnsi" w:hAnsiTheme="minorHAnsi" w:cstheme="minorHAnsi"/>
                <w:sz w:val="22"/>
                <w:szCs w:val="22"/>
              </w:rPr>
              <w:t>Groups No 2 and No 3</w:t>
            </w:r>
            <w:r w:rsidR="00326D78" w:rsidRPr="00151FAA">
              <w:rPr>
                <w:rFonts w:asciiTheme="minorHAnsi" w:hAnsiTheme="minorHAnsi" w:cstheme="minorHAnsi"/>
                <w:sz w:val="22"/>
                <w:szCs w:val="22"/>
              </w:rPr>
              <w:t>.</w:t>
            </w:r>
          </w:p>
          <w:p w14:paraId="3D00D958" w14:textId="2211B418" w:rsidR="00326D78" w:rsidRPr="00717DCA" w:rsidRDefault="00326D78" w:rsidP="00F34689">
            <w:pPr>
              <w:spacing w:before="120" w:after="120"/>
              <w:rPr>
                <w:rFonts w:asciiTheme="minorHAnsi" w:hAnsiTheme="minorHAnsi" w:cstheme="minorHAnsi"/>
                <w:sz w:val="22"/>
                <w:szCs w:val="22"/>
              </w:rPr>
            </w:pPr>
            <w:r w:rsidRPr="001F2A77">
              <w:rPr>
                <w:rFonts w:asciiTheme="minorHAnsi" w:hAnsiTheme="minorHAnsi" w:cstheme="minorHAnsi"/>
                <w:sz w:val="22"/>
                <w:szCs w:val="22"/>
              </w:rPr>
              <w:t xml:space="preserve">Group No 4: </w:t>
            </w:r>
            <w:r w:rsidRPr="00717DCA">
              <w:rPr>
                <w:rFonts w:asciiTheme="minorHAnsi" w:hAnsiTheme="minorHAnsi" w:cstheme="minorHAnsi"/>
                <w:sz w:val="22"/>
                <w:szCs w:val="22"/>
              </w:rPr>
              <w:t xml:space="preserve">The following information </w:t>
            </w:r>
            <w:r w:rsidR="00200D1A">
              <w:rPr>
                <w:rFonts w:asciiTheme="minorHAnsi" w:hAnsiTheme="minorHAnsi" w:cstheme="minorHAnsi"/>
                <w:sz w:val="22"/>
                <w:szCs w:val="22"/>
              </w:rPr>
              <w:t>should</w:t>
            </w:r>
            <w:r w:rsidR="00200D1A" w:rsidRPr="00717DCA">
              <w:rPr>
                <w:rFonts w:asciiTheme="minorHAnsi" w:hAnsiTheme="minorHAnsi" w:cstheme="minorHAnsi"/>
                <w:sz w:val="22"/>
                <w:szCs w:val="22"/>
              </w:rPr>
              <w:t xml:space="preserve"> </w:t>
            </w:r>
            <w:r w:rsidRPr="00717DCA">
              <w:rPr>
                <w:rFonts w:asciiTheme="minorHAnsi" w:hAnsiTheme="minorHAnsi" w:cstheme="minorHAnsi"/>
                <w:sz w:val="22"/>
                <w:szCs w:val="22"/>
              </w:rPr>
              <w:t>be added, if necessary:</w:t>
            </w:r>
          </w:p>
          <w:p w14:paraId="649EE241" w14:textId="04A64DBE" w:rsidR="00326D78" w:rsidRPr="00044DD6" w:rsidRDefault="00326D78" w:rsidP="00715AEE">
            <w:pPr>
              <w:pStyle w:val="ListParagraph"/>
              <w:numPr>
                <w:ilvl w:val="0"/>
                <w:numId w:val="245"/>
              </w:numPr>
              <w:spacing w:before="120" w:after="120"/>
              <w:ind w:left="316" w:hanging="316"/>
              <w:rPr>
                <w:rFonts w:asciiTheme="minorHAnsi" w:hAnsiTheme="minorHAnsi" w:cstheme="minorHAnsi"/>
              </w:rPr>
            </w:pPr>
            <w:r w:rsidRPr="00044DD6">
              <w:rPr>
                <w:rFonts w:asciiTheme="minorHAnsi" w:hAnsiTheme="minorHAnsi" w:cstheme="minorHAnsi"/>
              </w:rPr>
              <w:t>Periodic maintenance and inspection activities should be detailed</w:t>
            </w:r>
            <w:r w:rsidR="00CB6878" w:rsidRPr="00044DD6">
              <w:rPr>
                <w:rFonts w:asciiTheme="minorHAnsi" w:hAnsiTheme="minorHAnsi" w:cstheme="minorHAnsi"/>
              </w:rPr>
              <w:t xml:space="preserve"> and</w:t>
            </w:r>
            <w:r w:rsidRPr="00044DD6">
              <w:rPr>
                <w:rFonts w:asciiTheme="minorHAnsi" w:hAnsiTheme="minorHAnsi" w:cstheme="minorHAnsi"/>
              </w:rPr>
              <w:t xml:space="preserve"> may include</w:t>
            </w:r>
            <w:r w:rsidR="00CB6878" w:rsidRPr="00044DD6">
              <w:rPr>
                <w:rFonts w:asciiTheme="minorHAnsi" w:hAnsiTheme="minorHAnsi" w:cstheme="minorHAnsi"/>
              </w:rPr>
              <w:t xml:space="preserve"> the following activities and tests, </w:t>
            </w:r>
            <w:r w:rsidRPr="00044DD6">
              <w:rPr>
                <w:rFonts w:asciiTheme="minorHAnsi" w:hAnsiTheme="minorHAnsi" w:cstheme="minorHAnsi"/>
              </w:rPr>
              <w:t>depending on the package design:</w:t>
            </w:r>
          </w:p>
          <w:p w14:paraId="54900CA4" w14:textId="78D430F7" w:rsidR="00326D78" w:rsidRPr="00717DCA" w:rsidRDefault="00326D78" w:rsidP="00105ACC">
            <w:pPr>
              <w:pStyle w:val="ListParagraph"/>
              <w:numPr>
                <w:ilvl w:val="0"/>
                <w:numId w:val="64"/>
              </w:numPr>
              <w:spacing w:before="120" w:after="120"/>
              <w:ind w:left="631"/>
              <w:jc w:val="both"/>
              <w:rPr>
                <w:rFonts w:asciiTheme="minorHAnsi" w:hAnsiTheme="minorHAnsi" w:cstheme="minorHAnsi"/>
              </w:rPr>
            </w:pPr>
            <w:r w:rsidRPr="00717DCA">
              <w:rPr>
                <w:rFonts w:asciiTheme="minorHAnsi" w:hAnsiTheme="minorHAnsi" w:cstheme="minorHAnsi"/>
              </w:rPr>
              <w:t>Visual inspections and measurements</w:t>
            </w:r>
            <w:r w:rsidR="00CB6878">
              <w:rPr>
                <w:rFonts w:asciiTheme="minorHAnsi" w:hAnsiTheme="minorHAnsi" w:cstheme="minorHAnsi"/>
              </w:rPr>
              <w:t>,</w:t>
            </w:r>
            <w:r w:rsidRPr="00717DCA">
              <w:rPr>
                <w:rFonts w:asciiTheme="minorHAnsi" w:hAnsiTheme="minorHAnsi" w:cstheme="minorHAnsi"/>
              </w:rPr>
              <w:t xml:space="preserve"> including tie-down and handling attachments;</w:t>
            </w:r>
          </w:p>
          <w:p w14:paraId="73FDACA0" w14:textId="7F677D38" w:rsidR="00326D78" w:rsidRPr="00717DCA" w:rsidRDefault="00326D78" w:rsidP="00105ACC">
            <w:pPr>
              <w:pStyle w:val="ListParagraph"/>
              <w:numPr>
                <w:ilvl w:val="0"/>
                <w:numId w:val="64"/>
              </w:numPr>
              <w:spacing w:before="120" w:after="120"/>
              <w:ind w:left="631"/>
              <w:jc w:val="both"/>
              <w:rPr>
                <w:rFonts w:asciiTheme="minorHAnsi" w:hAnsiTheme="minorHAnsi" w:cstheme="minorHAnsi"/>
              </w:rPr>
            </w:pPr>
            <w:r w:rsidRPr="00717DCA">
              <w:rPr>
                <w:rFonts w:asciiTheme="minorHAnsi" w:hAnsiTheme="minorHAnsi" w:cstheme="minorHAnsi"/>
              </w:rPr>
              <w:t xml:space="preserve">The control of all void spaces of the package (cavity and other spaces), </w:t>
            </w:r>
            <w:proofErr w:type="gramStart"/>
            <w:r w:rsidRPr="00717DCA">
              <w:rPr>
                <w:rFonts w:asciiTheme="minorHAnsi" w:hAnsiTheme="minorHAnsi" w:cstheme="minorHAnsi"/>
              </w:rPr>
              <w:t>in particular regarding</w:t>
            </w:r>
            <w:proofErr w:type="gramEnd"/>
            <w:r w:rsidRPr="00717DCA">
              <w:rPr>
                <w:rFonts w:asciiTheme="minorHAnsi" w:hAnsiTheme="minorHAnsi" w:cstheme="minorHAnsi"/>
              </w:rPr>
              <w:t xml:space="preserve"> water penetration;</w:t>
            </w:r>
          </w:p>
          <w:p w14:paraId="3928575F" w14:textId="7853CA1B" w:rsidR="00326D78" w:rsidRPr="00717DCA" w:rsidRDefault="00326D78" w:rsidP="00105ACC">
            <w:pPr>
              <w:pStyle w:val="ListParagraph"/>
              <w:numPr>
                <w:ilvl w:val="0"/>
                <w:numId w:val="64"/>
              </w:numPr>
              <w:spacing w:before="120" w:after="120"/>
              <w:ind w:left="631"/>
              <w:jc w:val="both"/>
              <w:rPr>
                <w:rFonts w:asciiTheme="minorHAnsi" w:hAnsiTheme="minorHAnsi" w:cstheme="minorHAnsi"/>
              </w:rPr>
            </w:pPr>
            <w:r w:rsidRPr="00717DCA">
              <w:rPr>
                <w:rFonts w:asciiTheme="minorHAnsi" w:hAnsiTheme="minorHAnsi" w:cstheme="minorHAnsi"/>
              </w:rPr>
              <w:t>Weld examinations;</w:t>
            </w:r>
          </w:p>
          <w:p w14:paraId="5BACB6F8" w14:textId="43D4CA0D" w:rsidR="00326D78" w:rsidRPr="00717DCA" w:rsidRDefault="00326D78" w:rsidP="00105ACC">
            <w:pPr>
              <w:pStyle w:val="ListParagraph"/>
              <w:numPr>
                <w:ilvl w:val="0"/>
                <w:numId w:val="64"/>
              </w:numPr>
              <w:spacing w:before="120" w:after="120"/>
              <w:ind w:left="631"/>
              <w:jc w:val="both"/>
              <w:rPr>
                <w:rFonts w:asciiTheme="minorHAnsi" w:hAnsiTheme="minorHAnsi" w:cstheme="minorHAnsi"/>
              </w:rPr>
            </w:pPr>
            <w:r w:rsidRPr="00717DCA">
              <w:rPr>
                <w:rFonts w:asciiTheme="minorHAnsi" w:hAnsiTheme="minorHAnsi" w:cstheme="minorHAnsi"/>
              </w:rPr>
              <w:t xml:space="preserve">Structural </w:t>
            </w:r>
            <w:r w:rsidR="007D6C95">
              <w:rPr>
                <w:rFonts w:asciiTheme="minorHAnsi" w:hAnsiTheme="minorHAnsi" w:cstheme="minorHAnsi"/>
                <w:lang w:val="en-GB"/>
              </w:rPr>
              <w:t>(</w:t>
            </w:r>
            <w:r w:rsidRPr="00717DCA">
              <w:rPr>
                <w:rFonts w:asciiTheme="minorHAnsi" w:hAnsiTheme="minorHAnsi" w:cstheme="minorHAnsi"/>
              </w:rPr>
              <w:t>including internal enclosures, tie-down and handling attachments</w:t>
            </w:r>
            <w:r w:rsidR="007D6C95">
              <w:rPr>
                <w:rFonts w:asciiTheme="minorHAnsi" w:hAnsiTheme="minorHAnsi" w:cstheme="minorHAnsi"/>
              </w:rPr>
              <w:t>)</w:t>
            </w:r>
            <w:r w:rsidR="002255D6" w:rsidRPr="00717DCA">
              <w:rPr>
                <w:rFonts w:asciiTheme="minorHAnsi" w:hAnsiTheme="minorHAnsi" w:cstheme="minorHAnsi"/>
              </w:rPr>
              <w:t xml:space="preserve"> and pressure tests</w:t>
            </w:r>
            <w:r w:rsidRPr="00717DCA">
              <w:rPr>
                <w:rFonts w:asciiTheme="minorHAnsi" w:hAnsiTheme="minorHAnsi" w:cstheme="minorHAnsi"/>
              </w:rPr>
              <w:t>;</w:t>
            </w:r>
          </w:p>
          <w:p w14:paraId="1F87066D" w14:textId="484A29AB" w:rsidR="00326D78" w:rsidRPr="00717DCA" w:rsidRDefault="00326D78" w:rsidP="00105ACC">
            <w:pPr>
              <w:pStyle w:val="ListParagraph"/>
              <w:numPr>
                <w:ilvl w:val="0"/>
                <w:numId w:val="64"/>
              </w:numPr>
              <w:spacing w:before="120" w:after="120"/>
              <w:ind w:left="631"/>
              <w:jc w:val="both"/>
              <w:rPr>
                <w:rFonts w:asciiTheme="minorHAnsi" w:hAnsiTheme="minorHAnsi" w:cstheme="minorHAnsi"/>
              </w:rPr>
            </w:pPr>
            <w:r w:rsidRPr="00717DCA">
              <w:rPr>
                <w:rFonts w:asciiTheme="minorHAnsi" w:hAnsiTheme="minorHAnsi" w:cstheme="minorHAnsi"/>
              </w:rPr>
              <w:t>Component and material tests</w:t>
            </w:r>
            <w:r w:rsidR="00CB6878">
              <w:rPr>
                <w:rFonts w:asciiTheme="minorHAnsi" w:hAnsiTheme="minorHAnsi" w:cstheme="minorHAnsi"/>
              </w:rPr>
              <w:t>, including tests for</w:t>
            </w:r>
            <w:r w:rsidRPr="00717DCA">
              <w:rPr>
                <w:rFonts w:asciiTheme="minorHAnsi" w:hAnsiTheme="minorHAnsi" w:cstheme="minorHAnsi"/>
              </w:rPr>
              <w:t xml:space="preserve"> screws, bolts, welds, neutron absorbers, basket.</w:t>
            </w:r>
          </w:p>
          <w:p w14:paraId="299BD74F" w14:textId="476197E2" w:rsidR="00326D78" w:rsidRPr="00044DD6" w:rsidRDefault="00326D78" w:rsidP="00715AEE">
            <w:pPr>
              <w:pStyle w:val="ListParagraph"/>
              <w:numPr>
                <w:ilvl w:val="0"/>
                <w:numId w:val="246"/>
              </w:numPr>
              <w:spacing w:before="120" w:after="120"/>
              <w:ind w:left="316" w:hanging="283"/>
              <w:rPr>
                <w:rFonts w:asciiTheme="minorHAnsi" w:hAnsiTheme="minorHAnsi" w:cstheme="minorHAnsi"/>
              </w:rPr>
            </w:pPr>
            <w:r w:rsidRPr="00044DD6">
              <w:rPr>
                <w:rFonts w:asciiTheme="minorHAnsi" w:hAnsiTheme="minorHAnsi" w:cstheme="minorHAnsi"/>
              </w:rPr>
              <w:t xml:space="preserve">The definition of the periodicity of replacement of the packaging components should </w:t>
            </w:r>
            <w:proofErr w:type="gramStart"/>
            <w:r w:rsidRPr="00044DD6">
              <w:rPr>
                <w:rFonts w:asciiTheme="minorHAnsi" w:hAnsiTheme="minorHAnsi" w:cstheme="minorHAnsi"/>
              </w:rPr>
              <w:t>take into account</w:t>
            </w:r>
            <w:proofErr w:type="gramEnd"/>
            <w:r w:rsidRPr="00044DD6">
              <w:rPr>
                <w:rFonts w:asciiTheme="minorHAnsi" w:hAnsiTheme="minorHAnsi" w:cstheme="minorHAnsi"/>
              </w:rPr>
              <w:t xml:space="preserve"> any reduction in efficiency due to wear, corrosion</w:t>
            </w:r>
            <w:r w:rsidR="003E7CDC" w:rsidRPr="00044DD6">
              <w:rPr>
                <w:rFonts w:asciiTheme="minorHAnsi" w:hAnsiTheme="minorHAnsi" w:cstheme="minorHAnsi"/>
              </w:rPr>
              <w:t xml:space="preserve"> and </w:t>
            </w:r>
            <w:r w:rsidRPr="00044DD6">
              <w:rPr>
                <w:rFonts w:asciiTheme="minorHAnsi" w:hAnsiTheme="minorHAnsi" w:cstheme="minorHAnsi"/>
              </w:rPr>
              <w:t xml:space="preserve">ageing. </w:t>
            </w:r>
          </w:p>
          <w:p w14:paraId="4AA78A47" w14:textId="2D7361F2" w:rsidR="00326D78" w:rsidRPr="00E77209" w:rsidRDefault="00326D78" w:rsidP="00715AEE">
            <w:pPr>
              <w:pStyle w:val="ListParagraph"/>
              <w:numPr>
                <w:ilvl w:val="0"/>
                <w:numId w:val="246"/>
              </w:numPr>
              <w:spacing w:before="120" w:after="120"/>
              <w:ind w:left="316" w:hanging="283"/>
              <w:rPr>
                <w:rFonts w:asciiTheme="minorHAnsi" w:hAnsiTheme="minorHAnsi" w:cstheme="minorHAnsi"/>
              </w:rPr>
            </w:pPr>
            <w:r w:rsidRPr="00044DD6">
              <w:rPr>
                <w:rFonts w:asciiTheme="minorHAnsi" w:hAnsiTheme="minorHAnsi" w:cstheme="minorHAnsi"/>
              </w:rPr>
              <w:t xml:space="preserve">The justification of the periodicity of activities, when needed, </w:t>
            </w:r>
            <w:r w:rsidR="00684372">
              <w:rPr>
                <w:rFonts w:asciiTheme="minorHAnsi" w:hAnsiTheme="minorHAnsi" w:cstheme="minorHAnsi"/>
              </w:rPr>
              <w:t>should</w:t>
            </w:r>
            <w:r w:rsidR="00684372" w:rsidRPr="00E77209">
              <w:rPr>
                <w:rFonts w:asciiTheme="minorHAnsi" w:hAnsiTheme="minorHAnsi" w:cstheme="minorHAnsi"/>
              </w:rPr>
              <w:t xml:space="preserve"> </w:t>
            </w:r>
            <w:r w:rsidR="009A2953" w:rsidRPr="00E77209">
              <w:rPr>
                <w:rFonts w:asciiTheme="minorHAnsi" w:hAnsiTheme="minorHAnsi" w:cstheme="minorHAnsi"/>
              </w:rPr>
              <w:t>also be included</w:t>
            </w:r>
            <w:r w:rsidRPr="00E77209">
              <w:rPr>
                <w:rFonts w:asciiTheme="minorHAnsi" w:hAnsiTheme="minorHAnsi" w:cstheme="minorHAnsi"/>
              </w:rPr>
              <w:t xml:space="preserve"> in this section. </w:t>
            </w:r>
          </w:p>
        </w:tc>
      </w:tr>
      <w:tr w:rsidR="00BD58F3" w:rsidRPr="00717DCA" w14:paraId="3B5F9285" w14:textId="77777777" w:rsidTr="00521BF5">
        <w:tc>
          <w:tcPr>
            <w:tcW w:w="9214" w:type="dxa"/>
            <w:tcBorders>
              <w:top w:val="single" w:sz="4" w:space="0" w:color="auto"/>
              <w:left w:val="single" w:sz="4" w:space="0" w:color="auto"/>
              <w:bottom w:val="single" w:sz="4" w:space="0" w:color="auto"/>
              <w:right w:val="single" w:sz="4" w:space="0" w:color="auto"/>
            </w:tcBorders>
            <w:vAlign w:val="center"/>
          </w:tcPr>
          <w:p w14:paraId="5A098C7E" w14:textId="7549471A" w:rsidR="00BD58F3" w:rsidRPr="00A729F0" w:rsidRDefault="00BD58F3" w:rsidP="007C24B6">
            <w:pPr>
              <w:pStyle w:val="ListParagraph"/>
              <w:numPr>
                <w:ilvl w:val="1"/>
                <w:numId w:val="230"/>
              </w:numPr>
              <w:spacing w:before="120" w:after="120"/>
              <w:rPr>
                <w:rFonts w:asciiTheme="minorHAnsi" w:hAnsiTheme="minorHAnsi" w:cstheme="minorHAnsi"/>
              </w:rPr>
            </w:pPr>
            <w:r w:rsidRPr="00A729F0">
              <w:rPr>
                <w:rFonts w:asciiTheme="minorHAnsi" w:hAnsiTheme="minorHAnsi" w:cstheme="minorHAnsi"/>
              </w:rPr>
              <w:t>GAP ANALYSIS PROGRAMME</w:t>
            </w:r>
          </w:p>
        </w:tc>
      </w:tr>
      <w:tr w:rsidR="00326D78" w:rsidRPr="00717DCA" w14:paraId="1F9F8BE1" w14:textId="77777777" w:rsidTr="003D2B0B">
        <w:tc>
          <w:tcPr>
            <w:tcW w:w="9214" w:type="dxa"/>
            <w:tcBorders>
              <w:top w:val="single" w:sz="4" w:space="0" w:color="auto"/>
              <w:left w:val="single" w:sz="4" w:space="0" w:color="auto"/>
              <w:bottom w:val="single" w:sz="4" w:space="0" w:color="auto"/>
              <w:right w:val="single" w:sz="4" w:space="0" w:color="auto"/>
            </w:tcBorders>
            <w:vAlign w:val="center"/>
          </w:tcPr>
          <w:p w14:paraId="2783C21A" w14:textId="334B56CA" w:rsidR="001769EE" w:rsidRPr="00642487" w:rsidRDefault="00FE5FB5" w:rsidP="00AB718A">
            <w:pPr>
              <w:spacing w:before="120" w:after="120"/>
              <w:rPr>
                <w:rFonts w:asciiTheme="minorHAnsi" w:hAnsiTheme="minorHAnsi" w:cstheme="minorHAnsi"/>
                <w:sz w:val="22"/>
                <w:szCs w:val="22"/>
              </w:rPr>
            </w:pPr>
            <w:bookmarkStart w:id="181" w:name="_Hlk34222511"/>
            <w:r w:rsidRPr="00A3446B">
              <w:rPr>
                <w:rFonts w:asciiTheme="minorHAnsi" w:hAnsiTheme="minorHAnsi" w:cstheme="minorHAnsi"/>
                <w:sz w:val="22"/>
                <w:szCs w:val="22"/>
              </w:rPr>
              <w:t>No additional information is needed for</w:t>
            </w:r>
            <w:r>
              <w:rPr>
                <w:rFonts w:asciiTheme="minorHAnsi" w:hAnsiTheme="minorHAnsi" w:cstheme="minorHAnsi"/>
                <w:sz w:val="22"/>
                <w:szCs w:val="22"/>
                <w:u w:val="single"/>
              </w:rPr>
              <w:t xml:space="preserve"> </w:t>
            </w:r>
            <w:bookmarkEnd w:id="181"/>
            <w:r w:rsidR="00326D78" w:rsidRPr="007C24B6">
              <w:rPr>
                <w:rFonts w:asciiTheme="minorHAnsi" w:hAnsiTheme="minorHAnsi" w:cstheme="minorHAnsi"/>
                <w:sz w:val="22"/>
                <w:szCs w:val="22"/>
              </w:rPr>
              <w:t>Groups No. 2 and No.3</w:t>
            </w:r>
            <w:r w:rsidR="00326D78" w:rsidRPr="0039678B">
              <w:rPr>
                <w:rFonts w:asciiTheme="minorHAnsi" w:hAnsiTheme="minorHAnsi" w:cstheme="minorHAnsi"/>
                <w:sz w:val="22"/>
                <w:szCs w:val="22"/>
              </w:rPr>
              <w:t>.</w:t>
            </w:r>
          </w:p>
          <w:p w14:paraId="6B405F93" w14:textId="6CD07E77" w:rsidR="00326D78" w:rsidRPr="00717DCA" w:rsidRDefault="00326D78" w:rsidP="00214493">
            <w:pPr>
              <w:spacing w:before="120" w:after="120"/>
              <w:rPr>
                <w:rFonts w:asciiTheme="minorHAnsi" w:hAnsiTheme="minorHAnsi" w:cstheme="minorHAnsi"/>
                <w:sz w:val="22"/>
                <w:szCs w:val="22"/>
              </w:rPr>
            </w:pPr>
            <w:r w:rsidRPr="007C24B6">
              <w:rPr>
                <w:rFonts w:asciiTheme="minorHAnsi" w:hAnsiTheme="minorHAnsi" w:cstheme="minorHAnsi"/>
                <w:sz w:val="22"/>
                <w:szCs w:val="22"/>
              </w:rPr>
              <w:t>Group No.4</w:t>
            </w:r>
            <w:r w:rsidR="009A3D9C" w:rsidRPr="00EB2D5A">
              <w:rPr>
                <w:rFonts w:asciiTheme="minorHAnsi" w:hAnsiTheme="minorHAnsi" w:cstheme="minorHAnsi"/>
                <w:sz w:val="22"/>
                <w:szCs w:val="22"/>
              </w:rPr>
              <w:t xml:space="preserve">: </w:t>
            </w:r>
            <w:r w:rsidRPr="00717DCA">
              <w:rPr>
                <w:rFonts w:asciiTheme="minorHAnsi" w:hAnsiTheme="minorHAnsi" w:cstheme="minorHAnsi"/>
                <w:sz w:val="22"/>
                <w:szCs w:val="22"/>
              </w:rPr>
              <w:t>Additional information about the systematic procedure for a periodic evaluation of changes in technical knowledge should be provided, if necessary.</w:t>
            </w:r>
          </w:p>
        </w:tc>
      </w:tr>
      <w:tr w:rsidR="00900685" w:rsidRPr="00717DCA" w14:paraId="0A74AA03" w14:textId="77777777" w:rsidTr="00577C5A">
        <w:tc>
          <w:tcPr>
            <w:tcW w:w="9214" w:type="dxa"/>
            <w:vAlign w:val="center"/>
          </w:tcPr>
          <w:p w14:paraId="1B724959" w14:textId="7FFBFAC4" w:rsidR="00900685" w:rsidRPr="00A729F0" w:rsidRDefault="00900685" w:rsidP="007C24B6">
            <w:pPr>
              <w:pStyle w:val="ListParagraph"/>
              <w:numPr>
                <w:ilvl w:val="1"/>
                <w:numId w:val="230"/>
              </w:numPr>
              <w:spacing w:before="120" w:after="120"/>
              <w:rPr>
                <w:rFonts w:asciiTheme="minorHAnsi" w:hAnsiTheme="minorHAnsi" w:cstheme="minorHAnsi"/>
              </w:rPr>
            </w:pPr>
            <w:r w:rsidRPr="00A729F0">
              <w:rPr>
                <w:rFonts w:asciiTheme="minorHAnsi" w:hAnsiTheme="minorHAnsi" w:cstheme="minorHAnsi"/>
              </w:rPr>
              <w:t>MANAGEMENT SYSTEM</w:t>
            </w:r>
          </w:p>
        </w:tc>
      </w:tr>
      <w:tr w:rsidR="00CB3975" w:rsidRPr="00717DCA" w14:paraId="541AF270" w14:textId="77777777" w:rsidTr="003D2B0B">
        <w:tc>
          <w:tcPr>
            <w:tcW w:w="9214" w:type="dxa"/>
            <w:vAlign w:val="center"/>
          </w:tcPr>
          <w:p w14:paraId="0E10A6B7" w14:textId="14E34E9C" w:rsidR="00CB3975" w:rsidRPr="0039678B" w:rsidRDefault="00705FC4" w:rsidP="00BF4B4F">
            <w:pPr>
              <w:spacing w:before="120" w:after="120"/>
              <w:rPr>
                <w:rFonts w:asciiTheme="minorHAnsi" w:hAnsiTheme="minorHAnsi" w:cstheme="minorHAnsi"/>
                <w:sz w:val="22"/>
                <w:szCs w:val="22"/>
              </w:rPr>
            </w:pPr>
            <w:r w:rsidRPr="00A96966">
              <w:rPr>
                <w:rFonts w:asciiTheme="minorHAnsi" w:hAnsiTheme="minorHAnsi" w:cstheme="minorHAnsi"/>
                <w:sz w:val="22"/>
                <w:szCs w:val="22"/>
              </w:rPr>
              <w:t>No additional information is needed for</w:t>
            </w:r>
            <w:r w:rsidRPr="002255D6">
              <w:rPr>
                <w:rFonts w:asciiTheme="minorHAnsi" w:hAnsiTheme="minorHAnsi" w:cstheme="minorHAnsi"/>
                <w:sz w:val="22"/>
                <w:szCs w:val="22"/>
              </w:rPr>
              <w:t xml:space="preserve"> </w:t>
            </w:r>
            <w:r w:rsidR="00CB3975" w:rsidRPr="00A96966">
              <w:rPr>
                <w:rFonts w:asciiTheme="minorHAnsi" w:hAnsiTheme="minorHAnsi" w:cstheme="minorHAnsi"/>
                <w:sz w:val="22"/>
                <w:szCs w:val="22"/>
              </w:rPr>
              <w:t>Groups No 2 and No 3</w:t>
            </w:r>
            <w:r w:rsidR="00CB3975" w:rsidRPr="0039678B">
              <w:rPr>
                <w:rFonts w:asciiTheme="minorHAnsi" w:hAnsiTheme="minorHAnsi" w:cstheme="minorHAnsi"/>
                <w:sz w:val="22"/>
                <w:szCs w:val="22"/>
              </w:rPr>
              <w:t>.</w:t>
            </w:r>
          </w:p>
          <w:p w14:paraId="1E6391A4" w14:textId="476A8607" w:rsidR="00CB3975" w:rsidRPr="00717DCA" w:rsidRDefault="00CB3975" w:rsidP="00BF4B4F">
            <w:pPr>
              <w:spacing w:before="120" w:after="120"/>
              <w:rPr>
                <w:rFonts w:asciiTheme="minorHAnsi" w:hAnsiTheme="minorHAnsi" w:cstheme="minorHAnsi"/>
                <w:sz w:val="22"/>
                <w:szCs w:val="22"/>
              </w:rPr>
            </w:pPr>
            <w:r w:rsidRPr="00EB2D5A">
              <w:rPr>
                <w:rFonts w:asciiTheme="minorHAnsi" w:hAnsiTheme="minorHAnsi" w:cstheme="minorHAnsi"/>
                <w:sz w:val="22"/>
                <w:szCs w:val="22"/>
              </w:rPr>
              <w:t>Group No 4</w:t>
            </w:r>
            <w:r w:rsidRPr="00F231F2">
              <w:rPr>
                <w:rFonts w:asciiTheme="minorHAnsi" w:hAnsiTheme="minorHAnsi" w:cstheme="minorHAnsi"/>
                <w:sz w:val="22"/>
                <w:szCs w:val="22"/>
              </w:rPr>
              <w:t>:</w:t>
            </w:r>
            <w:r w:rsidRPr="00717DCA">
              <w:rPr>
                <w:rFonts w:asciiTheme="minorHAnsi" w:hAnsiTheme="minorHAnsi" w:cstheme="minorHAnsi"/>
                <w:sz w:val="22"/>
                <w:szCs w:val="22"/>
              </w:rPr>
              <w:t xml:space="preserve"> </w:t>
            </w:r>
            <w:r w:rsidR="00F231F2" w:rsidRPr="00717DCA">
              <w:rPr>
                <w:rFonts w:asciiTheme="minorHAnsi" w:hAnsiTheme="minorHAnsi" w:cstheme="minorHAnsi"/>
                <w:sz w:val="22"/>
                <w:szCs w:val="22"/>
              </w:rPr>
              <w:t xml:space="preserve">The management system should </w:t>
            </w:r>
            <w:r w:rsidR="002255D6">
              <w:rPr>
                <w:rFonts w:asciiTheme="minorHAnsi" w:hAnsiTheme="minorHAnsi" w:cstheme="minorHAnsi"/>
                <w:sz w:val="22"/>
                <w:szCs w:val="22"/>
              </w:rPr>
              <w:t>cover</w:t>
            </w:r>
            <w:r w:rsidR="002255D6" w:rsidRPr="00717DCA">
              <w:rPr>
                <w:rFonts w:asciiTheme="minorHAnsi" w:hAnsiTheme="minorHAnsi" w:cstheme="minorHAnsi"/>
                <w:sz w:val="22"/>
                <w:szCs w:val="22"/>
              </w:rPr>
              <w:t xml:space="preserve"> </w:t>
            </w:r>
            <w:r w:rsidR="00F231F2">
              <w:rPr>
                <w:rFonts w:asciiTheme="minorHAnsi" w:hAnsiTheme="minorHAnsi" w:cstheme="minorHAnsi"/>
                <w:sz w:val="22"/>
                <w:szCs w:val="22"/>
              </w:rPr>
              <w:t>t</w:t>
            </w:r>
            <w:r w:rsidR="00F231F2" w:rsidRPr="00717DCA">
              <w:rPr>
                <w:rFonts w:asciiTheme="minorHAnsi" w:hAnsiTheme="minorHAnsi" w:cstheme="minorHAnsi"/>
                <w:sz w:val="22"/>
                <w:szCs w:val="22"/>
              </w:rPr>
              <w:t xml:space="preserve">he </w:t>
            </w:r>
            <w:r w:rsidRPr="00717DCA">
              <w:rPr>
                <w:rFonts w:asciiTheme="minorHAnsi" w:hAnsiTheme="minorHAnsi" w:cstheme="minorHAnsi"/>
                <w:sz w:val="22"/>
                <w:szCs w:val="22"/>
              </w:rPr>
              <w:t xml:space="preserve">following </w:t>
            </w:r>
            <w:r w:rsidR="002255D6">
              <w:rPr>
                <w:rFonts w:asciiTheme="minorHAnsi" w:hAnsiTheme="minorHAnsi" w:cstheme="minorHAnsi"/>
                <w:sz w:val="22"/>
                <w:szCs w:val="22"/>
              </w:rPr>
              <w:t>activities</w:t>
            </w:r>
            <w:r w:rsidRPr="00717DCA">
              <w:rPr>
                <w:rFonts w:asciiTheme="minorHAnsi" w:hAnsiTheme="minorHAnsi" w:cstheme="minorHAnsi"/>
                <w:sz w:val="22"/>
                <w:szCs w:val="22"/>
              </w:rPr>
              <w:t>, if necessary:</w:t>
            </w:r>
          </w:p>
          <w:p w14:paraId="6CD70DAD" w14:textId="10355419" w:rsidR="00CB3975" w:rsidRPr="00717DCA" w:rsidRDefault="00B91E08" w:rsidP="00715AEE">
            <w:pPr>
              <w:pStyle w:val="ListParagraph"/>
              <w:numPr>
                <w:ilvl w:val="0"/>
                <w:numId w:val="65"/>
              </w:numPr>
              <w:spacing w:before="120" w:after="120"/>
              <w:ind w:left="316" w:hanging="283"/>
              <w:jc w:val="both"/>
              <w:rPr>
                <w:rFonts w:asciiTheme="minorHAnsi" w:hAnsiTheme="minorHAnsi" w:cstheme="minorHAnsi"/>
              </w:rPr>
            </w:pPr>
            <w:r>
              <w:rPr>
                <w:rFonts w:asciiTheme="minorHAnsi" w:hAnsiTheme="minorHAnsi" w:cstheme="minorHAnsi"/>
              </w:rPr>
              <w:t>Package d</w:t>
            </w:r>
            <w:r w:rsidRPr="00717DCA">
              <w:rPr>
                <w:rFonts w:asciiTheme="minorHAnsi" w:hAnsiTheme="minorHAnsi" w:cstheme="minorHAnsi"/>
              </w:rPr>
              <w:t>esign</w:t>
            </w:r>
            <w:r w:rsidR="00CB3975" w:rsidRPr="00717DCA">
              <w:rPr>
                <w:rFonts w:asciiTheme="minorHAnsi" w:hAnsiTheme="minorHAnsi" w:cstheme="minorHAnsi"/>
              </w:rPr>
              <w:t>, PDSR, documentation, records;</w:t>
            </w:r>
          </w:p>
          <w:p w14:paraId="1134A288" w14:textId="5328A9C0" w:rsidR="00CB3975" w:rsidRPr="00717DCA" w:rsidRDefault="00CB3975" w:rsidP="00715AEE">
            <w:pPr>
              <w:pStyle w:val="ListParagraph"/>
              <w:numPr>
                <w:ilvl w:val="0"/>
                <w:numId w:val="65"/>
              </w:numPr>
              <w:spacing w:before="120" w:after="120"/>
              <w:ind w:left="316" w:hanging="283"/>
              <w:jc w:val="both"/>
              <w:rPr>
                <w:rFonts w:asciiTheme="minorHAnsi" w:hAnsiTheme="minorHAnsi" w:cstheme="minorHAnsi"/>
              </w:rPr>
            </w:pPr>
            <w:r w:rsidRPr="00717DCA">
              <w:rPr>
                <w:rFonts w:asciiTheme="minorHAnsi" w:hAnsiTheme="minorHAnsi" w:cstheme="minorHAnsi"/>
              </w:rPr>
              <w:t>Manufacture and testing</w:t>
            </w:r>
            <w:r w:rsidR="00B91E08">
              <w:rPr>
                <w:rFonts w:asciiTheme="minorHAnsi" w:hAnsiTheme="minorHAnsi" w:cstheme="minorHAnsi"/>
              </w:rPr>
              <w:t xml:space="preserve"> of the package</w:t>
            </w:r>
            <w:r w:rsidRPr="00717DCA">
              <w:rPr>
                <w:rFonts w:asciiTheme="minorHAnsi" w:hAnsiTheme="minorHAnsi" w:cstheme="minorHAnsi"/>
              </w:rPr>
              <w:t>;</w:t>
            </w:r>
          </w:p>
          <w:p w14:paraId="2B4BF879" w14:textId="77777777" w:rsidR="00CB3975" w:rsidRPr="00717DCA" w:rsidRDefault="00CB3975" w:rsidP="00715AEE">
            <w:pPr>
              <w:pStyle w:val="ListParagraph"/>
              <w:numPr>
                <w:ilvl w:val="0"/>
                <w:numId w:val="65"/>
              </w:numPr>
              <w:spacing w:before="120" w:after="120"/>
              <w:ind w:left="316" w:hanging="283"/>
              <w:jc w:val="both"/>
              <w:rPr>
                <w:rFonts w:asciiTheme="minorHAnsi" w:hAnsiTheme="minorHAnsi" w:cstheme="minorHAnsi"/>
              </w:rPr>
            </w:pPr>
            <w:r w:rsidRPr="00717DCA">
              <w:rPr>
                <w:rFonts w:asciiTheme="minorHAnsi" w:hAnsiTheme="minorHAnsi" w:cstheme="minorHAnsi"/>
              </w:rPr>
              <w:t>Operation (loading, transport, storage in transit, receipt, and unloading);</w:t>
            </w:r>
          </w:p>
          <w:p w14:paraId="1C881539" w14:textId="72FEA578" w:rsidR="00CB3975" w:rsidRPr="00717DCA" w:rsidRDefault="00CB3975" w:rsidP="00715AEE">
            <w:pPr>
              <w:pStyle w:val="ListParagraph"/>
              <w:numPr>
                <w:ilvl w:val="0"/>
                <w:numId w:val="65"/>
              </w:numPr>
              <w:spacing w:before="120" w:after="120"/>
              <w:ind w:left="316" w:hanging="283"/>
              <w:jc w:val="both"/>
              <w:rPr>
                <w:rFonts w:asciiTheme="minorHAnsi" w:hAnsiTheme="minorHAnsi" w:cstheme="minorHAnsi"/>
              </w:rPr>
            </w:pPr>
            <w:r w:rsidRPr="00717DCA">
              <w:rPr>
                <w:rFonts w:asciiTheme="minorHAnsi" w:hAnsiTheme="minorHAnsi" w:cstheme="minorHAnsi"/>
              </w:rPr>
              <w:t>Maintenance, repair and inspection</w:t>
            </w:r>
            <w:r w:rsidR="00B91E08">
              <w:rPr>
                <w:rFonts w:asciiTheme="minorHAnsi" w:hAnsiTheme="minorHAnsi" w:cstheme="minorHAnsi"/>
              </w:rPr>
              <w:t xml:space="preserve"> of the package</w:t>
            </w:r>
            <w:r w:rsidRPr="00717DCA">
              <w:rPr>
                <w:rFonts w:asciiTheme="minorHAnsi" w:hAnsiTheme="minorHAnsi" w:cstheme="minorHAnsi"/>
              </w:rPr>
              <w:t>.</w:t>
            </w:r>
          </w:p>
          <w:p w14:paraId="2BA2E853" w14:textId="70DD11B8" w:rsidR="00CB3975" w:rsidRPr="00717DCA" w:rsidRDefault="00CB3975"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lastRenderedPageBreak/>
              <w:t>T</w:t>
            </w:r>
            <w:r w:rsidR="002255D6">
              <w:rPr>
                <w:rFonts w:asciiTheme="minorHAnsi" w:hAnsiTheme="minorHAnsi" w:cstheme="minorHAnsi"/>
                <w:sz w:val="22"/>
                <w:szCs w:val="22"/>
              </w:rPr>
              <w:t>he management system should include the description of t</w:t>
            </w:r>
            <w:r w:rsidRPr="00717DCA">
              <w:rPr>
                <w:rFonts w:asciiTheme="minorHAnsi" w:hAnsiTheme="minorHAnsi" w:cstheme="minorHAnsi"/>
                <w:sz w:val="22"/>
                <w:szCs w:val="22"/>
              </w:rPr>
              <w:t xml:space="preserve">he actions to be performed to check the compliance </w:t>
            </w:r>
            <w:r w:rsidR="002255D6" w:rsidRPr="00717DCA">
              <w:rPr>
                <w:rFonts w:asciiTheme="minorHAnsi" w:hAnsiTheme="minorHAnsi" w:cstheme="minorHAnsi"/>
                <w:sz w:val="22"/>
                <w:szCs w:val="22"/>
              </w:rPr>
              <w:t xml:space="preserve">with the PDSR </w:t>
            </w:r>
            <w:r w:rsidRPr="00717DCA">
              <w:rPr>
                <w:rFonts w:asciiTheme="minorHAnsi" w:hAnsiTheme="minorHAnsi" w:cstheme="minorHAnsi"/>
                <w:sz w:val="22"/>
                <w:szCs w:val="22"/>
              </w:rPr>
              <w:t xml:space="preserve">of the documents </w:t>
            </w:r>
            <w:r w:rsidR="002255D6">
              <w:rPr>
                <w:rFonts w:asciiTheme="minorHAnsi" w:hAnsiTheme="minorHAnsi" w:cstheme="minorHAnsi"/>
                <w:sz w:val="22"/>
                <w:szCs w:val="22"/>
              </w:rPr>
              <w:t xml:space="preserve">relating to package operation (e.g. manufacture, operation or maintenance manual) </w:t>
            </w:r>
            <w:r w:rsidRPr="00717DCA">
              <w:rPr>
                <w:rFonts w:asciiTheme="minorHAnsi" w:hAnsiTheme="minorHAnsi" w:cstheme="minorHAnsi"/>
                <w:sz w:val="22"/>
                <w:szCs w:val="22"/>
              </w:rPr>
              <w:t>and the management of deviations detected in the framework of any transport activity.</w:t>
            </w:r>
          </w:p>
          <w:p w14:paraId="23B78FF8" w14:textId="6BFDC690" w:rsidR="00CB3975" w:rsidRPr="00717DCA" w:rsidRDefault="00CB3975"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For all components </w:t>
            </w:r>
            <w:r w:rsidR="00575064">
              <w:rPr>
                <w:rFonts w:asciiTheme="minorHAnsi" w:hAnsiTheme="minorHAnsi" w:cstheme="minorHAnsi"/>
                <w:sz w:val="22"/>
                <w:szCs w:val="22"/>
              </w:rPr>
              <w:t>important to</w:t>
            </w:r>
            <w:r w:rsidRPr="00717DCA">
              <w:rPr>
                <w:rFonts w:asciiTheme="minorHAnsi" w:hAnsiTheme="minorHAnsi" w:cstheme="minorHAnsi"/>
                <w:sz w:val="22"/>
                <w:szCs w:val="22"/>
              </w:rPr>
              <w:t xml:space="preserve"> safety, the PDSR should define the parameters to be guaranteed </w:t>
            </w:r>
            <w:r w:rsidR="002255D6">
              <w:rPr>
                <w:rFonts w:asciiTheme="minorHAnsi" w:hAnsiTheme="minorHAnsi" w:cstheme="minorHAnsi"/>
                <w:sz w:val="22"/>
                <w:szCs w:val="22"/>
              </w:rPr>
              <w:t xml:space="preserve">to assure compliance with the package design, and thereby safety, </w:t>
            </w:r>
            <w:r w:rsidRPr="00717DCA">
              <w:rPr>
                <w:rFonts w:asciiTheme="minorHAnsi" w:hAnsiTheme="minorHAnsi" w:cstheme="minorHAnsi"/>
                <w:sz w:val="22"/>
                <w:szCs w:val="22"/>
              </w:rPr>
              <w:t>and the level of controls during manufacturing and maintenance.</w:t>
            </w:r>
          </w:p>
        </w:tc>
      </w:tr>
      <w:tr w:rsidR="00AB718A" w:rsidRPr="00717DCA" w14:paraId="36BED7B7" w14:textId="5B4C835D" w:rsidTr="00521BF5">
        <w:tc>
          <w:tcPr>
            <w:tcW w:w="9214" w:type="dxa"/>
            <w:vAlign w:val="center"/>
          </w:tcPr>
          <w:p w14:paraId="46C60BC8" w14:textId="3E3FD93E" w:rsidR="00AB718A" w:rsidRPr="00A729F0" w:rsidRDefault="00AB718A" w:rsidP="00A3446B">
            <w:pPr>
              <w:pStyle w:val="ListParagraph"/>
              <w:numPr>
                <w:ilvl w:val="1"/>
                <w:numId w:val="230"/>
              </w:numPr>
              <w:spacing w:before="120" w:after="120"/>
              <w:rPr>
                <w:rFonts w:asciiTheme="minorHAnsi" w:hAnsiTheme="minorHAnsi" w:cstheme="minorHAnsi"/>
              </w:rPr>
            </w:pPr>
            <w:r w:rsidRPr="00A729F0">
              <w:rPr>
                <w:rFonts w:asciiTheme="minorHAnsi" w:hAnsiTheme="minorHAnsi" w:cstheme="minorHAnsi"/>
              </w:rPr>
              <w:lastRenderedPageBreak/>
              <w:t>PACKAGE ILLUSTRATION</w:t>
            </w:r>
          </w:p>
        </w:tc>
      </w:tr>
      <w:tr w:rsidR="00CB3975" w:rsidRPr="00717DCA" w14:paraId="4A56DCD0" w14:textId="77777777" w:rsidTr="003D2B0B">
        <w:tc>
          <w:tcPr>
            <w:tcW w:w="9214" w:type="dxa"/>
            <w:tcBorders>
              <w:right w:val="single" w:sz="4" w:space="0" w:color="auto"/>
            </w:tcBorders>
            <w:vAlign w:val="center"/>
          </w:tcPr>
          <w:p w14:paraId="1BC9C68C" w14:textId="0BE9BD14" w:rsidR="00CB3975" w:rsidRPr="0039678B" w:rsidRDefault="00FA01EB" w:rsidP="00BF4B4F">
            <w:pPr>
              <w:spacing w:before="120" w:after="120"/>
              <w:rPr>
                <w:rFonts w:asciiTheme="minorHAnsi" w:hAnsiTheme="minorHAnsi" w:cstheme="minorHAnsi"/>
                <w:sz w:val="22"/>
                <w:szCs w:val="22"/>
              </w:rPr>
            </w:pPr>
            <w:r w:rsidRPr="00A3446B">
              <w:rPr>
                <w:rFonts w:asciiTheme="minorHAnsi" w:hAnsiTheme="minorHAnsi" w:cstheme="minorHAnsi"/>
                <w:sz w:val="22"/>
                <w:szCs w:val="22"/>
              </w:rPr>
              <w:t xml:space="preserve">No additional information is needed for </w:t>
            </w:r>
            <w:r w:rsidR="00CB3975" w:rsidRPr="00A3446B">
              <w:rPr>
                <w:rFonts w:asciiTheme="minorHAnsi" w:hAnsiTheme="minorHAnsi" w:cstheme="minorHAnsi"/>
                <w:sz w:val="22"/>
                <w:szCs w:val="22"/>
              </w:rPr>
              <w:t>Group No 2</w:t>
            </w:r>
            <w:r w:rsidR="00CB3975" w:rsidRPr="00151FAA">
              <w:rPr>
                <w:rFonts w:asciiTheme="minorHAnsi" w:hAnsiTheme="minorHAnsi" w:cstheme="minorHAnsi"/>
                <w:sz w:val="22"/>
                <w:szCs w:val="22"/>
              </w:rPr>
              <w:t>.</w:t>
            </w:r>
          </w:p>
          <w:p w14:paraId="7A3FCFD7" w14:textId="01B772EF" w:rsidR="00CB3975" w:rsidRPr="00717DCA" w:rsidRDefault="00CB3975" w:rsidP="00BF4B4F">
            <w:pPr>
              <w:spacing w:before="120" w:after="120"/>
              <w:rPr>
                <w:rFonts w:asciiTheme="minorHAnsi" w:hAnsiTheme="minorHAnsi" w:cstheme="minorHAnsi"/>
                <w:sz w:val="22"/>
                <w:szCs w:val="22"/>
              </w:rPr>
            </w:pPr>
            <w:r w:rsidRPr="00A3446B">
              <w:rPr>
                <w:rFonts w:asciiTheme="minorHAnsi" w:hAnsiTheme="minorHAnsi" w:cstheme="minorHAnsi"/>
                <w:sz w:val="22"/>
                <w:szCs w:val="22"/>
              </w:rPr>
              <w:t xml:space="preserve">Group No 3: </w:t>
            </w:r>
            <w:r w:rsidRPr="00717DCA">
              <w:rPr>
                <w:rFonts w:asciiTheme="minorHAnsi" w:hAnsiTheme="minorHAnsi" w:cstheme="minorHAnsi"/>
                <w:sz w:val="22"/>
                <w:szCs w:val="22"/>
              </w:rPr>
              <w:t xml:space="preserve">A reproducible illustration should be provided showing the make-up of the package, including shock absorbers and </w:t>
            </w:r>
            <w:r w:rsidR="002255D6">
              <w:rPr>
                <w:rFonts w:asciiTheme="minorHAnsi" w:hAnsiTheme="minorHAnsi" w:cstheme="minorHAnsi"/>
                <w:sz w:val="22"/>
                <w:szCs w:val="22"/>
              </w:rPr>
              <w:t>internal arrangements</w:t>
            </w:r>
            <w:r w:rsidRPr="00717DCA">
              <w:rPr>
                <w:rFonts w:asciiTheme="minorHAnsi" w:hAnsiTheme="minorHAnsi" w:cstheme="minorHAnsi"/>
                <w:sz w:val="22"/>
                <w:szCs w:val="22"/>
              </w:rPr>
              <w:t xml:space="preserve">, if applicable. </w:t>
            </w:r>
          </w:p>
          <w:p w14:paraId="7D1563F6" w14:textId="3FCB3EF9" w:rsidR="00CB3975" w:rsidRPr="00717DCA" w:rsidRDefault="00CB3975"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The illustration should indicate at least the overall outside dimensions and the mass</w:t>
            </w:r>
            <w:r w:rsidR="002255D6">
              <w:rPr>
                <w:rFonts w:asciiTheme="minorHAnsi" w:hAnsiTheme="minorHAnsi" w:cstheme="minorHAnsi"/>
                <w:sz w:val="22"/>
                <w:szCs w:val="22"/>
              </w:rPr>
              <w:t xml:space="preserve"> of the package when</w:t>
            </w:r>
            <w:r w:rsidRPr="00717DCA">
              <w:rPr>
                <w:rFonts w:asciiTheme="minorHAnsi" w:hAnsiTheme="minorHAnsi" w:cstheme="minorHAnsi"/>
                <w:sz w:val="22"/>
                <w:szCs w:val="22"/>
              </w:rPr>
              <w:t xml:space="preserve"> empty and </w:t>
            </w:r>
            <w:r w:rsidR="002255D6">
              <w:rPr>
                <w:rFonts w:asciiTheme="minorHAnsi" w:hAnsiTheme="minorHAnsi" w:cstheme="minorHAnsi"/>
                <w:sz w:val="22"/>
                <w:szCs w:val="22"/>
              </w:rPr>
              <w:t xml:space="preserve">when </w:t>
            </w:r>
            <w:r w:rsidRPr="00717DCA">
              <w:rPr>
                <w:rFonts w:asciiTheme="minorHAnsi" w:hAnsiTheme="minorHAnsi" w:cstheme="minorHAnsi"/>
                <w:sz w:val="22"/>
                <w:szCs w:val="22"/>
              </w:rPr>
              <w:t>loaded.</w:t>
            </w:r>
          </w:p>
          <w:p w14:paraId="3FDE7790" w14:textId="733BA414" w:rsidR="00CB3975" w:rsidRPr="00717DCA" w:rsidRDefault="00CB3975" w:rsidP="00BF4B4F">
            <w:pPr>
              <w:spacing w:before="120" w:after="120"/>
              <w:rPr>
                <w:rFonts w:asciiTheme="minorHAnsi" w:hAnsiTheme="minorHAnsi" w:cstheme="minorHAnsi"/>
                <w:sz w:val="22"/>
                <w:szCs w:val="22"/>
              </w:rPr>
            </w:pPr>
            <w:r w:rsidRPr="00A3446B">
              <w:rPr>
                <w:rFonts w:asciiTheme="minorHAnsi" w:hAnsiTheme="minorHAnsi" w:cstheme="minorHAnsi"/>
                <w:sz w:val="22"/>
                <w:szCs w:val="22"/>
              </w:rPr>
              <w:t xml:space="preserve">Group No 4: </w:t>
            </w:r>
            <w:r w:rsidRPr="00717DCA">
              <w:rPr>
                <w:rFonts w:asciiTheme="minorHAnsi" w:hAnsiTheme="minorHAnsi" w:cstheme="minorHAnsi"/>
                <w:sz w:val="22"/>
                <w:szCs w:val="22"/>
              </w:rPr>
              <w:t xml:space="preserve">A reproducible illustration should be provided showing the make-up of the package, including shock absorbers, devices for thermal protection and </w:t>
            </w:r>
            <w:r w:rsidR="002255D6">
              <w:rPr>
                <w:rFonts w:asciiTheme="minorHAnsi" w:hAnsiTheme="minorHAnsi" w:cstheme="minorHAnsi"/>
                <w:sz w:val="22"/>
                <w:szCs w:val="22"/>
              </w:rPr>
              <w:t>internal arrangements</w:t>
            </w:r>
            <w:r w:rsidRPr="00717DCA">
              <w:rPr>
                <w:rFonts w:asciiTheme="minorHAnsi" w:hAnsiTheme="minorHAnsi" w:cstheme="minorHAnsi"/>
                <w:sz w:val="22"/>
                <w:szCs w:val="22"/>
              </w:rPr>
              <w:t xml:space="preserve">, if applicable. </w:t>
            </w:r>
          </w:p>
          <w:p w14:paraId="15ED4403" w14:textId="2EB8A872" w:rsidR="00CB3975" w:rsidRPr="00717DCA" w:rsidRDefault="00CB3975"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The illustration should indicate at least the overall outside dimensions and the mass</w:t>
            </w:r>
            <w:r w:rsidR="002255D6">
              <w:rPr>
                <w:rFonts w:asciiTheme="minorHAnsi" w:hAnsiTheme="minorHAnsi" w:cstheme="minorHAnsi"/>
                <w:sz w:val="22"/>
                <w:szCs w:val="22"/>
              </w:rPr>
              <w:t xml:space="preserve"> of the package when</w:t>
            </w:r>
            <w:r w:rsidRPr="00717DCA">
              <w:rPr>
                <w:rFonts w:asciiTheme="minorHAnsi" w:hAnsiTheme="minorHAnsi" w:cstheme="minorHAnsi"/>
                <w:sz w:val="22"/>
                <w:szCs w:val="22"/>
              </w:rPr>
              <w:t xml:space="preserve"> empty and </w:t>
            </w:r>
            <w:r w:rsidR="002255D6">
              <w:rPr>
                <w:rFonts w:asciiTheme="minorHAnsi" w:hAnsiTheme="minorHAnsi" w:cstheme="minorHAnsi"/>
                <w:sz w:val="22"/>
                <w:szCs w:val="22"/>
              </w:rPr>
              <w:t xml:space="preserve">when </w:t>
            </w:r>
            <w:r w:rsidRPr="00717DCA">
              <w:rPr>
                <w:rFonts w:asciiTheme="minorHAnsi" w:hAnsiTheme="minorHAnsi" w:cstheme="minorHAnsi"/>
                <w:sz w:val="22"/>
                <w:szCs w:val="22"/>
              </w:rPr>
              <w:t>loaded.</w:t>
            </w:r>
          </w:p>
        </w:tc>
      </w:tr>
      <w:tr w:rsidR="00AB718A" w:rsidRPr="00717DCA" w14:paraId="26D29E71" w14:textId="77777777" w:rsidTr="00521BF5">
        <w:tc>
          <w:tcPr>
            <w:tcW w:w="9214" w:type="dxa"/>
          </w:tcPr>
          <w:p w14:paraId="0161FA79" w14:textId="1975E7FF" w:rsidR="00AB718A" w:rsidRPr="00C60B66" w:rsidRDefault="00AB718A" w:rsidP="00A3446B">
            <w:pPr>
              <w:spacing w:before="120" w:after="120"/>
              <w:ind w:left="2520"/>
              <w:rPr>
                <w:rFonts w:asciiTheme="minorHAnsi" w:hAnsiTheme="minorHAnsi" w:cstheme="minorHAnsi"/>
                <w:b/>
              </w:rPr>
            </w:pPr>
            <w:r w:rsidRPr="00C60B66">
              <w:rPr>
                <w:rFonts w:asciiTheme="minorHAnsi" w:hAnsiTheme="minorHAnsi" w:cstheme="minorHAnsi"/>
                <w:b/>
              </w:rPr>
              <w:t>Part 2</w:t>
            </w:r>
          </w:p>
        </w:tc>
      </w:tr>
      <w:tr w:rsidR="00AB718A" w:rsidRPr="00717DCA" w14:paraId="75380518" w14:textId="77777777" w:rsidTr="00521BF5">
        <w:tc>
          <w:tcPr>
            <w:tcW w:w="9214" w:type="dxa"/>
          </w:tcPr>
          <w:p w14:paraId="0E5F3319" w14:textId="712E4742" w:rsidR="00AB718A" w:rsidRPr="00B75225" w:rsidRDefault="002F109F" w:rsidP="00AB718A">
            <w:pPr>
              <w:spacing w:before="120" w:after="120"/>
              <w:rPr>
                <w:rFonts w:asciiTheme="minorHAnsi" w:hAnsiTheme="minorHAnsi" w:cstheme="minorHAnsi"/>
                <w:sz w:val="22"/>
                <w:szCs w:val="22"/>
              </w:rPr>
            </w:pPr>
            <w:r>
              <w:rPr>
                <w:rFonts w:asciiTheme="minorHAnsi" w:hAnsiTheme="minorHAnsi" w:cstheme="minorHAnsi"/>
                <w:sz w:val="22"/>
                <w:szCs w:val="22"/>
              </w:rPr>
              <w:t xml:space="preserve">2.1. </w:t>
            </w:r>
            <w:r w:rsidR="00AB718A" w:rsidRPr="00B75225">
              <w:rPr>
                <w:rFonts w:asciiTheme="minorHAnsi" w:hAnsiTheme="minorHAnsi" w:cstheme="minorHAnsi"/>
                <w:sz w:val="22"/>
                <w:szCs w:val="22"/>
              </w:rPr>
              <w:t>STRUCTURAL ANALYSIS</w:t>
            </w:r>
          </w:p>
        </w:tc>
      </w:tr>
      <w:tr w:rsidR="00CB3975" w:rsidRPr="00717DCA" w14:paraId="1FAF0B74" w14:textId="77777777" w:rsidTr="003D2B0B">
        <w:tc>
          <w:tcPr>
            <w:tcW w:w="9214" w:type="dxa"/>
          </w:tcPr>
          <w:p w14:paraId="6C42FA07" w14:textId="109A04D4" w:rsidR="00CB3975" w:rsidRPr="00642487" w:rsidRDefault="00580D04" w:rsidP="00BF4B4F">
            <w:pPr>
              <w:spacing w:before="120" w:after="120"/>
              <w:rPr>
                <w:rFonts w:asciiTheme="minorHAnsi" w:hAnsiTheme="minorHAnsi" w:cstheme="minorHAnsi"/>
                <w:sz w:val="22"/>
                <w:szCs w:val="22"/>
              </w:rPr>
            </w:pPr>
            <w:r w:rsidRPr="0039678B">
              <w:rPr>
                <w:rFonts w:asciiTheme="minorHAnsi" w:hAnsiTheme="minorHAnsi" w:cstheme="minorHAnsi"/>
                <w:sz w:val="22"/>
                <w:szCs w:val="22"/>
              </w:rPr>
              <w:t>There is no need for an a</w:t>
            </w:r>
            <w:r w:rsidRPr="00642487">
              <w:rPr>
                <w:rFonts w:asciiTheme="minorHAnsi" w:hAnsiTheme="minorHAnsi" w:cstheme="minorHAnsi"/>
                <w:sz w:val="22"/>
                <w:szCs w:val="22"/>
              </w:rPr>
              <w:t>dditional structural analysis</w:t>
            </w:r>
            <w:r>
              <w:rPr>
                <w:rFonts w:asciiTheme="minorHAnsi" w:hAnsiTheme="minorHAnsi" w:cstheme="minorHAnsi"/>
                <w:sz w:val="22"/>
                <w:szCs w:val="22"/>
              </w:rPr>
              <w:t xml:space="preserve"> for </w:t>
            </w:r>
            <w:r w:rsidR="00CB3975" w:rsidRPr="00A868CF">
              <w:rPr>
                <w:rFonts w:asciiTheme="minorHAnsi" w:hAnsiTheme="minorHAnsi" w:cstheme="minorHAnsi"/>
                <w:sz w:val="22"/>
                <w:szCs w:val="22"/>
              </w:rPr>
              <w:t xml:space="preserve">Groups </w:t>
            </w:r>
            <w:r w:rsidR="00D33F7D">
              <w:rPr>
                <w:rFonts w:asciiTheme="minorHAnsi" w:hAnsiTheme="minorHAnsi" w:cstheme="minorHAnsi"/>
                <w:sz w:val="22"/>
                <w:szCs w:val="22"/>
              </w:rPr>
              <w:t xml:space="preserve">No </w:t>
            </w:r>
            <w:r w:rsidR="00CB3975" w:rsidRPr="00A868CF">
              <w:rPr>
                <w:rFonts w:asciiTheme="minorHAnsi" w:hAnsiTheme="minorHAnsi" w:cstheme="minorHAnsi"/>
                <w:sz w:val="22"/>
                <w:szCs w:val="22"/>
              </w:rPr>
              <w:t xml:space="preserve">1 and </w:t>
            </w:r>
            <w:r w:rsidR="00D33F7D">
              <w:rPr>
                <w:rFonts w:asciiTheme="minorHAnsi" w:hAnsiTheme="minorHAnsi" w:cstheme="minorHAnsi"/>
                <w:sz w:val="22"/>
                <w:szCs w:val="22"/>
              </w:rPr>
              <w:t xml:space="preserve">No </w:t>
            </w:r>
            <w:r w:rsidR="00CB3975" w:rsidRPr="00A868CF">
              <w:rPr>
                <w:rFonts w:asciiTheme="minorHAnsi" w:hAnsiTheme="minorHAnsi" w:cstheme="minorHAnsi"/>
                <w:sz w:val="22"/>
                <w:szCs w:val="22"/>
              </w:rPr>
              <w:t>2</w:t>
            </w:r>
            <w:r>
              <w:rPr>
                <w:rFonts w:asciiTheme="minorHAnsi" w:hAnsiTheme="minorHAnsi" w:cstheme="minorHAnsi"/>
                <w:sz w:val="22"/>
                <w:szCs w:val="22"/>
              </w:rPr>
              <w:t>.</w:t>
            </w:r>
          </w:p>
          <w:p w14:paraId="607ED514" w14:textId="516807DF" w:rsidR="00CB3975" w:rsidRPr="00717DCA" w:rsidRDefault="00CB3975" w:rsidP="00BF4B4F">
            <w:pPr>
              <w:spacing w:before="120" w:after="120"/>
              <w:rPr>
                <w:rFonts w:asciiTheme="minorHAnsi" w:hAnsiTheme="minorHAnsi" w:cstheme="minorHAnsi"/>
                <w:sz w:val="22"/>
                <w:szCs w:val="22"/>
              </w:rPr>
            </w:pPr>
            <w:r w:rsidRPr="006E6E7A">
              <w:rPr>
                <w:rFonts w:asciiTheme="minorHAnsi" w:hAnsiTheme="minorHAnsi" w:cstheme="minorHAnsi"/>
                <w:sz w:val="22"/>
                <w:szCs w:val="22"/>
              </w:rPr>
              <w:t xml:space="preserve">An additional structural analysis </w:t>
            </w:r>
            <w:r w:rsidR="003311FD">
              <w:rPr>
                <w:rFonts w:asciiTheme="minorHAnsi" w:hAnsiTheme="minorHAnsi" w:cstheme="minorHAnsi"/>
                <w:sz w:val="22"/>
                <w:szCs w:val="22"/>
              </w:rPr>
              <w:t>should be performed</w:t>
            </w:r>
            <w:r w:rsidRPr="006E6E7A">
              <w:rPr>
                <w:rFonts w:asciiTheme="minorHAnsi" w:hAnsiTheme="minorHAnsi" w:cstheme="minorHAnsi"/>
                <w:sz w:val="22"/>
                <w:szCs w:val="22"/>
              </w:rPr>
              <w:t xml:space="preserve"> </w:t>
            </w:r>
            <w:r w:rsidR="001A300A">
              <w:rPr>
                <w:rFonts w:asciiTheme="minorHAnsi" w:hAnsiTheme="minorHAnsi" w:cstheme="minorHAnsi"/>
                <w:sz w:val="22"/>
                <w:szCs w:val="22"/>
              </w:rPr>
              <w:t>under the following conditions</w:t>
            </w:r>
            <w:r w:rsidRPr="006E6E7A">
              <w:rPr>
                <w:rFonts w:asciiTheme="minorHAnsi" w:hAnsiTheme="minorHAnsi" w:cstheme="minorHAnsi"/>
                <w:sz w:val="22"/>
                <w:szCs w:val="22"/>
              </w:rPr>
              <w:t>:</w:t>
            </w:r>
          </w:p>
          <w:p w14:paraId="7CC147E3" w14:textId="704A79DF" w:rsidR="00CB3975" w:rsidRPr="00C60B66" w:rsidRDefault="001A300A" w:rsidP="00715AEE">
            <w:pPr>
              <w:pStyle w:val="ListParagraph"/>
              <w:numPr>
                <w:ilvl w:val="0"/>
                <w:numId w:val="199"/>
              </w:numPr>
              <w:spacing w:before="120" w:after="120"/>
              <w:ind w:left="325" w:hanging="283"/>
              <w:rPr>
                <w:rFonts w:asciiTheme="minorHAnsi" w:hAnsiTheme="minorHAnsi" w:cstheme="minorHAnsi"/>
              </w:rPr>
            </w:pPr>
            <w:r>
              <w:rPr>
                <w:rFonts w:asciiTheme="minorHAnsi" w:hAnsiTheme="minorHAnsi" w:cstheme="minorHAnsi"/>
                <w:lang w:val="en-GB"/>
              </w:rPr>
              <w:t xml:space="preserve">For </w:t>
            </w:r>
            <w:r w:rsidR="00CB3975" w:rsidRPr="004F06CC">
              <w:rPr>
                <w:rFonts w:asciiTheme="minorHAnsi" w:hAnsiTheme="minorHAnsi" w:cstheme="minorHAnsi"/>
              </w:rPr>
              <w:t>Group 3</w:t>
            </w:r>
            <w:r w:rsidR="00F34F67">
              <w:rPr>
                <w:rFonts w:asciiTheme="minorHAnsi" w:hAnsiTheme="minorHAnsi" w:cstheme="minorHAnsi"/>
              </w:rPr>
              <w:t>,</w:t>
            </w:r>
            <w:r w:rsidR="00CB3975" w:rsidRPr="00C60B66">
              <w:rPr>
                <w:rFonts w:asciiTheme="minorHAnsi" w:hAnsiTheme="minorHAnsi" w:cstheme="minorHAnsi"/>
              </w:rPr>
              <w:t xml:space="preserve"> </w:t>
            </w:r>
            <w:r w:rsidR="00F34F67">
              <w:rPr>
                <w:rFonts w:asciiTheme="minorHAnsi" w:hAnsiTheme="minorHAnsi" w:cstheme="minorHAnsi"/>
              </w:rPr>
              <w:t>a</w:t>
            </w:r>
            <w:r w:rsidR="00D438A2">
              <w:rPr>
                <w:rFonts w:asciiTheme="minorHAnsi" w:hAnsiTheme="minorHAnsi" w:cstheme="minorHAnsi"/>
              </w:rPr>
              <w:t xml:space="preserve">n additional structural analysis </w:t>
            </w:r>
            <w:r w:rsidR="003F0211">
              <w:rPr>
                <w:rFonts w:asciiTheme="minorHAnsi" w:hAnsiTheme="minorHAnsi" w:cstheme="minorHAnsi"/>
              </w:rPr>
              <w:t xml:space="preserve">for </w:t>
            </w:r>
            <w:r>
              <w:rPr>
                <w:rFonts w:asciiTheme="minorHAnsi" w:hAnsiTheme="minorHAnsi" w:cstheme="minorHAnsi"/>
              </w:rPr>
              <w:t>i</w:t>
            </w:r>
            <w:r w:rsidRPr="00A701CF">
              <w:rPr>
                <w:rFonts w:asciiTheme="minorHAnsi" w:hAnsiTheme="minorHAnsi" w:cstheme="minorHAnsi"/>
              </w:rPr>
              <w:t xml:space="preserve">ndustrial </w:t>
            </w:r>
            <w:r>
              <w:rPr>
                <w:rFonts w:asciiTheme="minorHAnsi" w:hAnsiTheme="minorHAnsi" w:cstheme="minorHAnsi"/>
              </w:rPr>
              <w:t>p</w:t>
            </w:r>
            <w:r w:rsidRPr="00A701CF">
              <w:rPr>
                <w:rFonts w:asciiTheme="minorHAnsi" w:hAnsiTheme="minorHAnsi" w:cstheme="minorHAnsi"/>
              </w:rPr>
              <w:t>ackages</w:t>
            </w:r>
            <w:r w:rsidR="00CB3AE6">
              <w:rPr>
                <w:rFonts w:asciiTheme="minorHAnsi" w:hAnsiTheme="minorHAnsi" w:cstheme="minorHAnsi"/>
              </w:rPr>
              <w:t xml:space="preserve"> should be included</w:t>
            </w:r>
            <w:r>
              <w:rPr>
                <w:rFonts w:asciiTheme="minorHAnsi" w:hAnsiTheme="minorHAnsi" w:cstheme="minorHAnsi"/>
              </w:rPr>
              <w:t xml:space="preserve"> </w:t>
            </w:r>
            <w:r w:rsidR="00CB3975" w:rsidRPr="00C60B66">
              <w:rPr>
                <w:rFonts w:asciiTheme="minorHAnsi" w:hAnsiTheme="minorHAnsi" w:cstheme="minorHAnsi"/>
              </w:rPr>
              <w:t>if the demonstration of compliance with</w:t>
            </w:r>
            <w:r w:rsidR="00C90A6F">
              <w:rPr>
                <w:rFonts w:asciiTheme="minorHAnsi" w:hAnsiTheme="minorHAnsi" w:cstheme="minorHAnsi"/>
              </w:rPr>
              <w:t xml:space="preserve"> the requirements established in</w:t>
            </w:r>
            <w:r w:rsidR="00CB3975" w:rsidRPr="00C60B66">
              <w:rPr>
                <w:rFonts w:asciiTheme="minorHAnsi" w:hAnsiTheme="minorHAnsi" w:cstheme="minorHAnsi"/>
              </w:rPr>
              <w:t xml:space="preserve"> para. 674 (b) or (c) of the </w:t>
            </w:r>
            <w:r w:rsidR="002312C3">
              <w:rPr>
                <w:rFonts w:asciiTheme="minorHAnsi" w:hAnsiTheme="minorHAnsi" w:cstheme="minorHAnsi"/>
              </w:rPr>
              <w:t>Transport Regulations</w:t>
            </w:r>
            <w:r w:rsidR="00CB3975" w:rsidRPr="00C60B66">
              <w:rPr>
                <w:rFonts w:asciiTheme="minorHAnsi" w:hAnsiTheme="minorHAnsi" w:cstheme="minorHAnsi"/>
              </w:rPr>
              <w:t xml:space="preserve"> relies on the performance of the package under normal conditions of transport and is not otherwise assessed for the package design.</w:t>
            </w:r>
          </w:p>
          <w:p w14:paraId="1DEFD7B0" w14:textId="3CE1030E" w:rsidR="00CB3975" w:rsidRPr="00C60B66" w:rsidRDefault="003F0211" w:rsidP="00715AEE">
            <w:pPr>
              <w:pStyle w:val="ListParagraph"/>
              <w:numPr>
                <w:ilvl w:val="0"/>
                <w:numId w:val="199"/>
              </w:numPr>
              <w:spacing w:before="120" w:after="120"/>
              <w:ind w:left="325" w:hanging="283"/>
              <w:rPr>
                <w:rFonts w:asciiTheme="minorHAnsi" w:hAnsiTheme="minorHAnsi" w:cstheme="minorHAnsi"/>
              </w:rPr>
            </w:pPr>
            <w:r>
              <w:rPr>
                <w:rFonts w:asciiTheme="minorHAnsi" w:hAnsiTheme="minorHAnsi" w:cstheme="minorHAnsi"/>
              </w:rPr>
              <w:t xml:space="preserve">For </w:t>
            </w:r>
            <w:r w:rsidR="00CB3975" w:rsidRPr="00EA001E">
              <w:rPr>
                <w:rFonts w:asciiTheme="minorHAnsi" w:hAnsiTheme="minorHAnsi" w:cstheme="minorHAnsi"/>
              </w:rPr>
              <w:t>Group 4</w:t>
            </w:r>
            <w:r w:rsidR="003C0F01">
              <w:rPr>
                <w:rFonts w:asciiTheme="minorHAnsi" w:hAnsiTheme="minorHAnsi" w:cstheme="minorHAnsi"/>
              </w:rPr>
              <w:t>,</w:t>
            </w:r>
            <w:r w:rsidR="003C0F01" w:rsidRPr="00C60B66">
              <w:rPr>
                <w:rFonts w:asciiTheme="minorHAnsi" w:hAnsiTheme="minorHAnsi" w:cstheme="minorHAnsi"/>
              </w:rPr>
              <w:t xml:space="preserve"> </w:t>
            </w:r>
            <w:r w:rsidR="003C0F01">
              <w:rPr>
                <w:rFonts w:asciiTheme="minorHAnsi" w:hAnsiTheme="minorHAnsi" w:cstheme="minorHAnsi"/>
              </w:rPr>
              <w:t>i</w:t>
            </w:r>
            <w:r w:rsidR="003C0F01" w:rsidRPr="00C60B66">
              <w:rPr>
                <w:rFonts w:asciiTheme="minorHAnsi" w:hAnsiTheme="minorHAnsi" w:cstheme="minorHAnsi"/>
              </w:rPr>
              <w:t xml:space="preserve">f </w:t>
            </w:r>
            <w:r w:rsidR="00CB3975" w:rsidRPr="00C60B66">
              <w:rPr>
                <w:rFonts w:asciiTheme="minorHAnsi" w:hAnsiTheme="minorHAnsi" w:cstheme="minorHAnsi"/>
              </w:rPr>
              <w:t>the criticality safety assessment relies on the performance of the package under normal or accident conditions of transport and is not otherwise assessed for the package design.</w:t>
            </w:r>
          </w:p>
          <w:p w14:paraId="1532371C" w14:textId="76EEA9F8" w:rsidR="00CB3975" w:rsidRPr="00717DCA" w:rsidRDefault="001819AD" w:rsidP="00BF4B4F">
            <w:pPr>
              <w:spacing w:before="120" w:after="120"/>
              <w:rPr>
                <w:rFonts w:asciiTheme="minorHAnsi" w:hAnsiTheme="minorHAnsi" w:cstheme="minorHAnsi"/>
                <w:sz w:val="22"/>
                <w:szCs w:val="22"/>
              </w:rPr>
            </w:pPr>
            <w:r w:rsidRPr="001819AD">
              <w:rPr>
                <w:rFonts w:asciiTheme="minorHAnsi" w:hAnsiTheme="minorHAnsi" w:cstheme="minorHAnsi"/>
                <w:sz w:val="22"/>
                <w:szCs w:val="22"/>
              </w:rPr>
              <w:t xml:space="preserve">The results of the additional assessment </w:t>
            </w:r>
            <w:r w:rsidR="00EB5BE4">
              <w:rPr>
                <w:rFonts w:asciiTheme="minorHAnsi" w:hAnsiTheme="minorHAnsi" w:cstheme="minorHAnsi"/>
                <w:sz w:val="22"/>
                <w:szCs w:val="22"/>
              </w:rPr>
              <w:t xml:space="preserve">of the </w:t>
            </w:r>
            <w:r w:rsidR="00CB3975" w:rsidRPr="00717DCA">
              <w:rPr>
                <w:rFonts w:asciiTheme="minorHAnsi" w:hAnsiTheme="minorHAnsi" w:cstheme="minorHAnsi"/>
                <w:sz w:val="22"/>
                <w:szCs w:val="22"/>
              </w:rPr>
              <w:t>mechanical behaviour (including</w:t>
            </w:r>
            <w:r w:rsidR="00EB5BE4">
              <w:rPr>
                <w:rFonts w:asciiTheme="minorHAnsi" w:hAnsiTheme="minorHAnsi" w:cstheme="minorHAnsi"/>
                <w:sz w:val="22"/>
                <w:szCs w:val="22"/>
              </w:rPr>
              <w:t>, as applicable, analysis of</w:t>
            </w:r>
            <w:r w:rsidR="00CB3975" w:rsidRPr="00717DCA">
              <w:rPr>
                <w:rFonts w:asciiTheme="minorHAnsi" w:hAnsiTheme="minorHAnsi" w:cstheme="minorHAnsi"/>
                <w:sz w:val="22"/>
                <w:szCs w:val="22"/>
              </w:rPr>
              <w:t xml:space="preserve"> thermal stresses, fatigue, brittle fracture</w:t>
            </w:r>
            <w:r w:rsidR="00EB5BE4">
              <w:rPr>
                <w:rFonts w:asciiTheme="minorHAnsi" w:hAnsiTheme="minorHAnsi" w:cstheme="minorHAnsi"/>
                <w:sz w:val="22"/>
                <w:szCs w:val="22"/>
              </w:rPr>
              <w:t xml:space="preserve"> and</w:t>
            </w:r>
            <w:r w:rsidR="00EB5BE4" w:rsidRPr="00717DCA">
              <w:rPr>
                <w:rFonts w:asciiTheme="minorHAnsi" w:hAnsiTheme="minorHAnsi" w:cstheme="minorHAnsi"/>
                <w:sz w:val="22"/>
                <w:szCs w:val="22"/>
              </w:rPr>
              <w:t xml:space="preserve"> </w:t>
            </w:r>
            <w:r w:rsidR="00CB3975" w:rsidRPr="00717DCA">
              <w:rPr>
                <w:rFonts w:asciiTheme="minorHAnsi" w:hAnsiTheme="minorHAnsi" w:cstheme="minorHAnsi"/>
                <w:sz w:val="22"/>
                <w:szCs w:val="22"/>
              </w:rPr>
              <w:t xml:space="preserve">creep) </w:t>
            </w:r>
            <w:r w:rsidR="00AD0589">
              <w:rPr>
                <w:rFonts w:asciiTheme="minorHAnsi" w:hAnsiTheme="minorHAnsi" w:cstheme="minorHAnsi"/>
                <w:sz w:val="22"/>
                <w:szCs w:val="22"/>
              </w:rPr>
              <w:t>for</w:t>
            </w:r>
            <w:r w:rsidR="00AD0589" w:rsidRPr="00717DCA">
              <w:rPr>
                <w:rFonts w:asciiTheme="minorHAnsi" w:hAnsiTheme="minorHAnsi" w:cstheme="minorHAnsi"/>
                <w:sz w:val="22"/>
                <w:szCs w:val="22"/>
              </w:rPr>
              <w:t xml:space="preserve"> </w:t>
            </w:r>
            <w:r w:rsidR="00CB3975" w:rsidRPr="00717DCA">
              <w:rPr>
                <w:rFonts w:asciiTheme="minorHAnsi" w:hAnsiTheme="minorHAnsi" w:cstheme="minorHAnsi"/>
                <w:sz w:val="22"/>
                <w:szCs w:val="22"/>
              </w:rPr>
              <w:t xml:space="preserve">routine, normal and accident conditions of transport should </w:t>
            </w:r>
            <w:r w:rsidR="008A0231">
              <w:rPr>
                <w:rFonts w:asciiTheme="minorHAnsi" w:hAnsiTheme="minorHAnsi" w:cstheme="minorHAnsi"/>
                <w:sz w:val="22"/>
                <w:szCs w:val="22"/>
              </w:rPr>
              <w:t>cover</w:t>
            </w:r>
            <w:r w:rsidR="00CB3975" w:rsidRPr="00717DCA">
              <w:rPr>
                <w:rFonts w:asciiTheme="minorHAnsi" w:hAnsiTheme="minorHAnsi" w:cstheme="minorHAnsi"/>
                <w:sz w:val="22"/>
                <w:szCs w:val="22"/>
              </w:rPr>
              <w:t>:</w:t>
            </w:r>
          </w:p>
          <w:p w14:paraId="2C5D4B31" w14:textId="7EB44004" w:rsidR="00CB3975" w:rsidRPr="00717DCA" w:rsidRDefault="00CB3975" w:rsidP="00105ACC">
            <w:pPr>
              <w:pStyle w:val="ListParagraph"/>
              <w:numPr>
                <w:ilvl w:val="0"/>
                <w:numId w:val="48"/>
              </w:numPr>
              <w:spacing w:before="120" w:after="120"/>
              <w:jc w:val="both"/>
              <w:rPr>
                <w:rFonts w:asciiTheme="minorHAnsi" w:hAnsiTheme="minorHAnsi" w:cstheme="minorHAnsi"/>
              </w:rPr>
            </w:pPr>
            <w:r w:rsidRPr="00717DCA">
              <w:rPr>
                <w:rFonts w:asciiTheme="minorHAnsi" w:hAnsiTheme="minorHAnsi" w:cstheme="minorHAnsi"/>
              </w:rPr>
              <w:t>The components of the confinement system;</w:t>
            </w:r>
          </w:p>
          <w:p w14:paraId="121A700B" w14:textId="128CA1AC" w:rsidR="00CB3975" w:rsidRPr="00717DCA" w:rsidRDefault="00CB3975" w:rsidP="00105ACC">
            <w:pPr>
              <w:pStyle w:val="ListParagraph"/>
              <w:numPr>
                <w:ilvl w:val="0"/>
                <w:numId w:val="48"/>
              </w:numPr>
              <w:spacing w:before="120" w:after="120"/>
              <w:jc w:val="both"/>
              <w:rPr>
                <w:rFonts w:asciiTheme="minorHAnsi" w:hAnsiTheme="minorHAnsi" w:cstheme="minorHAnsi"/>
              </w:rPr>
            </w:pPr>
            <w:r w:rsidRPr="00717DCA">
              <w:rPr>
                <w:rFonts w:asciiTheme="minorHAnsi" w:hAnsiTheme="minorHAnsi" w:cstheme="minorHAnsi"/>
              </w:rPr>
              <w:t xml:space="preserve">Any other package components </w:t>
            </w:r>
            <w:r w:rsidRPr="00717DCA">
              <w:rPr>
                <w:rFonts w:asciiTheme="minorHAnsi" w:hAnsiTheme="minorHAnsi" w:cstheme="minorHAnsi"/>
                <w:lang w:val="en-GB"/>
              </w:rPr>
              <w:t xml:space="preserve">(e.g. shock absorbing components, packaging components that provide heat dissipation) </w:t>
            </w:r>
            <w:r w:rsidR="000B05C2">
              <w:rPr>
                <w:rFonts w:asciiTheme="minorHAnsi" w:hAnsiTheme="minorHAnsi" w:cstheme="minorHAnsi"/>
              </w:rPr>
              <w:t>whose</w:t>
            </w:r>
            <w:r w:rsidRPr="00717DCA">
              <w:rPr>
                <w:rFonts w:asciiTheme="minorHAnsi" w:hAnsiTheme="minorHAnsi" w:cstheme="minorHAnsi"/>
              </w:rPr>
              <w:t xml:space="preserve"> performance may have a consequential effect upon (a);</w:t>
            </w:r>
          </w:p>
          <w:p w14:paraId="1CB585A4" w14:textId="31D8FC7D" w:rsidR="00CB3975" w:rsidRPr="00717DCA" w:rsidRDefault="0049740A" w:rsidP="00105ACC">
            <w:pPr>
              <w:pStyle w:val="ListParagraph"/>
              <w:numPr>
                <w:ilvl w:val="0"/>
                <w:numId w:val="48"/>
              </w:numPr>
              <w:tabs>
                <w:tab w:val="left" w:pos="598"/>
              </w:tabs>
              <w:spacing w:before="120" w:after="120"/>
              <w:jc w:val="both"/>
              <w:rPr>
                <w:rFonts w:asciiTheme="minorHAnsi" w:hAnsiTheme="minorHAnsi" w:cstheme="minorHAnsi"/>
              </w:rPr>
            </w:pPr>
            <w:r>
              <w:rPr>
                <w:rFonts w:asciiTheme="minorHAnsi" w:hAnsiTheme="minorHAnsi" w:cstheme="minorHAnsi"/>
              </w:rPr>
              <w:t>T</w:t>
            </w:r>
            <w:r w:rsidR="00CB3975" w:rsidRPr="00717DCA">
              <w:rPr>
                <w:rFonts w:asciiTheme="minorHAnsi" w:hAnsiTheme="minorHAnsi" w:cstheme="minorHAnsi"/>
              </w:rPr>
              <w:t xml:space="preserve">he mechanical stability of the fissile material and any structure that is used to maintain its geometry, if necessary, for the criticality safety assessment. Other important criticality safety relevant items </w:t>
            </w:r>
            <w:r w:rsidR="00D01342">
              <w:rPr>
                <w:rFonts w:asciiTheme="minorHAnsi" w:hAnsiTheme="minorHAnsi" w:cstheme="minorHAnsi"/>
              </w:rPr>
              <w:t>that should be</w:t>
            </w:r>
            <w:r w:rsidR="00CB3975" w:rsidRPr="00717DCA">
              <w:rPr>
                <w:rFonts w:asciiTheme="minorHAnsi" w:hAnsiTheme="minorHAnsi" w:cstheme="minorHAnsi"/>
              </w:rPr>
              <w:t xml:space="preserve"> considered are water leaking into or out of the package (totally or partially), the rearrangement of the fissile material and the degradation of neutron traps. </w:t>
            </w:r>
          </w:p>
          <w:p w14:paraId="487B4706" w14:textId="3CFB8388" w:rsidR="00CB3975" w:rsidRPr="00717DCA" w:rsidRDefault="00CB3975"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lastRenderedPageBreak/>
              <w:t xml:space="preserve">See also the remarks in </w:t>
            </w:r>
            <w:r w:rsidR="00F75084">
              <w:rPr>
                <w:rFonts w:asciiTheme="minorHAnsi" w:hAnsiTheme="minorHAnsi" w:cstheme="minorHAnsi"/>
                <w:sz w:val="22"/>
                <w:szCs w:val="22"/>
              </w:rPr>
              <w:t>item</w:t>
            </w:r>
            <w:r w:rsidRPr="00717DCA">
              <w:rPr>
                <w:rFonts w:asciiTheme="minorHAnsi" w:hAnsiTheme="minorHAnsi" w:cstheme="minorHAnsi"/>
                <w:sz w:val="22"/>
                <w:szCs w:val="22"/>
              </w:rPr>
              <w:t>. 1.</w:t>
            </w:r>
            <w:r w:rsidR="001819AD">
              <w:rPr>
                <w:rFonts w:asciiTheme="minorHAnsi" w:hAnsiTheme="minorHAnsi" w:cstheme="minorHAnsi"/>
                <w:sz w:val="22"/>
                <w:szCs w:val="22"/>
              </w:rPr>
              <w:t>5</w:t>
            </w:r>
            <w:r w:rsidR="00D44265">
              <w:rPr>
                <w:rFonts w:asciiTheme="minorHAnsi" w:hAnsiTheme="minorHAnsi" w:cstheme="minorHAnsi"/>
                <w:sz w:val="22"/>
                <w:szCs w:val="22"/>
              </w:rPr>
              <w:t>.</w:t>
            </w:r>
            <w:r w:rsidRPr="00717DCA">
              <w:rPr>
                <w:rFonts w:asciiTheme="minorHAnsi" w:hAnsiTheme="minorHAnsi" w:cstheme="minorHAnsi"/>
                <w:sz w:val="22"/>
                <w:szCs w:val="22"/>
              </w:rPr>
              <w:t xml:space="preserve"> of </w:t>
            </w:r>
            <w:r w:rsidR="003418D8" w:rsidRPr="00717DCA">
              <w:rPr>
                <w:rFonts w:asciiTheme="minorHAnsi" w:hAnsiTheme="minorHAnsi" w:cstheme="minorHAnsi"/>
                <w:sz w:val="22"/>
                <w:szCs w:val="22"/>
              </w:rPr>
              <w:t>th</w:t>
            </w:r>
            <w:r w:rsidR="003418D8">
              <w:rPr>
                <w:rFonts w:asciiTheme="minorHAnsi" w:hAnsiTheme="minorHAnsi" w:cstheme="minorHAnsi"/>
                <w:sz w:val="22"/>
                <w:szCs w:val="22"/>
              </w:rPr>
              <w:t>e</w:t>
            </w:r>
            <w:r w:rsidR="003418D8" w:rsidRPr="00717DCA">
              <w:rPr>
                <w:rFonts w:asciiTheme="minorHAnsi" w:hAnsiTheme="minorHAnsi" w:cstheme="minorHAnsi"/>
                <w:sz w:val="22"/>
                <w:szCs w:val="22"/>
              </w:rPr>
              <w:t xml:space="preserve"> </w:t>
            </w:r>
            <w:r w:rsidR="003418D8">
              <w:rPr>
                <w:rFonts w:asciiTheme="minorHAnsi" w:hAnsiTheme="minorHAnsi" w:cstheme="minorHAnsi"/>
                <w:sz w:val="22"/>
                <w:szCs w:val="22"/>
              </w:rPr>
              <w:t>PDSR</w:t>
            </w:r>
            <w:r w:rsidRPr="00717DCA">
              <w:rPr>
                <w:rFonts w:asciiTheme="minorHAnsi" w:hAnsiTheme="minorHAnsi" w:cstheme="minorHAnsi"/>
                <w:sz w:val="22"/>
                <w:szCs w:val="22"/>
              </w:rPr>
              <w:t>.</w:t>
            </w:r>
          </w:p>
          <w:p w14:paraId="61D5AD0D" w14:textId="34ADFA74" w:rsidR="00CB3975" w:rsidRPr="00717DCA" w:rsidRDefault="00CB3975"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following </w:t>
            </w:r>
            <w:r w:rsidR="0097066D">
              <w:rPr>
                <w:rFonts w:asciiTheme="minorHAnsi" w:hAnsiTheme="minorHAnsi" w:cstheme="minorHAnsi"/>
                <w:sz w:val="22"/>
                <w:szCs w:val="22"/>
              </w:rPr>
              <w:t>remarks</w:t>
            </w:r>
            <w:r w:rsidR="0097066D"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w:t>
            </w:r>
          </w:p>
          <w:p w14:paraId="4978B241" w14:textId="36A5B802" w:rsidR="00CB3975" w:rsidRPr="00717DCA" w:rsidRDefault="00CB3975" w:rsidP="00105ACC">
            <w:pPr>
              <w:pStyle w:val="ListParagraph"/>
              <w:numPr>
                <w:ilvl w:val="0"/>
                <w:numId w:val="49"/>
              </w:numPr>
              <w:spacing w:before="120" w:after="120"/>
              <w:ind w:left="317"/>
              <w:jc w:val="both"/>
              <w:rPr>
                <w:rFonts w:asciiTheme="minorHAnsi" w:hAnsiTheme="minorHAnsi" w:cstheme="minorHAnsi"/>
                <w:b/>
              </w:rPr>
            </w:pPr>
            <w:r w:rsidRPr="00717DCA">
              <w:rPr>
                <w:rFonts w:asciiTheme="minorHAnsi" w:hAnsiTheme="minorHAnsi" w:cstheme="minorHAnsi"/>
                <w:b/>
              </w:rPr>
              <w:t>General remarks</w:t>
            </w:r>
            <w:r w:rsidR="0043773D">
              <w:rPr>
                <w:rFonts w:asciiTheme="minorHAnsi" w:hAnsiTheme="minorHAnsi" w:cstheme="minorHAnsi"/>
                <w:b/>
              </w:rPr>
              <w:t>:</w:t>
            </w:r>
          </w:p>
          <w:p w14:paraId="68ADF0FF" w14:textId="04338B11" w:rsidR="00CB3975" w:rsidRPr="00717DCA" w:rsidRDefault="00CB3975" w:rsidP="00715AEE">
            <w:pPr>
              <w:pStyle w:val="ListParagraph"/>
              <w:numPr>
                <w:ilvl w:val="0"/>
                <w:numId w:val="50"/>
              </w:numPr>
              <w:tabs>
                <w:tab w:val="left" w:pos="751"/>
              </w:tabs>
              <w:spacing w:before="120" w:after="120"/>
              <w:jc w:val="both"/>
              <w:rPr>
                <w:rFonts w:asciiTheme="minorHAnsi" w:hAnsiTheme="minorHAnsi" w:cstheme="minorHAnsi"/>
              </w:rPr>
            </w:pPr>
            <w:r w:rsidRPr="00717DCA">
              <w:rPr>
                <w:rFonts w:asciiTheme="minorHAnsi" w:hAnsiTheme="minorHAnsi" w:cstheme="minorHAnsi"/>
              </w:rPr>
              <w:t xml:space="preserve">The mechanical properties of the materials considered in the safety demonstration should be representative </w:t>
            </w:r>
            <w:r w:rsidR="00781589">
              <w:rPr>
                <w:rFonts w:asciiTheme="minorHAnsi" w:hAnsiTheme="minorHAnsi" w:cstheme="minorHAnsi"/>
              </w:rPr>
              <w:t>of</w:t>
            </w:r>
            <w:r w:rsidR="00781589" w:rsidRPr="00717DCA">
              <w:rPr>
                <w:rFonts w:asciiTheme="minorHAnsi" w:hAnsiTheme="minorHAnsi" w:cstheme="minorHAnsi"/>
              </w:rPr>
              <w:t xml:space="preserve"> </w:t>
            </w:r>
            <w:r w:rsidRPr="00717DCA">
              <w:rPr>
                <w:rFonts w:asciiTheme="minorHAnsi" w:hAnsiTheme="minorHAnsi" w:cstheme="minorHAnsi"/>
              </w:rPr>
              <w:t>the range of mechanical properties of the package components</w:t>
            </w:r>
            <w:r w:rsidR="00956E59">
              <w:rPr>
                <w:rFonts w:asciiTheme="minorHAnsi" w:hAnsiTheme="minorHAnsi" w:cstheme="minorHAnsi"/>
              </w:rPr>
              <w:t>. The analysis should also</w:t>
            </w:r>
            <w:r w:rsidRPr="00717DCA">
              <w:rPr>
                <w:rFonts w:asciiTheme="minorHAnsi" w:hAnsiTheme="minorHAnsi" w:cstheme="minorHAnsi"/>
              </w:rPr>
              <w:t xml:space="preserve"> consider</w:t>
            </w:r>
            <w:r w:rsidR="007B6DB4">
              <w:rPr>
                <w:rFonts w:asciiTheme="minorHAnsi" w:hAnsiTheme="minorHAnsi" w:cstheme="minorHAnsi"/>
              </w:rPr>
              <w:t xml:space="preserve"> </w:t>
            </w:r>
            <w:r w:rsidRPr="00717DCA">
              <w:rPr>
                <w:rFonts w:asciiTheme="minorHAnsi" w:hAnsiTheme="minorHAnsi" w:cstheme="minorHAnsi"/>
              </w:rPr>
              <w:t xml:space="preserve">the temperature range of the respective package components for </w:t>
            </w:r>
            <w:r w:rsidR="000109CE">
              <w:rPr>
                <w:rFonts w:asciiTheme="minorHAnsi" w:hAnsiTheme="minorHAnsi" w:cstheme="minorHAnsi"/>
              </w:rPr>
              <w:t>the</w:t>
            </w:r>
            <w:r w:rsidR="000109CE" w:rsidRPr="00717DCA">
              <w:rPr>
                <w:rFonts w:asciiTheme="minorHAnsi" w:hAnsiTheme="minorHAnsi" w:cstheme="minorHAnsi"/>
              </w:rPr>
              <w:t xml:space="preserve"> </w:t>
            </w:r>
            <w:r w:rsidRPr="00717DCA">
              <w:rPr>
                <w:rFonts w:asciiTheme="minorHAnsi" w:hAnsiTheme="minorHAnsi" w:cstheme="minorHAnsi"/>
              </w:rPr>
              <w:t xml:space="preserve">ambient temperature </w:t>
            </w:r>
            <w:r w:rsidR="000109CE">
              <w:rPr>
                <w:rFonts w:asciiTheme="minorHAnsi" w:hAnsiTheme="minorHAnsi" w:cstheme="minorHAnsi"/>
              </w:rPr>
              <w:t xml:space="preserve">range </w:t>
            </w:r>
            <w:r w:rsidRPr="00717DCA">
              <w:rPr>
                <w:rFonts w:asciiTheme="minorHAnsi" w:hAnsiTheme="minorHAnsi" w:cstheme="minorHAnsi"/>
              </w:rPr>
              <w:t>of -40°C to +38°C</w:t>
            </w:r>
            <w:r w:rsidR="0097066D">
              <w:rPr>
                <w:rFonts w:asciiTheme="minorHAnsi" w:hAnsiTheme="minorHAnsi" w:cstheme="minorHAnsi"/>
              </w:rPr>
              <w:t xml:space="preserve"> </w:t>
            </w:r>
            <w:r w:rsidRPr="00717DCA">
              <w:rPr>
                <w:rFonts w:asciiTheme="minorHAnsi" w:hAnsiTheme="minorHAnsi" w:cstheme="minorHAnsi"/>
              </w:rPr>
              <w:t xml:space="preserve">or another temperature range </w:t>
            </w:r>
            <w:r w:rsidR="000109CE">
              <w:rPr>
                <w:rFonts w:asciiTheme="minorHAnsi" w:hAnsiTheme="minorHAnsi" w:cstheme="minorHAnsi"/>
              </w:rPr>
              <w:t>specified</w:t>
            </w:r>
            <w:r w:rsidRPr="00717DCA">
              <w:rPr>
                <w:rFonts w:asciiTheme="minorHAnsi" w:hAnsiTheme="minorHAnsi" w:cstheme="minorHAnsi"/>
              </w:rPr>
              <w:t xml:space="preserve"> by the competent authority</w:t>
            </w:r>
            <w:r w:rsidR="0078704E">
              <w:rPr>
                <w:rFonts w:asciiTheme="minorHAnsi" w:hAnsiTheme="minorHAnsi" w:cstheme="minorHAnsi"/>
              </w:rPr>
              <w:t xml:space="preserve"> in accordance with</w:t>
            </w:r>
            <w:r w:rsidR="000B7F3E">
              <w:rPr>
                <w:rFonts w:asciiTheme="minorHAnsi" w:hAnsiTheme="minorHAnsi" w:cstheme="minorHAnsi"/>
              </w:rPr>
              <w:t xml:space="preserve"> </w:t>
            </w:r>
            <w:r w:rsidRPr="00717DCA">
              <w:rPr>
                <w:rFonts w:asciiTheme="minorHAnsi" w:hAnsiTheme="minorHAnsi" w:cstheme="minorHAnsi"/>
              </w:rPr>
              <w:t xml:space="preserve">para. 679 of the </w:t>
            </w:r>
            <w:r w:rsidR="002312C3">
              <w:rPr>
                <w:rFonts w:asciiTheme="minorHAnsi" w:hAnsiTheme="minorHAnsi" w:cstheme="minorHAnsi"/>
              </w:rPr>
              <w:t>Transport Regulations</w:t>
            </w:r>
            <w:r w:rsidRPr="00717DCA">
              <w:rPr>
                <w:rFonts w:asciiTheme="minorHAnsi" w:hAnsiTheme="minorHAnsi" w:cstheme="minorHAnsi"/>
              </w:rPr>
              <w:t>;</w:t>
            </w:r>
          </w:p>
          <w:p w14:paraId="60834F61" w14:textId="45D06B38" w:rsidR="00CB3975" w:rsidRPr="00717DCA" w:rsidRDefault="00CB3975" w:rsidP="00715AEE">
            <w:pPr>
              <w:pStyle w:val="ListParagraph"/>
              <w:numPr>
                <w:ilvl w:val="0"/>
                <w:numId w:val="50"/>
              </w:numPr>
              <w:spacing w:before="120" w:after="120"/>
              <w:jc w:val="both"/>
              <w:rPr>
                <w:rFonts w:asciiTheme="minorHAnsi" w:hAnsiTheme="minorHAnsi" w:cstheme="minorHAnsi"/>
              </w:rPr>
            </w:pPr>
            <w:r w:rsidRPr="00717DCA">
              <w:rPr>
                <w:rFonts w:asciiTheme="minorHAnsi" w:hAnsiTheme="minorHAnsi" w:cstheme="minorHAnsi"/>
              </w:rPr>
              <w:t xml:space="preserve">The impacts on the package behaviour due to variations in the shock absorbing properties of the shock absorber material (e.g. wood, polymers, plaster, concrete) </w:t>
            </w:r>
            <w:r w:rsidR="002936FA" w:rsidRPr="00717DCA">
              <w:rPr>
                <w:rFonts w:asciiTheme="minorHAnsi" w:hAnsiTheme="minorHAnsi" w:cstheme="minorHAnsi"/>
              </w:rPr>
              <w:t>should be analy</w:t>
            </w:r>
            <w:r w:rsidR="002936FA">
              <w:rPr>
                <w:rFonts w:asciiTheme="minorHAnsi" w:hAnsiTheme="minorHAnsi" w:cstheme="minorHAnsi"/>
              </w:rPr>
              <w:t>s</w:t>
            </w:r>
            <w:r w:rsidR="002936FA" w:rsidRPr="00717DCA">
              <w:rPr>
                <w:rFonts w:asciiTheme="minorHAnsi" w:hAnsiTheme="minorHAnsi" w:cstheme="minorHAnsi"/>
              </w:rPr>
              <w:t xml:space="preserve">ed </w:t>
            </w:r>
            <w:r w:rsidR="002936FA">
              <w:rPr>
                <w:rFonts w:asciiTheme="minorHAnsi" w:hAnsiTheme="minorHAnsi" w:cstheme="minorHAnsi"/>
              </w:rPr>
              <w:t>for</w:t>
            </w:r>
            <w:r w:rsidR="002936FA" w:rsidRPr="00717DCA">
              <w:rPr>
                <w:rFonts w:asciiTheme="minorHAnsi" w:hAnsiTheme="minorHAnsi" w:cstheme="minorHAnsi"/>
              </w:rPr>
              <w:t xml:space="preserve"> </w:t>
            </w:r>
            <w:r w:rsidRPr="00717DCA">
              <w:rPr>
                <w:rFonts w:asciiTheme="minorHAnsi" w:hAnsiTheme="minorHAnsi" w:cstheme="minorHAnsi"/>
              </w:rPr>
              <w:t xml:space="preserve">an ambient temperature </w:t>
            </w:r>
            <w:r w:rsidR="002936FA">
              <w:rPr>
                <w:rFonts w:asciiTheme="minorHAnsi" w:hAnsiTheme="minorHAnsi" w:cstheme="minorHAnsi"/>
              </w:rPr>
              <w:t xml:space="preserve">range </w:t>
            </w:r>
            <w:r w:rsidRPr="00717DCA">
              <w:rPr>
                <w:rFonts w:asciiTheme="minorHAnsi" w:hAnsiTheme="minorHAnsi" w:cstheme="minorHAnsi"/>
              </w:rPr>
              <w:t>of -40°C to +38°C</w:t>
            </w:r>
            <w:r w:rsidR="00220617">
              <w:rPr>
                <w:rFonts w:asciiTheme="minorHAnsi" w:hAnsiTheme="minorHAnsi" w:cstheme="minorHAnsi"/>
              </w:rPr>
              <w:t>,</w:t>
            </w:r>
            <w:r w:rsidRPr="00717DCA">
              <w:rPr>
                <w:rFonts w:asciiTheme="minorHAnsi" w:hAnsiTheme="minorHAnsi" w:cstheme="minorHAnsi"/>
              </w:rPr>
              <w:t xml:space="preserve"> or another temperature range </w:t>
            </w:r>
            <w:r w:rsidR="00220617">
              <w:rPr>
                <w:rFonts w:asciiTheme="minorHAnsi" w:hAnsiTheme="minorHAnsi" w:cstheme="minorHAnsi"/>
              </w:rPr>
              <w:t>specified</w:t>
            </w:r>
            <w:r w:rsidRPr="00717DCA">
              <w:rPr>
                <w:rFonts w:asciiTheme="minorHAnsi" w:hAnsiTheme="minorHAnsi" w:cstheme="minorHAnsi"/>
              </w:rPr>
              <w:t xml:space="preserve"> by the competent authority</w:t>
            </w:r>
            <w:r w:rsidR="00220617">
              <w:rPr>
                <w:rFonts w:asciiTheme="minorHAnsi" w:hAnsiTheme="minorHAnsi" w:cstheme="minorHAnsi"/>
              </w:rPr>
              <w:t xml:space="preserve"> in accordance with</w:t>
            </w:r>
            <w:r w:rsidR="00220617" w:rsidRPr="00717DCA">
              <w:rPr>
                <w:rFonts w:asciiTheme="minorHAnsi" w:hAnsiTheme="minorHAnsi" w:cstheme="minorHAnsi"/>
              </w:rPr>
              <w:t xml:space="preserve"> </w:t>
            </w:r>
            <w:r w:rsidRPr="00717DCA">
              <w:rPr>
                <w:rFonts w:asciiTheme="minorHAnsi" w:hAnsiTheme="minorHAnsi" w:cstheme="minorHAnsi"/>
              </w:rPr>
              <w:t xml:space="preserve">para. 679 of the </w:t>
            </w:r>
            <w:r w:rsidR="002312C3">
              <w:rPr>
                <w:rFonts w:asciiTheme="minorHAnsi" w:hAnsiTheme="minorHAnsi" w:cstheme="minorHAnsi"/>
              </w:rPr>
              <w:t>Transport Regulations</w:t>
            </w:r>
            <w:r w:rsidR="00220617">
              <w:rPr>
                <w:rFonts w:asciiTheme="minorHAnsi" w:hAnsiTheme="minorHAnsi" w:cstheme="minorHAnsi"/>
              </w:rPr>
              <w:t>,</w:t>
            </w:r>
            <w:r w:rsidRPr="00717DCA">
              <w:rPr>
                <w:rFonts w:asciiTheme="minorHAnsi" w:hAnsiTheme="minorHAnsi" w:cstheme="minorHAnsi"/>
              </w:rPr>
              <w:t xml:space="preserve"> </w:t>
            </w:r>
            <w:r w:rsidR="002321B5">
              <w:rPr>
                <w:rFonts w:asciiTheme="minorHAnsi" w:hAnsiTheme="minorHAnsi" w:cstheme="minorHAnsi"/>
              </w:rPr>
              <w:t xml:space="preserve">and </w:t>
            </w:r>
            <w:r w:rsidR="00220617">
              <w:rPr>
                <w:rFonts w:asciiTheme="minorHAnsi" w:hAnsiTheme="minorHAnsi" w:cstheme="minorHAnsi"/>
              </w:rPr>
              <w:t>for</w:t>
            </w:r>
            <w:r w:rsidR="002321B5">
              <w:rPr>
                <w:rFonts w:asciiTheme="minorHAnsi" w:hAnsiTheme="minorHAnsi" w:cstheme="minorHAnsi"/>
              </w:rPr>
              <w:t xml:space="preserve"> the range of</w:t>
            </w:r>
            <w:r w:rsidRPr="00717DCA">
              <w:rPr>
                <w:rFonts w:asciiTheme="minorHAnsi" w:hAnsiTheme="minorHAnsi" w:cstheme="minorHAnsi"/>
              </w:rPr>
              <w:t xml:space="preserve"> moisture</w:t>
            </w:r>
            <w:r w:rsidR="002321B5">
              <w:rPr>
                <w:rFonts w:asciiTheme="minorHAnsi" w:hAnsiTheme="minorHAnsi" w:cstheme="minorHAnsi"/>
              </w:rPr>
              <w:t xml:space="preserve"> that is likely to be encountered during transport</w:t>
            </w:r>
            <w:r w:rsidRPr="00717DCA">
              <w:rPr>
                <w:rFonts w:asciiTheme="minorHAnsi" w:hAnsiTheme="minorHAnsi" w:cstheme="minorHAnsi"/>
              </w:rPr>
              <w:t>;</w:t>
            </w:r>
          </w:p>
          <w:p w14:paraId="411C94B4" w14:textId="31A6138A" w:rsidR="00CB3975" w:rsidRPr="00717DCA" w:rsidRDefault="00CB3975" w:rsidP="00715AEE">
            <w:pPr>
              <w:pStyle w:val="ListParagraph"/>
              <w:numPr>
                <w:ilvl w:val="0"/>
                <w:numId w:val="50"/>
              </w:numPr>
              <w:spacing w:before="120" w:after="120"/>
              <w:jc w:val="both"/>
              <w:rPr>
                <w:rFonts w:asciiTheme="minorHAnsi" w:hAnsiTheme="minorHAnsi" w:cstheme="minorHAnsi"/>
              </w:rPr>
            </w:pPr>
            <w:r w:rsidRPr="00717DCA">
              <w:rPr>
                <w:rFonts w:asciiTheme="minorHAnsi" w:hAnsiTheme="minorHAnsi" w:cstheme="minorHAnsi"/>
              </w:rPr>
              <w:t xml:space="preserve">The safety against brittle fracture </w:t>
            </w:r>
            <w:r w:rsidR="003C41C9" w:rsidRPr="00717DCA">
              <w:rPr>
                <w:rFonts w:asciiTheme="minorHAnsi" w:hAnsiTheme="minorHAnsi" w:cstheme="minorHAnsi"/>
              </w:rPr>
              <w:t>of components of the confinement system made of potentially brittle materials (e.g. ferritic steels, cast iron)</w:t>
            </w:r>
            <w:r w:rsidR="003C41C9">
              <w:rPr>
                <w:rFonts w:asciiTheme="minorHAnsi" w:hAnsiTheme="minorHAnsi" w:cstheme="minorHAnsi"/>
              </w:rPr>
              <w:t xml:space="preserve"> </w:t>
            </w:r>
            <w:r w:rsidR="00835565" w:rsidRPr="00717DCA">
              <w:rPr>
                <w:rFonts w:asciiTheme="minorHAnsi" w:hAnsiTheme="minorHAnsi" w:cstheme="minorHAnsi"/>
              </w:rPr>
              <w:t>should be analy</w:t>
            </w:r>
            <w:r w:rsidR="00835565">
              <w:rPr>
                <w:rFonts w:asciiTheme="minorHAnsi" w:hAnsiTheme="minorHAnsi" w:cstheme="minorHAnsi"/>
              </w:rPr>
              <w:t>s</w:t>
            </w:r>
            <w:r w:rsidR="00835565" w:rsidRPr="00717DCA">
              <w:rPr>
                <w:rFonts w:asciiTheme="minorHAnsi" w:hAnsiTheme="minorHAnsi" w:cstheme="minorHAnsi"/>
              </w:rPr>
              <w:t xml:space="preserve">ed </w:t>
            </w:r>
            <w:r w:rsidRPr="00717DCA">
              <w:rPr>
                <w:rFonts w:asciiTheme="minorHAnsi" w:hAnsiTheme="minorHAnsi" w:cstheme="minorHAnsi"/>
              </w:rPr>
              <w:t xml:space="preserve">at -40°C or another temperature </w:t>
            </w:r>
            <w:r w:rsidR="004A43DB">
              <w:rPr>
                <w:rFonts w:asciiTheme="minorHAnsi" w:hAnsiTheme="minorHAnsi" w:cstheme="minorHAnsi"/>
              </w:rPr>
              <w:t>specified</w:t>
            </w:r>
            <w:r w:rsidRPr="00717DCA">
              <w:rPr>
                <w:rFonts w:asciiTheme="minorHAnsi" w:hAnsiTheme="minorHAnsi" w:cstheme="minorHAnsi"/>
              </w:rPr>
              <w:t xml:space="preserve"> by the competent authority</w:t>
            </w:r>
            <w:r w:rsidR="004A43DB">
              <w:rPr>
                <w:rFonts w:asciiTheme="minorHAnsi" w:hAnsiTheme="minorHAnsi" w:cstheme="minorHAnsi"/>
              </w:rPr>
              <w:t xml:space="preserve"> </w:t>
            </w:r>
            <w:r w:rsidR="00BB27C0">
              <w:rPr>
                <w:rFonts w:asciiTheme="minorHAnsi" w:hAnsiTheme="minorHAnsi" w:cstheme="minorHAnsi"/>
              </w:rPr>
              <w:t>in accordance with</w:t>
            </w:r>
            <w:r w:rsidR="004A43DB" w:rsidRPr="00717DCA">
              <w:rPr>
                <w:rFonts w:asciiTheme="minorHAnsi" w:hAnsiTheme="minorHAnsi" w:cstheme="minorHAnsi"/>
              </w:rPr>
              <w:t xml:space="preserve"> </w:t>
            </w:r>
            <w:r w:rsidRPr="00717DCA">
              <w:rPr>
                <w:rFonts w:asciiTheme="minorHAnsi" w:hAnsiTheme="minorHAnsi" w:cstheme="minorHAnsi"/>
              </w:rPr>
              <w:t xml:space="preserve">para. 679 of the </w:t>
            </w:r>
            <w:r w:rsidR="002312C3">
              <w:rPr>
                <w:rFonts w:asciiTheme="minorHAnsi" w:hAnsiTheme="minorHAnsi" w:cstheme="minorHAnsi"/>
              </w:rPr>
              <w:t>Transport Regulations</w:t>
            </w:r>
            <w:r w:rsidRPr="00717DCA">
              <w:rPr>
                <w:rFonts w:asciiTheme="minorHAnsi" w:hAnsiTheme="minorHAnsi" w:cstheme="minorHAnsi"/>
              </w:rPr>
              <w:t>;</w:t>
            </w:r>
          </w:p>
          <w:p w14:paraId="07DB355E" w14:textId="213A0032" w:rsidR="00CB3975" w:rsidRPr="00717DCA" w:rsidRDefault="003C41C9" w:rsidP="00715AEE">
            <w:pPr>
              <w:pStyle w:val="ListParagraph"/>
              <w:numPr>
                <w:ilvl w:val="0"/>
                <w:numId w:val="50"/>
              </w:numPr>
              <w:spacing w:before="120" w:after="120"/>
              <w:jc w:val="both"/>
              <w:rPr>
                <w:rFonts w:asciiTheme="minorHAnsi" w:hAnsiTheme="minorHAnsi" w:cstheme="minorHAnsi"/>
              </w:rPr>
            </w:pPr>
            <w:r>
              <w:rPr>
                <w:rFonts w:asciiTheme="minorHAnsi" w:hAnsiTheme="minorHAnsi" w:cstheme="minorHAnsi"/>
              </w:rPr>
              <w:t>The s</w:t>
            </w:r>
            <w:r w:rsidRPr="00717DCA">
              <w:rPr>
                <w:rFonts w:asciiTheme="minorHAnsi" w:hAnsiTheme="minorHAnsi" w:cstheme="minorHAnsi"/>
              </w:rPr>
              <w:t xml:space="preserve">trength </w:t>
            </w:r>
            <w:r w:rsidR="00CB3975" w:rsidRPr="00717DCA">
              <w:rPr>
                <w:rFonts w:asciiTheme="minorHAnsi" w:hAnsiTheme="minorHAnsi" w:cstheme="minorHAnsi"/>
              </w:rPr>
              <w:t>of lid bolts should be justified for all drop orientations;</w:t>
            </w:r>
          </w:p>
          <w:p w14:paraId="78780A5E" w14:textId="260D8DC9" w:rsidR="00CB3975" w:rsidRPr="00717DCA" w:rsidRDefault="00282446" w:rsidP="00715AEE">
            <w:pPr>
              <w:pStyle w:val="ListParagraph"/>
              <w:numPr>
                <w:ilvl w:val="0"/>
                <w:numId w:val="50"/>
              </w:numPr>
              <w:spacing w:before="120" w:after="120"/>
              <w:jc w:val="both"/>
              <w:rPr>
                <w:rFonts w:asciiTheme="minorHAnsi" w:hAnsiTheme="minorHAnsi" w:cstheme="minorHAnsi"/>
              </w:rPr>
            </w:pPr>
            <w:r>
              <w:rPr>
                <w:rFonts w:asciiTheme="minorHAnsi" w:hAnsiTheme="minorHAnsi" w:cstheme="minorHAnsi"/>
              </w:rPr>
              <w:t xml:space="preserve"> </w:t>
            </w:r>
            <w:r w:rsidR="00CB3975" w:rsidRPr="00717DCA">
              <w:rPr>
                <w:rFonts w:asciiTheme="minorHAnsi" w:hAnsiTheme="minorHAnsi" w:cstheme="minorHAnsi"/>
              </w:rPr>
              <w:t xml:space="preserve">Any excursion </w:t>
            </w:r>
            <w:r w:rsidR="0097066D">
              <w:rPr>
                <w:rFonts w:asciiTheme="minorHAnsi" w:hAnsiTheme="minorHAnsi" w:cstheme="minorHAnsi"/>
              </w:rPr>
              <w:t xml:space="preserve">of stress </w:t>
            </w:r>
            <w:r w:rsidR="00CB3975" w:rsidRPr="00717DCA">
              <w:rPr>
                <w:rFonts w:asciiTheme="minorHAnsi" w:hAnsiTheme="minorHAnsi" w:cstheme="minorHAnsi"/>
              </w:rPr>
              <w:t>in</w:t>
            </w:r>
            <w:r w:rsidR="0097066D">
              <w:rPr>
                <w:rFonts w:asciiTheme="minorHAnsi" w:hAnsiTheme="minorHAnsi" w:cstheme="minorHAnsi"/>
              </w:rPr>
              <w:t>to</w:t>
            </w:r>
            <w:r w:rsidR="00CB3975" w:rsidRPr="00717DCA">
              <w:rPr>
                <w:rFonts w:asciiTheme="minorHAnsi" w:hAnsiTheme="minorHAnsi" w:cstheme="minorHAnsi"/>
              </w:rPr>
              <w:t xml:space="preserve"> the plastic domain should be avoided </w:t>
            </w:r>
            <w:r>
              <w:rPr>
                <w:rFonts w:asciiTheme="minorHAnsi" w:hAnsiTheme="minorHAnsi" w:cstheme="minorHAnsi"/>
              </w:rPr>
              <w:t>to the extent</w:t>
            </w:r>
            <w:r w:rsidRPr="00717DCA">
              <w:rPr>
                <w:rFonts w:asciiTheme="minorHAnsi" w:hAnsiTheme="minorHAnsi" w:cstheme="minorHAnsi"/>
              </w:rPr>
              <w:t xml:space="preserve"> </w:t>
            </w:r>
            <w:r w:rsidR="00CB3975" w:rsidRPr="00717DCA">
              <w:rPr>
                <w:rFonts w:asciiTheme="minorHAnsi" w:hAnsiTheme="minorHAnsi" w:cstheme="minorHAnsi"/>
              </w:rPr>
              <w:t>possible for confinement system components</w:t>
            </w:r>
            <w:r w:rsidR="00A36BF5">
              <w:rPr>
                <w:rFonts w:asciiTheme="minorHAnsi" w:hAnsiTheme="minorHAnsi" w:cstheme="minorHAnsi"/>
              </w:rPr>
              <w:t>,</w:t>
            </w:r>
            <w:r w:rsidR="00CB3975" w:rsidRPr="00717DCA">
              <w:rPr>
                <w:rFonts w:asciiTheme="minorHAnsi" w:hAnsiTheme="minorHAnsi" w:cstheme="minorHAnsi"/>
              </w:rPr>
              <w:t xml:space="preserve"> such as bolts and gasket seats </w:t>
            </w:r>
            <w:r w:rsidR="00A36BF5">
              <w:rPr>
                <w:rFonts w:asciiTheme="minorHAnsi" w:hAnsiTheme="minorHAnsi" w:cstheme="minorHAnsi"/>
              </w:rPr>
              <w:t>that</w:t>
            </w:r>
            <w:r w:rsidR="00CB3975" w:rsidRPr="00717DCA">
              <w:rPr>
                <w:rFonts w:asciiTheme="minorHAnsi" w:hAnsiTheme="minorHAnsi" w:cstheme="minorHAnsi"/>
              </w:rPr>
              <w:t xml:space="preserve"> would require additional complex proofs concerning the mechanics of the rupture or the maintenance of </w:t>
            </w:r>
            <w:proofErr w:type="gramStart"/>
            <w:r w:rsidR="00CB3975" w:rsidRPr="00717DCA">
              <w:rPr>
                <w:rFonts w:asciiTheme="minorHAnsi" w:hAnsiTheme="minorHAnsi" w:cstheme="minorHAnsi"/>
              </w:rPr>
              <w:t>sufficient</w:t>
            </w:r>
            <w:proofErr w:type="gramEnd"/>
            <w:r w:rsidR="00CB3975" w:rsidRPr="00717DCA">
              <w:rPr>
                <w:rFonts w:asciiTheme="minorHAnsi" w:hAnsiTheme="minorHAnsi" w:cstheme="minorHAnsi"/>
              </w:rPr>
              <w:t xml:space="preserve"> gasket seating;</w:t>
            </w:r>
          </w:p>
          <w:p w14:paraId="22420430" w14:textId="1529D90A" w:rsidR="00CB3975" w:rsidRPr="00717DCA" w:rsidRDefault="00A6489C" w:rsidP="00715AEE">
            <w:pPr>
              <w:pStyle w:val="ListParagraph"/>
              <w:numPr>
                <w:ilvl w:val="0"/>
                <w:numId w:val="50"/>
              </w:numPr>
              <w:spacing w:before="120" w:after="120"/>
              <w:jc w:val="both"/>
              <w:rPr>
                <w:rFonts w:asciiTheme="minorHAnsi" w:hAnsiTheme="minorHAnsi" w:cstheme="minorHAnsi"/>
              </w:rPr>
            </w:pPr>
            <w:r>
              <w:rPr>
                <w:rFonts w:asciiTheme="minorHAnsi" w:hAnsiTheme="minorHAnsi" w:cstheme="minorHAnsi"/>
              </w:rPr>
              <w:t>Any p</w:t>
            </w:r>
            <w:r w:rsidRPr="00717DCA">
              <w:rPr>
                <w:rFonts w:asciiTheme="minorHAnsi" w:hAnsiTheme="minorHAnsi" w:cstheme="minorHAnsi"/>
              </w:rPr>
              <w:t xml:space="preserve">ossible </w:t>
            </w:r>
            <w:r w:rsidR="00CB3975" w:rsidRPr="00717DCA">
              <w:rPr>
                <w:rFonts w:asciiTheme="minorHAnsi" w:hAnsiTheme="minorHAnsi" w:cstheme="minorHAnsi"/>
              </w:rPr>
              <w:t>damage of metallic seals after drops due to vibrations or sliding of the lid should be evaluated;</w:t>
            </w:r>
          </w:p>
          <w:p w14:paraId="0915809E" w14:textId="4B48612F" w:rsidR="00CB3975" w:rsidRPr="00717DCA" w:rsidRDefault="00602FBF" w:rsidP="00715AEE">
            <w:pPr>
              <w:pStyle w:val="ListParagraph"/>
              <w:numPr>
                <w:ilvl w:val="0"/>
                <w:numId w:val="50"/>
              </w:numPr>
              <w:spacing w:before="120" w:after="120"/>
              <w:jc w:val="both"/>
              <w:rPr>
                <w:rFonts w:asciiTheme="minorHAnsi" w:hAnsiTheme="minorHAnsi" w:cstheme="minorHAnsi"/>
              </w:rPr>
            </w:pPr>
            <w:r>
              <w:rPr>
                <w:rFonts w:asciiTheme="minorHAnsi" w:hAnsiTheme="minorHAnsi" w:cstheme="minorHAnsi"/>
              </w:rPr>
              <w:t>The</w:t>
            </w:r>
            <w:r w:rsidR="00CB3975" w:rsidRPr="00717DCA">
              <w:rPr>
                <w:rFonts w:asciiTheme="minorHAnsi" w:hAnsiTheme="minorHAnsi" w:cstheme="minorHAnsi"/>
              </w:rPr>
              <w:t xml:space="preserve"> internal components (</w:t>
            </w:r>
            <w:r w:rsidR="00005506">
              <w:rPr>
                <w:rFonts w:asciiTheme="minorHAnsi" w:hAnsiTheme="minorHAnsi" w:cstheme="minorHAnsi"/>
              </w:rPr>
              <w:t xml:space="preserve">e.g. </w:t>
            </w:r>
            <w:r w:rsidR="00CB3975" w:rsidRPr="00717DCA">
              <w:rPr>
                <w:rFonts w:asciiTheme="minorHAnsi" w:hAnsiTheme="minorHAnsi" w:cstheme="minorHAnsi"/>
              </w:rPr>
              <w:t xml:space="preserve">content, basket, cage) </w:t>
            </w:r>
            <w:r w:rsidR="00005506">
              <w:rPr>
                <w:rFonts w:asciiTheme="minorHAnsi" w:hAnsiTheme="minorHAnsi" w:cstheme="minorHAnsi"/>
              </w:rPr>
              <w:t xml:space="preserve">should be verified to ensure that they </w:t>
            </w:r>
            <w:r w:rsidR="00CB3975" w:rsidRPr="00717DCA">
              <w:rPr>
                <w:rFonts w:asciiTheme="minorHAnsi" w:hAnsiTheme="minorHAnsi" w:cstheme="minorHAnsi"/>
              </w:rPr>
              <w:t>are not liable to damage the confinement system. For the evaluation of the impact of internal components to the packaging lid, the maximum possible gap between these components and the lid before the drop should be considered;</w:t>
            </w:r>
          </w:p>
          <w:p w14:paraId="5D9F7336" w14:textId="289B6117" w:rsidR="00CB3975" w:rsidRPr="00717DCA" w:rsidRDefault="00CB3975" w:rsidP="00715AEE">
            <w:pPr>
              <w:pStyle w:val="ListParagraph"/>
              <w:numPr>
                <w:ilvl w:val="0"/>
                <w:numId w:val="50"/>
              </w:numPr>
              <w:spacing w:before="120" w:after="120"/>
              <w:jc w:val="both"/>
              <w:rPr>
                <w:rFonts w:asciiTheme="minorHAnsi" w:hAnsiTheme="minorHAnsi" w:cstheme="minorHAnsi"/>
              </w:rPr>
            </w:pPr>
            <w:r w:rsidRPr="00717DCA">
              <w:rPr>
                <w:rFonts w:asciiTheme="minorHAnsi" w:hAnsiTheme="minorHAnsi" w:cstheme="minorHAnsi"/>
              </w:rPr>
              <w:t xml:space="preserve">The condition of the confinement system should be determined to </w:t>
            </w:r>
            <w:r w:rsidR="00BD75D5">
              <w:rPr>
                <w:rFonts w:asciiTheme="minorHAnsi" w:hAnsiTheme="minorHAnsi" w:cstheme="minorHAnsi"/>
              </w:rPr>
              <w:t xml:space="preserve">demonstrate compliance with </w:t>
            </w:r>
            <w:r w:rsidRPr="00717DCA">
              <w:rPr>
                <w:rFonts w:asciiTheme="minorHAnsi" w:hAnsiTheme="minorHAnsi" w:cstheme="minorHAnsi"/>
              </w:rPr>
              <w:t xml:space="preserve">the </w:t>
            </w:r>
            <w:r w:rsidR="00BD75D5">
              <w:rPr>
                <w:rFonts w:asciiTheme="minorHAnsi" w:hAnsiTheme="minorHAnsi" w:cstheme="minorHAnsi"/>
              </w:rPr>
              <w:t>specification</w:t>
            </w:r>
            <w:r w:rsidR="00383866">
              <w:rPr>
                <w:rFonts w:asciiTheme="minorHAnsi" w:hAnsiTheme="minorHAnsi" w:cstheme="minorHAnsi"/>
              </w:rPr>
              <w:t xml:space="preserve"> of packaging presented in </w:t>
            </w:r>
            <w:r w:rsidR="00D44265">
              <w:rPr>
                <w:rFonts w:asciiTheme="minorHAnsi" w:hAnsiTheme="minorHAnsi" w:cstheme="minorHAnsi"/>
              </w:rPr>
              <w:t xml:space="preserve">item </w:t>
            </w:r>
            <w:r w:rsidRPr="00717DCA">
              <w:rPr>
                <w:rFonts w:asciiTheme="minorHAnsi" w:hAnsiTheme="minorHAnsi" w:cstheme="minorHAnsi"/>
              </w:rPr>
              <w:t>1.</w:t>
            </w:r>
            <w:r w:rsidR="00867BEB">
              <w:rPr>
                <w:rFonts w:asciiTheme="minorHAnsi" w:hAnsiTheme="minorHAnsi" w:cstheme="minorHAnsi"/>
              </w:rPr>
              <w:t>3</w:t>
            </w:r>
            <w:r w:rsidR="00D44265">
              <w:rPr>
                <w:rFonts w:asciiTheme="minorHAnsi" w:hAnsiTheme="minorHAnsi" w:cstheme="minorHAnsi"/>
              </w:rPr>
              <w:t>.</w:t>
            </w:r>
            <w:r w:rsidRPr="00717DCA">
              <w:rPr>
                <w:rFonts w:asciiTheme="minorHAnsi" w:hAnsiTheme="minorHAnsi" w:cstheme="minorHAnsi"/>
              </w:rPr>
              <w:t xml:space="preserve"> of th</w:t>
            </w:r>
            <w:r w:rsidR="00D44265">
              <w:rPr>
                <w:rFonts w:asciiTheme="minorHAnsi" w:hAnsiTheme="minorHAnsi" w:cstheme="minorHAnsi"/>
              </w:rPr>
              <w:t>e</w:t>
            </w:r>
            <w:r w:rsidRPr="00717DCA">
              <w:rPr>
                <w:rFonts w:asciiTheme="minorHAnsi" w:hAnsiTheme="minorHAnsi" w:cstheme="minorHAnsi"/>
              </w:rPr>
              <w:t xml:space="preserve"> </w:t>
            </w:r>
            <w:r w:rsidR="00D44265">
              <w:rPr>
                <w:rFonts w:asciiTheme="minorHAnsi" w:hAnsiTheme="minorHAnsi" w:cstheme="minorHAnsi"/>
              </w:rPr>
              <w:t>PDSR</w:t>
            </w:r>
            <w:r w:rsidR="00D44265" w:rsidRPr="00717DCA">
              <w:rPr>
                <w:rFonts w:asciiTheme="minorHAnsi" w:hAnsiTheme="minorHAnsi" w:cstheme="minorHAnsi"/>
              </w:rPr>
              <w:t xml:space="preserve"> </w:t>
            </w:r>
            <w:r w:rsidRPr="00717DCA">
              <w:rPr>
                <w:rFonts w:asciiTheme="minorHAnsi" w:hAnsiTheme="minorHAnsi" w:cstheme="minorHAnsi"/>
              </w:rPr>
              <w:t xml:space="preserve">for an ambient temperature range from -40°C to +38°C or another temperature range </w:t>
            </w:r>
            <w:r w:rsidR="00E34D2D">
              <w:rPr>
                <w:rFonts w:asciiTheme="minorHAnsi" w:hAnsiTheme="minorHAnsi" w:cstheme="minorHAnsi"/>
              </w:rPr>
              <w:t>specified</w:t>
            </w:r>
            <w:r w:rsidR="00E34D2D" w:rsidRPr="00717DCA">
              <w:rPr>
                <w:rFonts w:asciiTheme="minorHAnsi" w:hAnsiTheme="minorHAnsi" w:cstheme="minorHAnsi"/>
              </w:rPr>
              <w:t xml:space="preserve"> </w:t>
            </w:r>
            <w:r w:rsidRPr="00717DCA">
              <w:rPr>
                <w:rFonts w:asciiTheme="minorHAnsi" w:hAnsiTheme="minorHAnsi" w:cstheme="minorHAnsi"/>
              </w:rPr>
              <w:t>by the competent authority</w:t>
            </w:r>
            <w:r w:rsidR="00E34D2D">
              <w:rPr>
                <w:rFonts w:asciiTheme="minorHAnsi" w:hAnsiTheme="minorHAnsi" w:cstheme="minorHAnsi"/>
              </w:rPr>
              <w:t xml:space="preserve"> in accordance with</w:t>
            </w:r>
            <w:r w:rsidRPr="00717DCA">
              <w:rPr>
                <w:rFonts w:asciiTheme="minorHAnsi" w:hAnsiTheme="minorHAnsi" w:cstheme="minorHAnsi"/>
              </w:rPr>
              <w:t xml:space="preserve"> para. 679 of the </w:t>
            </w:r>
            <w:r w:rsidR="002312C3">
              <w:rPr>
                <w:rFonts w:asciiTheme="minorHAnsi" w:hAnsiTheme="minorHAnsi" w:cstheme="minorHAnsi"/>
              </w:rPr>
              <w:t>Transport Regulations</w:t>
            </w:r>
            <w:r w:rsidRPr="00717DCA">
              <w:rPr>
                <w:rFonts w:asciiTheme="minorHAnsi" w:hAnsiTheme="minorHAnsi" w:cstheme="minorHAnsi"/>
              </w:rPr>
              <w:t>;</w:t>
            </w:r>
          </w:p>
          <w:p w14:paraId="7D982AE3" w14:textId="1D4ADEFB" w:rsidR="00CB3975" w:rsidRPr="00717DCA" w:rsidRDefault="00CB3975" w:rsidP="00715AEE">
            <w:pPr>
              <w:pStyle w:val="ListParagraph"/>
              <w:numPr>
                <w:ilvl w:val="0"/>
                <w:numId w:val="50"/>
              </w:numPr>
              <w:spacing w:before="120" w:after="120"/>
              <w:jc w:val="both"/>
              <w:rPr>
                <w:rFonts w:asciiTheme="minorHAnsi" w:hAnsiTheme="minorHAnsi" w:cstheme="minorHAnsi"/>
              </w:rPr>
            </w:pPr>
            <w:r w:rsidRPr="00717DCA">
              <w:rPr>
                <w:rFonts w:asciiTheme="minorHAnsi" w:hAnsiTheme="minorHAnsi" w:cstheme="minorHAnsi"/>
              </w:rPr>
              <w:t xml:space="preserve">Retention of </w:t>
            </w:r>
            <w:proofErr w:type="gramStart"/>
            <w:r w:rsidRPr="00717DCA">
              <w:rPr>
                <w:rFonts w:asciiTheme="minorHAnsi" w:hAnsiTheme="minorHAnsi" w:cstheme="minorHAnsi"/>
              </w:rPr>
              <w:t>sufficient</w:t>
            </w:r>
            <w:proofErr w:type="gramEnd"/>
            <w:r w:rsidRPr="00717DCA">
              <w:rPr>
                <w:rFonts w:asciiTheme="minorHAnsi" w:hAnsiTheme="minorHAnsi" w:cstheme="minorHAnsi"/>
              </w:rPr>
              <w:t xml:space="preserve"> thermal protection, after the mechanical tests for accident conditions of transport, to guarantee the confinement system during the thermal tests should be demonstrated;</w:t>
            </w:r>
          </w:p>
          <w:p w14:paraId="4B9AE497" w14:textId="5B1321CD" w:rsidR="00CB3975" w:rsidRPr="00717DCA" w:rsidRDefault="00CB3975" w:rsidP="00715AEE">
            <w:pPr>
              <w:pStyle w:val="ListParagraph"/>
              <w:numPr>
                <w:ilvl w:val="0"/>
                <w:numId w:val="50"/>
              </w:numPr>
              <w:spacing w:before="120" w:after="120"/>
              <w:jc w:val="both"/>
              <w:rPr>
                <w:rFonts w:asciiTheme="minorHAnsi" w:hAnsiTheme="minorHAnsi" w:cstheme="minorHAnsi"/>
              </w:rPr>
            </w:pPr>
            <w:r w:rsidRPr="00717DCA">
              <w:rPr>
                <w:rFonts w:asciiTheme="minorHAnsi" w:hAnsiTheme="minorHAnsi" w:cstheme="minorHAnsi"/>
              </w:rPr>
              <w:t>The effect of the thermal test on the mechanical behaviour of the package components should be considered (e.g. thermal stresses and strains, thermo-mechanical interactions between package components, interactions of the package components with contents);</w:t>
            </w:r>
          </w:p>
          <w:p w14:paraId="4F9395C0" w14:textId="08048BDE" w:rsidR="00CB3975" w:rsidRPr="00717DCA" w:rsidRDefault="002D32C1" w:rsidP="00715AEE">
            <w:pPr>
              <w:pStyle w:val="ListParagraph"/>
              <w:numPr>
                <w:ilvl w:val="0"/>
                <w:numId w:val="50"/>
              </w:numPr>
              <w:spacing w:before="120" w:after="120" w:line="257" w:lineRule="auto"/>
              <w:ind w:hanging="357"/>
              <w:contextualSpacing w:val="0"/>
              <w:jc w:val="both"/>
              <w:rPr>
                <w:rFonts w:asciiTheme="minorHAnsi" w:hAnsiTheme="minorHAnsi" w:cstheme="minorHAnsi"/>
              </w:rPr>
            </w:pPr>
            <w:r>
              <w:rPr>
                <w:rFonts w:asciiTheme="minorHAnsi" w:hAnsiTheme="minorHAnsi" w:cstheme="minorHAnsi"/>
              </w:rPr>
              <w:t>An</w:t>
            </w:r>
            <w:r w:rsidRPr="00717DCA">
              <w:rPr>
                <w:rFonts w:asciiTheme="minorHAnsi" w:hAnsiTheme="minorHAnsi" w:cstheme="minorHAnsi"/>
              </w:rPr>
              <w:t xml:space="preserve"> </w:t>
            </w:r>
            <w:r w:rsidR="00CB3975" w:rsidRPr="00717DCA">
              <w:rPr>
                <w:rFonts w:asciiTheme="minorHAnsi" w:hAnsiTheme="minorHAnsi" w:cstheme="minorHAnsi"/>
              </w:rPr>
              <w:t>appropriate water immersion test should be considered.</w:t>
            </w:r>
          </w:p>
          <w:p w14:paraId="3D3252E6" w14:textId="317687AF" w:rsidR="00CB3975" w:rsidRPr="00717DCA" w:rsidRDefault="00182A5F" w:rsidP="00715AEE">
            <w:pPr>
              <w:pStyle w:val="ListParagraph"/>
              <w:numPr>
                <w:ilvl w:val="0"/>
                <w:numId w:val="49"/>
              </w:numPr>
              <w:spacing w:before="120" w:after="120" w:line="257" w:lineRule="auto"/>
              <w:ind w:left="317" w:hanging="357"/>
              <w:contextualSpacing w:val="0"/>
              <w:jc w:val="both"/>
              <w:rPr>
                <w:rFonts w:asciiTheme="minorHAnsi" w:hAnsiTheme="minorHAnsi" w:cstheme="minorHAnsi"/>
                <w:b/>
              </w:rPr>
            </w:pPr>
            <w:r>
              <w:rPr>
                <w:rFonts w:asciiTheme="minorHAnsi" w:hAnsiTheme="minorHAnsi" w:cstheme="minorHAnsi"/>
                <w:b/>
              </w:rPr>
              <w:t>Considerations for e</w:t>
            </w:r>
            <w:r w:rsidRPr="00717DCA">
              <w:rPr>
                <w:rFonts w:asciiTheme="minorHAnsi" w:hAnsiTheme="minorHAnsi" w:cstheme="minorHAnsi"/>
                <w:b/>
              </w:rPr>
              <w:t xml:space="preserve">xperimental </w:t>
            </w:r>
            <w:r w:rsidR="00CB3975" w:rsidRPr="00717DCA">
              <w:rPr>
                <w:rFonts w:asciiTheme="minorHAnsi" w:hAnsiTheme="minorHAnsi" w:cstheme="minorHAnsi"/>
                <w:b/>
              </w:rPr>
              <w:t>mechanical testing</w:t>
            </w:r>
          </w:p>
          <w:p w14:paraId="6402707B" w14:textId="67AE14CA" w:rsidR="00CB3975" w:rsidRPr="00717DCA" w:rsidRDefault="00CB3975" w:rsidP="00715AEE">
            <w:pPr>
              <w:pStyle w:val="ListParagraph"/>
              <w:numPr>
                <w:ilvl w:val="0"/>
                <w:numId w:val="53"/>
              </w:numPr>
              <w:spacing w:before="120" w:after="120" w:line="257" w:lineRule="auto"/>
              <w:ind w:hanging="357"/>
              <w:contextualSpacing w:val="0"/>
              <w:jc w:val="both"/>
              <w:rPr>
                <w:rFonts w:asciiTheme="minorHAnsi" w:hAnsiTheme="minorHAnsi" w:cstheme="minorHAnsi"/>
              </w:rPr>
            </w:pPr>
            <w:r w:rsidRPr="00717DCA">
              <w:rPr>
                <w:rFonts w:asciiTheme="minorHAnsi" w:hAnsiTheme="minorHAnsi" w:cstheme="minorHAnsi"/>
              </w:rPr>
              <w:t>The package orientations</w:t>
            </w:r>
            <w:r w:rsidR="002E33A1" w:rsidRPr="00717DCA">
              <w:rPr>
                <w:rFonts w:asciiTheme="minorHAnsi" w:hAnsiTheme="minorHAnsi" w:cstheme="minorHAnsi"/>
              </w:rPr>
              <w:t xml:space="preserve"> should be determined</w:t>
            </w:r>
            <w:r w:rsidRPr="00717DCA">
              <w:rPr>
                <w:rFonts w:asciiTheme="minorHAnsi" w:hAnsiTheme="minorHAnsi" w:cstheme="minorHAnsi"/>
              </w:rPr>
              <w:t xml:space="preserve"> in accordance with paras 722.</w:t>
            </w:r>
            <w:r w:rsidR="00C738A3">
              <w:rPr>
                <w:rFonts w:asciiTheme="minorHAnsi" w:hAnsiTheme="minorHAnsi" w:cstheme="minorHAnsi"/>
              </w:rPr>
              <w:t>4</w:t>
            </w:r>
            <w:r w:rsidR="002321B5">
              <w:rPr>
                <w:rFonts w:asciiTheme="minorHAnsi" w:hAnsiTheme="minorHAnsi" w:cstheme="minorHAnsi"/>
              </w:rPr>
              <w:t>, 722.6</w:t>
            </w:r>
            <w:r w:rsidR="00C738A3" w:rsidRPr="00717DCA">
              <w:rPr>
                <w:rFonts w:asciiTheme="minorHAnsi" w:hAnsiTheme="minorHAnsi" w:cstheme="minorHAnsi"/>
              </w:rPr>
              <w:t xml:space="preserve"> </w:t>
            </w:r>
            <w:r w:rsidRPr="00717DCA">
              <w:rPr>
                <w:rFonts w:asciiTheme="minorHAnsi" w:hAnsiTheme="minorHAnsi" w:cstheme="minorHAnsi"/>
              </w:rPr>
              <w:t>and 727.5 of SSG-26 (Rev. 1)</w:t>
            </w:r>
            <w:r w:rsidRPr="00717DCA" w:rsidDel="005D5FFB">
              <w:rPr>
                <w:rFonts w:asciiTheme="minorHAnsi" w:hAnsiTheme="minorHAnsi" w:cstheme="minorHAnsi"/>
              </w:rPr>
              <w:t xml:space="preserve"> </w:t>
            </w:r>
            <w:r w:rsidRPr="00717DCA">
              <w:rPr>
                <w:rFonts w:asciiTheme="minorHAnsi" w:hAnsiTheme="minorHAnsi" w:cstheme="minorHAnsi"/>
              </w:rPr>
              <w:t>[2</w:t>
            </w:r>
            <w:r w:rsidR="002E33A1" w:rsidRPr="00717DCA">
              <w:rPr>
                <w:rFonts w:asciiTheme="minorHAnsi" w:hAnsiTheme="minorHAnsi" w:cstheme="minorHAnsi"/>
              </w:rPr>
              <w:t>]</w:t>
            </w:r>
            <w:r w:rsidR="002E33A1">
              <w:rPr>
                <w:rFonts w:asciiTheme="minorHAnsi" w:hAnsiTheme="minorHAnsi" w:cstheme="minorHAnsi"/>
              </w:rPr>
              <w:t>. The orientations should be such that</w:t>
            </w:r>
            <w:r w:rsidRPr="00717DCA">
              <w:rPr>
                <w:rFonts w:asciiTheme="minorHAnsi" w:hAnsiTheme="minorHAnsi" w:cstheme="minorHAnsi"/>
              </w:rPr>
              <w:t xml:space="preserve"> maximize </w:t>
            </w:r>
            <w:r w:rsidR="001F5879">
              <w:rPr>
                <w:rFonts w:asciiTheme="minorHAnsi" w:hAnsiTheme="minorHAnsi" w:cstheme="minorHAnsi"/>
              </w:rPr>
              <w:t xml:space="preserve">the </w:t>
            </w:r>
            <w:r w:rsidRPr="00717DCA">
              <w:rPr>
                <w:rFonts w:asciiTheme="minorHAnsi" w:hAnsiTheme="minorHAnsi" w:cstheme="minorHAnsi"/>
              </w:rPr>
              <w:t>loading of the package (</w:t>
            </w:r>
            <w:r w:rsidR="001F5879">
              <w:rPr>
                <w:rFonts w:asciiTheme="minorHAnsi" w:hAnsiTheme="minorHAnsi" w:cstheme="minorHAnsi"/>
              </w:rPr>
              <w:t>in terms of</w:t>
            </w:r>
            <w:r w:rsidRPr="00717DCA">
              <w:rPr>
                <w:rFonts w:asciiTheme="minorHAnsi" w:hAnsiTheme="minorHAnsi" w:cstheme="minorHAnsi"/>
              </w:rPr>
              <w:t xml:space="preserve"> stress, strain, acceleration and deformation) with consideration of the different package components (</w:t>
            </w:r>
            <w:r w:rsidR="001F5879">
              <w:rPr>
                <w:rFonts w:asciiTheme="minorHAnsi" w:hAnsiTheme="minorHAnsi" w:cstheme="minorHAnsi"/>
              </w:rPr>
              <w:t xml:space="preserve">e.g. </w:t>
            </w:r>
            <w:r w:rsidRPr="00717DCA">
              <w:rPr>
                <w:rFonts w:asciiTheme="minorHAnsi" w:hAnsiTheme="minorHAnsi" w:cstheme="minorHAnsi"/>
              </w:rPr>
              <w:t xml:space="preserve">cask body, lid system, </w:t>
            </w:r>
            <w:r w:rsidR="002A6859">
              <w:rPr>
                <w:rFonts w:asciiTheme="minorHAnsi" w:hAnsiTheme="minorHAnsi" w:cstheme="minorHAnsi"/>
              </w:rPr>
              <w:t>shock absorber</w:t>
            </w:r>
            <w:r w:rsidRPr="00717DCA">
              <w:rPr>
                <w:rFonts w:asciiTheme="minorHAnsi" w:hAnsiTheme="minorHAnsi" w:cstheme="minorHAnsi"/>
              </w:rPr>
              <w:t>) and of the protection objective (criticality safety).</w:t>
            </w:r>
          </w:p>
          <w:p w14:paraId="525E2307" w14:textId="3482ACEE" w:rsidR="00CB3975" w:rsidRPr="00717DCA" w:rsidRDefault="00CB3975" w:rsidP="00715AEE">
            <w:pPr>
              <w:spacing w:before="120" w:after="120"/>
              <w:ind w:left="751"/>
              <w:rPr>
                <w:rFonts w:asciiTheme="minorHAnsi" w:hAnsiTheme="minorHAnsi" w:cstheme="minorHAnsi"/>
                <w:sz w:val="22"/>
                <w:szCs w:val="22"/>
              </w:rPr>
            </w:pPr>
            <w:r w:rsidRPr="00717DCA">
              <w:rPr>
                <w:rFonts w:asciiTheme="minorHAnsi" w:hAnsiTheme="minorHAnsi" w:cstheme="minorHAnsi"/>
                <w:sz w:val="22"/>
                <w:szCs w:val="22"/>
              </w:rPr>
              <w:lastRenderedPageBreak/>
              <w:t xml:space="preserve">For </w:t>
            </w:r>
            <w:r w:rsidR="007C55F2">
              <w:rPr>
                <w:rFonts w:asciiTheme="minorHAnsi" w:hAnsiTheme="minorHAnsi" w:cstheme="minorHAnsi"/>
                <w:sz w:val="22"/>
                <w:szCs w:val="22"/>
              </w:rPr>
              <w:t>package orientations</w:t>
            </w:r>
            <w:r w:rsidRPr="00717DCA">
              <w:rPr>
                <w:rFonts w:asciiTheme="minorHAnsi" w:hAnsiTheme="minorHAnsi" w:cstheme="minorHAnsi"/>
                <w:sz w:val="22"/>
                <w:szCs w:val="22"/>
              </w:rPr>
              <w:t xml:space="preserve">, the following </w:t>
            </w:r>
            <w:r w:rsidR="00180477">
              <w:rPr>
                <w:rFonts w:asciiTheme="minorHAnsi" w:hAnsiTheme="minorHAnsi" w:cstheme="minorHAnsi"/>
                <w:sz w:val="22"/>
                <w:szCs w:val="22"/>
              </w:rPr>
              <w:t>tests</w:t>
            </w:r>
            <w:r w:rsidR="00180477" w:rsidRPr="00717DCA">
              <w:rPr>
                <w:rFonts w:asciiTheme="minorHAnsi" w:hAnsiTheme="minorHAnsi" w:cstheme="minorHAnsi"/>
                <w:sz w:val="22"/>
                <w:szCs w:val="22"/>
              </w:rPr>
              <w:t xml:space="preserve"> </w:t>
            </w:r>
            <w:r w:rsidRPr="00717DCA">
              <w:rPr>
                <w:rFonts w:asciiTheme="minorHAnsi" w:hAnsiTheme="minorHAnsi" w:cstheme="minorHAnsi"/>
                <w:sz w:val="22"/>
                <w:szCs w:val="22"/>
              </w:rPr>
              <w:t>should be considered:</w:t>
            </w:r>
          </w:p>
          <w:p w14:paraId="49543B88" w14:textId="471EFBC7" w:rsidR="00CB3975" w:rsidRPr="00717DCA" w:rsidRDefault="00CB3975" w:rsidP="00715AEE">
            <w:pPr>
              <w:pStyle w:val="ListParagraph"/>
              <w:numPr>
                <w:ilvl w:val="0"/>
                <w:numId w:val="201"/>
              </w:numPr>
              <w:spacing w:before="120" w:after="120"/>
              <w:jc w:val="both"/>
              <w:rPr>
                <w:rFonts w:asciiTheme="minorHAnsi" w:hAnsiTheme="minorHAnsi" w:cstheme="minorHAnsi"/>
              </w:rPr>
            </w:pPr>
            <w:r w:rsidRPr="00717DCA">
              <w:rPr>
                <w:rFonts w:asciiTheme="minorHAnsi" w:hAnsiTheme="minorHAnsi" w:cstheme="minorHAnsi"/>
              </w:rPr>
              <w:t xml:space="preserve">Tests </w:t>
            </w:r>
            <w:r w:rsidR="000A5883">
              <w:rPr>
                <w:rFonts w:asciiTheme="minorHAnsi" w:hAnsiTheme="minorHAnsi" w:cstheme="minorHAnsi"/>
              </w:rPr>
              <w:t>that</w:t>
            </w:r>
            <w:r w:rsidR="000A5883" w:rsidRPr="00717DCA">
              <w:rPr>
                <w:rFonts w:asciiTheme="minorHAnsi" w:hAnsiTheme="minorHAnsi" w:cstheme="minorHAnsi"/>
              </w:rPr>
              <w:t xml:space="preserve"> </w:t>
            </w:r>
            <w:r w:rsidRPr="00717DCA">
              <w:rPr>
                <w:rFonts w:asciiTheme="minorHAnsi" w:hAnsiTheme="minorHAnsi" w:cstheme="minorHAnsi"/>
              </w:rPr>
              <w:t>maximize the stresses and acceleration (flat, slap down): the greater the impact area, the harder the impact</w:t>
            </w:r>
            <w:r w:rsidR="00D44143">
              <w:rPr>
                <w:rFonts w:asciiTheme="minorHAnsi" w:hAnsiTheme="minorHAnsi" w:cstheme="minorHAnsi"/>
              </w:rPr>
              <w:t>,</w:t>
            </w:r>
            <w:r w:rsidRPr="00717DCA">
              <w:rPr>
                <w:rFonts w:asciiTheme="minorHAnsi" w:hAnsiTheme="minorHAnsi" w:cstheme="minorHAnsi"/>
              </w:rPr>
              <w:t xml:space="preserve"> </w:t>
            </w:r>
            <w:r w:rsidR="007B1567">
              <w:rPr>
                <w:rFonts w:asciiTheme="minorHAnsi" w:hAnsiTheme="minorHAnsi" w:cstheme="minorHAnsi"/>
              </w:rPr>
              <w:t xml:space="preserve">under the assumption of </w:t>
            </w:r>
            <w:r w:rsidRPr="00717DCA">
              <w:rPr>
                <w:rFonts w:asciiTheme="minorHAnsi" w:hAnsiTheme="minorHAnsi" w:cstheme="minorHAnsi"/>
              </w:rPr>
              <w:t>constant stiffness per unit area;</w:t>
            </w:r>
          </w:p>
          <w:p w14:paraId="2B20A118" w14:textId="49E7C298" w:rsidR="00CB3975" w:rsidRPr="00717DCA" w:rsidRDefault="00CB3975" w:rsidP="00715AEE">
            <w:pPr>
              <w:pStyle w:val="ListParagraph"/>
              <w:numPr>
                <w:ilvl w:val="0"/>
                <w:numId w:val="201"/>
              </w:numPr>
              <w:spacing w:before="120" w:after="120"/>
              <w:jc w:val="both"/>
              <w:rPr>
                <w:rFonts w:asciiTheme="minorHAnsi" w:hAnsiTheme="minorHAnsi" w:cstheme="minorHAnsi"/>
              </w:rPr>
            </w:pPr>
            <w:r w:rsidRPr="00717DCA">
              <w:rPr>
                <w:rFonts w:asciiTheme="minorHAnsi" w:hAnsiTheme="minorHAnsi" w:cstheme="minorHAnsi"/>
              </w:rPr>
              <w:t xml:space="preserve">Tests </w:t>
            </w:r>
            <w:r w:rsidR="006910FC">
              <w:rPr>
                <w:rFonts w:asciiTheme="minorHAnsi" w:hAnsiTheme="minorHAnsi" w:cstheme="minorHAnsi"/>
              </w:rPr>
              <w:t>that</w:t>
            </w:r>
            <w:r w:rsidR="006910FC" w:rsidRPr="00717DCA">
              <w:rPr>
                <w:rFonts w:asciiTheme="minorHAnsi" w:hAnsiTheme="minorHAnsi" w:cstheme="minorHAnsi"/>
              </w:rPr>
              <w:t xml:space="preserve"> </w:t>
            </w:r>
            <w:r w:rsidRPr="00717DCA">
              <w:rPr>
                <w:rFonts w:asciiTheme="minorHAnsi" w:hAnsiTheme="minorHAnsi" w:cstheme="minorHAnsi"/>
              </w:rPr>
              <w:t>maximize the deformation (</w:t>
            </w:r>
            <w:r w:rsidR="006910FC">
              <w:rPr>
                <w:rFonts w:asciiTheme="minorHAnsi" w:hAnsiTheme="minorHAnsi" w:cstheme="minorHAnsi"/>
              </w:rPr>
              <w:t xml:space="preserve">e.g. </w:t>
            </w:r>
            <w:r w:rsidRPr="00717DCA">
              <w:rPr>
                <w:rFonts w:asciiTheme="minorHAnsi" w:hAnsiTheme="minorHAnsi" w:cstheme="minorHAnsi"/>
              </w:rPr>
              <w:t>on corner, on edges): the smaller the impact area, the greater the crushing;</w:t>
            </w:r>
          </w:p>
          <w:p w14:paraId="7346B556" w14:textId="1FBBE443" w:rsidR="00CB3975" w:rsidRPr="00717DCA" w:rsidRDefault="00CB3975" w:rsidP="00715AEE">
            <w:pPr>
              <w:pStyle w:val="ListParagraph"/>
              <w:numPr>
                <w:ilvl w:val="0"/>
                <w:numId w:val="201"/>
              </w:numPr>
              <w:spacing w:before="120" w:after="120"/>
              <w:jc w:val="both"/>
              <w:rPr>
                <w:rFonts w:asciiTheme="minorHAnsi" w:hAnsiTheme="minorHAnsi" w:cstheme="minorHAnsi"/>
              </w:rPr>
            </w:pPr>
            <w:r w:rsidRPr="00717DCA">
              <w:rPr>
                <w:rFonts w:asciiTheme="minorHAnsi" w:hAnsiTheme="minorHAnsi" w:cstheme="minorHAnsi"/>
              </w:rPr>
              <w:t xml:space="preserve">Tests </w:t>
            </w:r>
            <w:r w:rsidR="006910FC">
              <w:rPr>
                <w:rFonts w:asciiTheme="minorHAnsi" w:hAnsiTheme="minorHAnsi" w:cstheme="minorHAnsi"/>
              </w:rPr>
              <w:t>that</w:t>
            </w:r>
            <w:r w:rsidR="006910FC" w:rsidRPr="00717DCA">
              <w:rPr>
                <w:rFonts w:asciiTheme="minorHAnsi" w:hAnsiTheme="minorHAnsi" w:cstheme="minorHAnsi"/>
              </w:rPr>
              <w:t xml:space="preserve"> </w:t>
            </w:r>
            <w:r w:rsidRPr="00717DCA">
              <w:rPr>
                <w:rFonts w:asciiTheme="minorHAnsi" w:hAnsiTheme="minorHAnsi" w:cstheme="minorHAnsi"/>
              </w:rPr>
              <w:t>maximize the damage to orifices, notably by a puncture bar. The containment components in the orifices are often thin and more liable to be damaged by the bar than the body of the packaging;</w:t>
            </w:r>
          </w:p>
          <w:p w14:paraId="08040D24" w14:textId="36D5E3AF" w:rsidR="00CB3975" w:rsidRPr="00717DCA" w:rsidRDefault="00CB3975" w:rsidP="00715AEE">
            <w:pPr>
              <w:pStyle w:val="ListParagraph"/>
              <w:numPr>
                <w:ilvl w:val="0"/>
                <w:numId w:val="201"/>
              </w:numPr>
              <w:spacing w:before="120" w:after="120"/>
              <w:jc w:val="both"/>
              <w:rPr>
                <w:rFonts w:asciiTheme="minorHAnsi" w:hAnsiTheme="minorHAnsi" w:cstheme="minorHAnsi"/>
              </w:rPr>
            </w:pPr>
            <w:r w:rsidRPr="00717DCA">
              <w:rPr>
                <w:rFonts w:asciiTheme="minorHAnsi" w:hAnsiTheme="minorHAnsi" w:cstheme="minorHAnsi"/>
              </w:rPr>
              <w:t xml:space="preserve">Tests </w:t>
            </w:r>
            <w:r w:rsidR="006910FC">
              <w:rPr>
                <w:rFonts w:asciiTheme="minorHAnsi" w:hAnsiTheme="minorHAnsi" w:cstheme="minorHAnsi"/>
              </w:rPr>
              <w:t>that</w:t>
            </w:r>
            <w:r w:rsidR="006910FC" w:rsidRPr="00717DCA">
              <w:rPr>
                <w:rFonts w:asciiTheme="minorHAnsi" w:hAnsiTheme="minorHAnsi" w:cstheme="minorHAnsi"/>
              </w:rPr>
              <w:t xml:space="preserve"> </w:t>
            </w:r>
            <w:r w:rsidRPr="00717DCA">
              <w:rPr>
                <w:rFonts w:asciiTheme="minorHAnsi" w:hAnsiTheme="minorHAnsi" w:cstheme="minorHAnsi"/>
              </w:rPr>
              <w:t xml:space="preserve">maximize the risk of perforation by a puncture bar, possibly oblique: if the </w:t>
            </w:r>
            <w:r w:rsidR="00736F8C" w:rsidRPr="00717DCA">
              <w:rPr>
                <w:rFonts w:asciiTheme="minorHAnsi" w:hAnsiTheme="minorHAnsi" w:cstheme="minorHAnsi"/>
              </w:rPr>
              <w:t xml:space="preserve">impacted </w:t>
            </w:r>
            <w:r w:rsidRPr="00717DCA">
              <w:rPr>
                <w:rFonts w:asciiTheme="minorHAnsi" w:hAnsiTheme="minorHAnsi" w:cstheme="minorHAnsi"/>
              </w:rPr>
              <w:t>package surface is oblique with respect to the puncture bar, the initial impact takes place on an edge of the puncture bar and the risk of perforation is much higher.</w:t>
            </w:r>
          </w:p>
          <w:p w14:paraId="1988233B" w14:textId="33BA6ECF" w:rsidR="00CB3975" w:rsidRPr="00717DCA" w:rsidRDefault="00CB3975" w:rsidP="00105ACC">
            <w:pPr>
              <w:pStyle w:val="ListParagraph"/>
              <w:numPr>
                <w:ilvl w:val="0"/>
                <w:numId w:val="53"/>
              </w:numPr>
              <w:spacing w:before="120" w:after="120"/>
              <w:jc w:val="both"/>
              <w:rPr>
                <w:rFonts w:asciiTheme="minorHAnsi" w:hAnsiTheme="minorHAnsi" w:cstheme="minorHAnsi"/>
              </w:rPr>
            </w:pPr>
            <w:r w:rsidRPr="00717DCA">
              <w:rPr>
                <w:rFonts w:asciiTheme="minorHAnsi" w:hAnsiTheme="minorHAnsi" w:cstheme="minorHAnsi"/>
              </w:rPr>
              <w:t xml:space="preserve">For reduced scale models, geometry and material properties </w:t>
            </w:r>
            <w:proofErr w:type="gramStart"/>
            <w:r w:rsidR="002321B5" w:rsidRPr="002321B5">
              <w:rPr>
                <w:rFonts w:asciiTheme="minorHAnsi" w:hAnsiTheme="minorHAnsi" w:cstheme="minorHAnsi"/>
              </w:rPr>
              <w:t>similar to</w:t>
            </w:r>
            <w:proofErr w:type="gramEnd"/>
            <w:r w:rsidR="002321B5" w:rsidRPr="002321B5">
              <w:rPr>
                <w:rFonts w:asciiTheme="minorHAnsi" w:hAnsiTheme="minorHAnsi" w:cstheme="minorHAnsi"/>
              </w:rPr>
              <w:t xml:space="preserve"> the original design, or conservative geometry and material properties, should </w:t>
            </w:r>
            <w:r w:rsidRPr="00717DCA">
              <w:rPr>
                <w:rFonts w:asciiTheme="minorHAnsi" w:hAnsiTheme="minorHAnsi" w:cstheme="minorHAnsi"/>
              </w:rPr>
              <w:t>be used.</w:t>
            </w:r>
          </w:p>
          <w:p w14:paraId="4F8415F4" w14:textId="5DDE6BDF" w:rsidR="00CB3975" w:rsidRPr="00717DCA" w:rsidRDefault="002321B5" w:rsidP="00105ACC">
            <w:pPr>
              <w:pStyle w:val="ListParagraph"/>
              <w:numPr>
                <w:ilvl w:val="0"/>
                <w:numId w:val="53"/>
              </w:numPr>
              <w:spacing w:before="120" w:after="120"/>
              <w:jc w:val="both"/>
              <w:rPr>
                <w:rFonts w:asciiTheme="minorHAnsi" w:hAnsiTheme="minorHAnsi" w:cstheme="minorHAnsi"/>
              </w:rPr>
            </w:pPr>
            <w:r w:rsidRPr="002321B5">
              <w:rPr>
                <w:rFonts w:asciiTheme="minorHAnsi" w:hAnsiTheme="minorHAnsi" w:cstheme="minorHAnsi"/>
              </w:rPr>
              <w:t xml:space="preserve">The results of the drop test with reduced scale models should be assessed to guarantee that they cover, or are transferable to, </w:t>
            </w:r>
            <w:r w:rsidR="00CB3975" w:rsidRPr="00717DCA">
              <w:rPr>
                <w:rFonts w:asciiTheme="minorHAnsi" w:hAnsiTheme="minorHAnsi" w:cstheme="minorHAnsi"/>
              </w:rPr>
              <w:t>the original design.</w:t>
            </w:r>
          </w:p>
          <w:p w14:paraId="7023B26C" w14:textId="6AD22468" w:rsidR="00CB3975" w:rsidRPr="00717DCA" w:rsidRDefault="008D3D76" w:rsidP="00105ACC">
            <w:pPr>
              <w:pStyle w:val="ListParagraph"/>
              <w:numPr>
                <w:ilvl w:val="0"/>
                <w:numId w:val="53"/>
              </w:numPr>
              <w:spacing w:before="120" w:after="120"/>
              <w:jc w:val="both"/>
              <w:rPr>
                <w:rFonts w:asciiTheme="minorHAnsi" w:hAnsiTheme="minorHAnsi" w:cstheme="minorHAnsi"/>
              </w:rPr>
            </w:pPr>
            <w:r>
              <w:rPr>
                <w:rFonts w:asciiTheme="minorHAnsi" w:hAnsiTheme="minorHAnsi" w:cstheme="minorHAnsi"/>
              </w:rPr>
              <w:t>The r</w:t>
            </w:r>
            <w:r w:rsidRPr="00717DCA">
              <w:rPr>
                <w:rFonts w:asciiTheme="minorHAnsi" w:hAnsiTheme="minorHAnsi" w:cstheme="minorHAnsi"/>
              </w:rPr>
              <w:t xml:space="preserve">epresentativeness </w:t>
            </w:r>
            <w:r w:rsidR="00CB3975" w:rsidRPr="00717DCA">
              <w:rPr>
                <w:rFonts w:asciiTheme="minorHAnsi" w:hAnsiTheme="minorHAnsi" w:cstheme="minorHAnsi"/>
              </w:rPr>
              <w:t>of drop tests performed with reduced scale models should be demonstrated for the following</w:t>
            </w:r>
            <w:r w:rsidR="00DA31C7">
              <w:rPr>
                <w:rFonts w:asciiTheme="minorHAnsi" w:hAnsiTheme="minorHAnsi" w:cstheme="minorHAnsi"/>
              </w:rPr>
              <w:t xml:space="preserve"> parameters and components</w:t>
            </w:r>
            <w:r w:rsidR="00CB3975" w:rsidRPr="00717DCA">
              <w:rPr>
                <w:rFonts w:asciiTheme="minorHAnsi" w:hAnsiTheme="minorHAnsi" w:cstheme="minorHAnsi"/>
              </w:rPr>
              <w:t>:</w:t>
            </w:r>
          </w:p>
          <w:p w14:paraId="79CCE15A" w14:textId="43E1577C" w:rsidR="00CB3975" w:rsidRPr="00717DCA" w:rsidRDefault="00CB3975" w:rsidP="00715AEE">
            <w:pPr>
              <w:pStyle w:val="ListParagraph"/>
              <w:numPr>
                <w:ilvl w:val="0"/>
                <w:numId w:val="202"/>
              </w:numPr>
              <w:spacing w:before="120" w:after="120"/>
              <w:jc w:val="both"/>
              <w:rPr>
                <w:rFonts w:asciiTheme="minorHAnsi" w:hAnsiTheme="minorHAnsi" w:cstheme="minorHAnsi"/>
              </w:rPr>
            </w:pPr>
            <w:r w:rsidRPr="00717DCA">
              <w:rPr>
                <w:rFonts w:asciiTheme="minorHAnsi" w:hAnsiTheme="minorHAnsi" w:cstheme="minorHAnsi"/>
              </w:rPr>
              <w:t xml:space="preserve">Drop heights: it </w:t>
            </w:r>
            <w:r w:rsidR="00DA31C7">
              <w:rPr>
                <w:rFonts w:asciiTheme="minorHAnsi" w:hAnsiTheme="minorHAnsi" w:cstheme="minorHAnsi"/>
              </w:rPr>
              <w:t>might</w:t>
            </w:r>
            <w:r w:rsidR="00DA31C7" w:rsidRPr="00717DCA">
              <w:rPr>
                <w:rFonts w:asciiTheme="minorHAnsi" w:hAnsiTheme="minorHAnsi" w:cstheme="minorHAnsi"/>
              </w:rPr>
              <w:t xml:space="preserve"> </w:t>
            </w:r>
            <w:r w:rsidRPr="00717DCA">
              <w:rPr>
                <w:rFonts w:asciiTheme="minorHAnsi" w:hAnsiTheme="minorHAnsi" w:cstheme="minorHAnsi"/>
              </w:rPr>
              <w:t>be necessary to increase the drop heights</w:t>
            </w:r>
            <w:r w:rsidR="00FF3947">
              <w:rPr>
                <w:rFonts w:asciiTheme="minorHAnsi" w:hAnsiTheme="minorHAnsi" w:cstheme="minorHAnsi"/>
              </w:rPr>
              <w:t xml:space="preserve"> during testing</w:t>
            </w:r>
            <w:r w:rsidRPr="00717DCA">
              <w:rPr>
                <w:rFonts w:asciiTheme="minorHAnsi" w:hAnsiTheme="minorHAnsi" w:cstheme="minorHAnsi"/>
              </w:rPr>
              <w:t xml:space="preserve"> to simulate the total potential energy that would have been received by the package at full scale. This </w:t>
            </w:r>
            <w:r w:rsidR="00BE7AE6">
              <w:rPr>
                <w:rFonts w:asciiTheme="minorHAnsi" w:hAnsiTheme="minorHAnsi" w:cstheme="minorHAnsi"/>
              </w:rPr>
              <w:t>should</w:t>
            </w:r>
            <w:r w:rsidRPr="00717DCA">
              <w:rPr>
                <w:rFonts w:asciiTheme="minorHAnsi" w:hAnsiTheme="minorHAnsi" w:cstheme="minorHAnsi"/>
              </w:rPr>
              <w:t xml:space="preserve"> be considered for drop tests where the characteristic deformation of the structure is not negligible in comparison to the drop height;</w:t>
            </w:r>
          </w:p>
          <w:p w14:paraId="2316766A" w14:textId="36E611AE" w:rsidR="00CB3975" w:rsidRPr="00717DCA" w:rsidRDefault="00CB3975" w:rsidP="00715AEE">
            <w:pPr>
              <w:pStyle w:val="ListParagraph"/>
              <w:numPr>
                <w:ilvl w:val="0"/>
                <w:numId w:val="202"/>
              </w:numPr>
              <w:spacing w:before="120" w:after="120"/>
              <w:jc w:val="both"/>
              <w:rPr>
                <w:rFonts w:asciiTheme="minorHAnsi" w:hAnsiTheme="minorHAnsi" w:cstheme="minorHAnsi"/>
              </w:rPr>
            </w:pPr>
            <w:r w:rsidRPr="00717DCA">
              <w:rPr>
                <w:rFonts w:asciiTheme="minorHAnsi" w:hAnsiTheme="minorHAnsi" w:cstheme="minorHAnsi"/>
              </w:rPr>
              <w:t>Appropriate geometry scaling of all components (</w:t>
            </w:r>
            <w:r w:rsidR="001635BD">
              <w:rPr>
                <w:rFonts w:asciiTheme="minorHAnsi" w:hAnsiTheme="minorHAnsi" w:cstheme="minorHAnsi"/>
              </w:rPr>
              <w:t xml:space="preserve">e.g. </w:t>
            </w:r>
            <w:r w:rsidRPr="00717DCA">
              <w:rPr>
                <w:rFonts w:asciiTheme="minorHAnsi" w:hAnsiTheme="minorHAnsi" w:cstheme="minorHAnsi"/>
              </w:rPr>
              <w:t>lids, nuts and bolts, grooves for the seals);</w:t>
            </w:r>
          </w:p>
          <w:p w14:paraId="5EE3772C" w14:textId="2201D42A" w:rsidR="00CB3975" w:rsidRPr="00717DCA" w:rsidRDefault="00CB3975" w:rsidP="00715AEE">
            <w:pPr>
              <w:pStyle w:val="ListParagraph"/>
              <w:numPr>
                <w:ilvl w:val="0"/>
                <w:numId w:val="202"/>
              </w:numPr>
              <w:spacing w:before="120" w:after="120"/>
              <w:jc w:val="both"/>
              <w:rPr>
                <w:rFonts w:asciiTheme="minorHAnsi" w:hAnsiTheme="minorHAnsi" w:cstheme="minorHAnsi"/>
              </w:rPr>
            </w:pPr>
            <w:r w:rsidRPr="00717DCA">
              <w:rPr>
                <w:rFonts w:asciiTheme="minorHAnsi" w:hAnsiTheme="minorHAnsi" w:cstheme="minorHAnsi"/>
              </w:rPr>
              <w:t xml:space="preserve">Metallic gaskets: same design, same material and homothetic transformation </w:t>
            </w:r>
            <w:proofErr w:type="gramStart"/>
            <w:r w:rsidRPr="00717DCA">
              <w:rPr>
                <w:rFonts w:asciiTheme="minorHAnsi" w:hAnsiTheme="minorHAnsi" w:cstheme="minorHAnsi"/>
              </w:rPr>
              <w:t>with regard to</w:t>
            </w:r>
            <w:proofErr w:type="gramEnd"/>
            <w:r w:rsidRPr="00717DCA">
              <w:rPr>
                <w:rFonts w:asciiTheme="minorHAnsi" w:hAnsiTheme="minorHAnsi" w:cstheme="minorHAnsi"/>
              </w:rPr>
              <w:t xml:space="preserve"> elastic restitution</w:t>
            </w:r>
            <w:r w:rsidR="00225568">
              <w:rPr>
                <w:rFonts w:asciiTheme="minorHAnsi" w:hAnsiTheme="minorHAnsi" w:cstheme="minorHAnsi"/>
              </w:rPr>
              <w:t xml:space="preserve"> should be selected</w:t>
            </w:r>
            <w:r w:rsidRPr="00717DCA">
              <w:rPr>
                <w:rFonts w:asciiTheme="minorHAnsi" w:hAnsiTheme="minorHAnsi" w:cstheme="minorHAnsi"/>
              </w:rPr>
              <w:t>;</w:t>
            </w:r>
          </w:p>
          <w:p w14:paraId="110D976F" w14:textId="4A7FA8F1" w:rsidR="00CB3975" w:rsidRPr="00717DCA" w:rsidRDefault="00CB3975" w:rsidP="00715AEE">
            <w:pPr>
              <w:pStyle w:val="ListParagraph"/>
              <w:numPr>
                <w:ilvl w:val="0"/>
                <w:numId w:val="202"/>
              </w:numPr>
              <w:spacing w:before="120" w:after="120"/>
              <w:jc w:val="both"/>
              <w:rPr>
                <w:rFonts w:asciiTheme="minorHAnsi" w:hAnsiTheme="minorHAnsi" w:cstheme="minorHAnsi"/>
              </w:rPr>
            </w:pPr>
            <w:r w:rsidRPr="00717DCA">
              <w:rPr>
                <w:rFonts w:asciiTheme="minorHAnsi" w:hAnsiTheme="minorHAnsi" w:cstheme="minorHAnsi"/>
              </w:rPr>
              <w:t xml:space="preserve">O-rings: the </w:t>
            </w:r>
            <w:r w:rsidR="005F679E">
              <w:rPr>
                <w:rFonts w:asciiTheme="minorHAnsi" w:hAnsiTheme="minorHAnsi" w:cstheme="minorHAnsi"/>
              </w:rPr>
              <w:t xml:space="preserve">selection </w:t>
            </w:r>
            <w:r w:rsidRPr="00717DCA">
              <w:rPr>
                <w:rFonts w:asciiTheme="minorHAnsi" w:hAnsiTheme="minorHAnsi" w:cstheme="minorHAnsi"/>
              </w:rPr>
              <w:t xml:space="preserve">should be based on the </w:t>
            </w:r>
            <w:r w:rsidR="005F679E" w:rsidRPr="00717DCA">
              <w:rPr>
                <w:rFonts w:asciiTheme="minorHAnsi" w:hAnsiTheme="minorHAnsi" w:cstheme="minorHAnsi"/>
              </w:rPr>
              <w:t xml:space="preserve">similarity </w:t>
            </w:r>
            <w:r w:rsidR="005F679E">
              <w:rPr>
                <w:rFonts w:asciiTheme="minorHAnsi" w:hAnsiTheme="minorHAnsi" w:cstheme="minorHAnsi"/>
              </w:rPr>
              <w:t xml:space="preserve">of the </w:t>
            </w:r>
            <w:r w:rsidRPr="00717DCA">
              <w:rPr>
                <w:rFonts w:asciiTheme="minorHAnsi" w:hAnsiTheme="minorHAnsi" w:cstheme="minorHAnsi"/>
              </w:rPr>
              <w:t xml:space="preserve">useful elastic restitution </w:t>
            </w:r>
            <w:proofErr w:type="gramStart"/>
            <w:r w:rsidRPr="00717DCA">
              <w:rPr>
                <w:rFonts w:asciiTheme="minorHAnsi" w:hAnsiTheme="minorHAnsi" w:cstheme="minorHAnsi"/>
              </w:rPr>
              <w:t>taking into account</w:t>
            </w:r>
            <w:proofErr w:type="gramEnd"/>
            <w:r w:rsidRPr="00717DCA">
              <w:rPr>
                <w:rFonts w:asciiTheme="minorHAnsi" w:hAnsiTheme="minorHAnsi" w:cstheme="minorHAnsi"/>
              </w:rPr>
              <w:t xml:space="preserve"> the compression set. The change of material properties with </w:t>
            </w:r>
            <w:r w:rsidR="00BF30C3">
              <w:rPr>
                <w:rFonts w:asciiTheme="minorHAnsi" w:hAnsiTheme="minorHAnsi" w:cstheme="minorHAnsi"/>
              </w:rPr>
              <w:t xml:space="preserve">the </w:t>
            </w:r>
            <w:r w:rsidRPr="00717DCA">
              <w:rPr>
                <w:rFonts w:asciiTheme="minorHAnsi" w:hAnsiTheme="minorHAnsi" w:cstheme="minorHAnsi"/>
              </w:rPr>
              <w:t>temperature conditions should be considered;</w:t>
            </w:r>
          </w:p>
          <w:p w14:paraId="64E596A7" w14:textId="0B7D3143" w:rsidR="00CB3975" w:rsidRPr="00717DCA" w:rsidRDefault="00CB3975" w:rsidP="00715AEE">
            <w:pPr>
              <w:pStyle w:val="ListParagraph"/>
              <w:numPr>
                <w:ilvl w:val="0"/>
                <w:numId w:val="202"/>
              </w:numPr>
              <w:spacing w:before="120" w:after="120"/>
              <w:jc w:val="both"/>
              <w:rPr>
                <w:rFonts w:asciiTheme="minorHAnsi" w:hAnsiTheme="minorHAnsi" w:cstheme="minorHAnsi"/>
              </w:rPr>
            </w:pPr>
            <w:r w:rsidRPr="00717DCA">
              <w:rPr>
                <w:rFonts w:asciiTheme="minorHAnsi" w:hAnsiTheme="minorHAnsi" w:cstheme="minorHAnsi"/>
              </w:rPr>
              <w:t xml:space="preserve">The scaling of tightening torques for bolts of the reduced scale model should </w:t>
            </w:r>
            <w:proofErr w:type="gramStart"/>
            <w:r w:rsidRPr="00717DCA">
              <w:rPr>
                <w:rFonts w:asciiTheme="minorHAnsi" w:hAnsiTheme="minorHAnsi" w:cstheme="minorHAnsi"/>
              </w:rPr>
              <w:t>take into account</w:t>
            </w:r>
            <w:proofErr w:type="gramEnd"/>
            <w:r w:rsidRPr="00717DCA">
              <w:rPr>
                <w:rFonts w:asciiTheme="minorHAnsi" w:hAnsiTheme="minorHAnsi" w:cstheme="minorHAnsi"/>
              </w:rPr>
              <w:t xml:space="preserve"> the dispersion of friction conditions, precision of torques and technical limitations in an exact geometrical and physical scaling of the containment system </w:t>
            </w:r>
            <w:r w:rsidR="002321B5" w:rsidRPr="002321B5">
              <w:rPr>
                <w:rFonts w:asciiTheme="minorHAnsi" w:hAnsiTheme="minorHAnsi" w:cstheme="minorHAnsi"/>
              </w:rPr>
              <w:t xml:space="preserve">and of the confinement system </w:t>
            </w:r>
            <w:r w:rsidRPr="00717DCA">
              <w:rPr>
                <w:rFonts w:asciiTheme="minorHAnsi" w:hAnsiTheme="minorHAnsi" w:cstheme="minorHAnsi"/>
              </w:rPr>
              <w:t>components;</w:t>
            </w:r>
          </w:p>
          <w:p w14:paraId="39A4CD14" w14:textId="57F2EE88" w:rsidR="00CB3975" w:rsidRPr="00717DCA" w:rsidRDefault="00CB3975" w:rsidP="00715AEE">
            <w:pPr>
              <w:pStyle w:val="ListParagraph"/>
              <w:numPr>
                <w:ilvl w:val="0"/>
                <w:numId w:val="202"/>
              </w:numPr>
              <w:spacing w:before="120" w:after="120"/>
              <w:jc w:val="both"/>
              <w:rPr>
                <w:rFonts w:asciiTheme="minorHAnsi" w:hAnsiTheme="minorHAnsi" w:cstheme="minorHAnsi"/>
              </w:rPr>
            </w:pPr>
            <w:r w:rsidRPr="00717DCA">
              <w:rPr>
                <w:rFonts w:asciiTheme="minorHAnsi" w:hAnsiTheme="minorHAnsi" w:cstheme="minorHAnsi"/>
              </w:rPr>
              <w:t xml:space="preserve">Welding seams should be similar </w:t>
            </w:r>
            <w:r w:rsidR="00FF2A1A">
              <w:rPr>
                <w:rFonts w:asciiTheme="minorHAnsi" w:hAnsiTheme="minorHAnsi" w:cstheme="minorHAnsi"/>
              </w:rPr>
              <w:t>in the</w:t>
            </w:r>
            <w:r w:rsidR="00FF2A1A" w:rsidRPr="00717DCA">
              <w:rPr>
                <w:rFonts w:asciiTheme="minorHAnsi" w:hAnsiTheme="minorHAnsi" w:cstheme="minorHAnsi"/>
              </w:rPr>
              <w:t xml:space="preserve"> </w:t>
            </w:r>
            <w:r w:rsidRPr="00717DCA">
              <w:rPr>
                <w:rFonts w:asciiTheme="minorHAnsi" w:hAnsiTheme="minorHAnsi" w:cstheme="minorHAnsi"/>
              </w:rPr>
              <w:t>scale model and package design;</w:t>
            </w:r>
          </w:p>
          <w:p w14:paraId="2BA9BD44" w14:textId="6F31EF6C" w:rsidR="00CB3975" w:rsidRPr="00717DCA" w:rsidRDefault="002321B5" w:rsidP="00715AEE">
            <w:pPr>
              <w:pStyle w:val="ListParagraph"/>
              <w:numPr>
                <w:ilvl w:val="0"/>
                <w:numId w:val="202"/>
              </w:numPr>
              <w:spacing w:before="120" w:after="120"/>
              <w:jc w:val="both"/>
              <w:rPr>
                <w:rFonts w:asciiTheme="minorHAnsi" w:hAnsiTheme="minorHAnsi" w:cstheme="minorHAnsi"/>
              </w:rPr>
            </w:pPr>
            <w:r>
              <w:rPr>
                <w:rFonts w:asciiTheme="minorHAnsi" w:hAnsiTheme="minorHAnsi" w:cstheme="minorHAnsi"/>
              </w:rPr>
              <w:t>In case of</w:t>
            </w:r>
            <w:r w:rsidRPr="00717DCA">
              <w:rPr>
                <w:rFonts w:asciiTheme="minorHAnsi" w:hAnsiTheme="minorHAnsi" w:cstheme="minorHAnsi"/>
              </w:rPr>
              <w:t xml:space="preserve"> </w:t>
            </w:r>
            <w:r w:rsidR="00CB3975" w:rsidRPr="00717DCA">
              <w:rPr>
                <w:rFonts w:asciiTheme="minorHAnsi" w:hAnsiTheme="minorHAnsi" w:cstheme="minorHAnsi"/>
              </w:rPr>
              <w:t xml:space="preserve">reduced scale model drop testing with significant deformations of </w:t>
            </w:r>
            <w:r w:rsidR="003112B3">
              <w:rPr>
                <w:rFonts w:asciiTheme="minorHAnsi" w:hAnsiTheme="minorHAnsi" w:cstheme="minorHAnsi"/>
              </w:rPr>
              <w:t>shock absorbers</w:t>
            </w:r>
            <w:r w:rsidR="00CB3975" w:rsidRPr="00717DCA">
              <w:rPr>
                <w:rFonts w:asciiTheme="minorHAnsi" w:hAnsiTheme="minorHAnsi" w:cstheme="minorHAnsi"/>
              </w:rPr>
              <w:t>, the original package performance should be carefully justified.</w:t>
            </w:r>
          </w:p>
          <w:p w14:paraId="76EDC525" w14:textId="5B5F784D" w:rsidR="00CB3975" w:rsidRPr="002C3E13" w:rsidRDefault="00CB3975" w:rsidP="002C3E13">
            <w:pPr>
              <w:pStyle w:val="ListParagraph"/>
              <w:numPr>
                <w:ilvl w:val="0"/>
                <w:numId w:val="53"/>
              </w:numPr>
              <w:spacing w:before="120" w:after="120"/>
              <w:jc w:val="both"/>
              <w:rPr>
                <w:rFonts w:asciiTheme="minorHAnsi" w:hAnsiTheme="minorHAnsi" w:cstheme="minorHAnsi"/>
              </w:rPr>
            </w:pPr>
            <w:r w:rsidRPr="002C3E13">
              <w:rPr>
                <w:rFonts w:asciiTheme="minorHAnsi" w:hAnsiTheme="minorHAnsi" w:cstheme="minorHAnsi"/>
              </w:rPr>
              <w:t xml:space="preserve">The </w:t>
            </w:r>
            <w:r w:rsidR="00182A5F" w:rsidRPr="002C3E13">
              <w:rPr>
                <w:rFonts w:asciiTheme="minorHAnsi" w:hAnsiTheme="minorHAnsi" w:cstheme="minorHAnsi"/>
              </w:rPr>
              <w:t xml:space="preserve">experimental mechanical </w:t>
            </w:r>
            <w:r w:rsidRPr="002C3E13">
              <w:rPr>
                <w:rFonts w:asciiTheme="minorHAnsi" w:hAnsiTheme="minorHAnsi" w:cstheme="minorHAnsi"/>
              </w:rPr>
              <w:t xml:space="preserve">tests should be conducted and reported in accordance with </w:t>
            </w:r>
            <w:r w:rsidR="00EE07C4" w:rsidRPr="002C3E13">
              <w:rPr>
                <w:rFonts w:asciiTheme="minorHAnsi" w:hAnsiTheme="minorHAnsi" w:cstheme="minorHAnsi"/>
              </w:rPr>
              <w:t xml:space="preserve">the </w:t>
            </w:r>
            <w:r w:rsidRPr="002C3E13">
              <w:rPr>
                <w:rFonts w:asciiTheme="minorHAnsi" w:hAnsiTheme="minorHAnsi" w:cstheme="minorHAnsi"/>
              </w:rPr>
              <w:t xml:space="preserve">management system. The test report should address the verification of the package before testing, the description of the test site, the equipment used </w:t>
            </w:r>
            <w:r w:rsidR="00765C88" w:rsidRPr="002C3E13">
              <w:rPr>
                <w:rFonts w:asciiTheme="minorHAnsi" w:hAnsiTheme="minorHAnsi" w:cstheme="minorHAnsi"/>
              </w:rPr>
              <w:t xml:space="preserve">for measurements </w:t>
            </w:r>
            <w:r w:rsidRPr="002C3E13">
              <w:rPr>
                <w:rFonts w:asciiTheme="minorHAnsi" w:hAnsiTheme="minorHAnsi" w:cstheme="minorHAnsi"/>
              </w:rPr>
              <w:t>and its calibration</w:t>
            </w:r>
            <w:r w:rsidR="00765C88" w:rsidRPr="002C3E13">
              <w:rPr>
                <w:rFonts w:asciiTheme="minorHAnsi" w:hAnsiTheme="minorHAnsi" w:cstheme="minorHAnsi"/>
              </w:rPr>
              <w:t xml:space="preserve"> data and </w:t>
            </w:r>
            <w:r w:rsidRPr="002C3E13">
              <w:rPr>
                <w:rFonts w:asciiTheme="minorHAnsi" w:hAnsiTheme="minorHAnsi" w:cstheme="minorHAnsi"/>
              </w:rPr>
              <w:t xml:space="preserve">the results of </w:t>
            </w:r>
            <w:r w:rsidR="00765C88" w:rsidRPr="002C3E13">
              <w:rPr>
                <w:rFonts w:asciiTheme="minorHAnsi" w:hAnsiTheme="minorHAnsi" w:cstheme="minorHAnsi"/>
              </w:rPr>
              <w:t xml:space="preserve">the </w:t>
            </w:r>
            <w:r w:rsidRPr="002C3E13">
              <w:rPr>
                <w:rFonts w:asciiTheme="minorHAnsi" w:hAnsiTheme="minorHAnsi" w:cstheme="minorHAnsi"/>
              </w:rPr>
              <w:t>measurements</w:t>
            </w:r>
            <w:r w:rsidR="00765C88" w:rsidRPr="002C3E13">
              <w:rPr>
                <w:rFonts w:asciiTheme="minorHAnsi" w:hAnsiTheme="minorHAnsi" w:cstheme="minorHAnsi"/>
              </w:rPr>
              <w:t xml:space="preserve"> performed</w:t>
            </w:r>
            <w:r w:rsidRPr="002C3E13">
              <w:rPr>
                <w:rFonts w:asciiTheme="minorHAnsi" w:hAnsiTheme="minorHAnsi" w:cstheme="minorHAnsi"/>
              </w:rPr>
              <w:t>. This report should also contain pictures showing and explaining the performing conditions of the tests and their results.</w:t>
            </w:r>
          </w:p>
          <w:p w14:paraId="18796E1F" w14:textId="789704E0" w:rsidR="00CB3975" w:rsidRPr="00717DCA" w:rsidRDefault="00461EBA" w:rsidP="00105ACC">
            <w:pPr>
              <w:pStyle w:val="ListParagraph"/>
              <w:numPr>
                <w:ilvl w:val="0"/>
                <w:numId w:val="49"/>
              </w:numPr>
              <w:spacing w:before="120" w:after="120"/>
              <w:ind w:left="317"/>
              <w:jc w:val="both"/>
              <w:rPr>
                <w:rFonts w:asciiTheme="minorHAnsi" w:hAnsiTheme="minorHAnsi" w:cstheme="minorHAnsi"/>
                <w:b/>
              </w:rPr>
            </w:pPr>
            <w:r>
              <w:rPr>
                <w:rFonts w:asciiTheme="minorHAnsi" w:hAnsiTheme="minorHAnsi" w:cstheme="minorHAnsi"/>
                <w:b/>
              </w:rPr>
              <w:t>Considerations for c</w:t>
            </w:r>
            <w:r w:rsidRPr="00717DCA">
              <w:rPr>
                <w:rFonts w:asciiTheme="minorHAnsi" w:hAnsiTheme="minorHAnsi" w:cstheme="minorHAnsi"/>
                <w:b/>
              </w:rPr>
              <w:t>alculation</w:t>
            </w:r>
            <w:r>
              <w:rPr>
                <w:rFonts w:asciiTheme="minorHAnsi" w:hAnsiTheme="minorHAnsi" w:cstheme="minorHAnsi"/>
                <w:b/>
              </w:rPr>
              <w:t>s</w:t>
            </w:r>
            <w:r w:rsidR="007F72A2">
              <w:rPr>
                <w:rFonts w:asciiTheme="minorHAnsi" w:hAnsiTheme="minorHAnsi" w:cstheme="minorHAnsi"/>
                <w:b/>
              </w:rPr>
              <w:t>:</w:t>
            </w:r>
          </w:p>
          <w:p w14:paraId="74584BB7" w14:textId="63E1738E" w:rsidR="00CB3975" w:rsidRPr="00717DCA" w:rsidRDefault="00CB3975" w:rsidP="00105ACC">
            <w:pPr>
              <w:pStyle w:val="ListParagraph"/>
              <w:numPr>
                <w:ilvl w:val="0"/>
                <w:numId w:val="114"/>
              </w:numPr>
              <w:spacing w:before="120" w:after="120"/>
              <w:jc w:val="both"/>
              <w:rPr>
                <w:rFonts w:asciiTheme="minorHAnsi" w:hAnsiTheme="minorHAnsi" w:cstheme="minorHAnsi"/>
              </w:rPr>
            </w:pPr>
            <w:r w:rsidRPr="00717DCA">
              <w:rPr>
                <w:rFonts w:asciiTheme="minorHAnsi" w:hAnsiTheme="minorHAnsi" w:cstheme="minorHAnsi"/>
              </w:rPr>
              <w:t xml:space="preserve">See point </w:t>
            </w:r>
            <w:r w:rsidR="00A25F75">
              <w:rPr>
                <w:rFonts w:asciiTheme="minorHAnsi" w:hAnsiTheme="minorHAnsi" w:cstheme="minorHAnsi"/>
              </w:rPr>
              <w:t>(</w:t>
            </w:r>
            <w:r w:rsidRPr="00717DCA">
              <w:rPr>
                <w:rFonts w:asciiTheme="minorHAnsi" w:hAnsiTheme="minorHAnsi" w:cstheme="minorHAnsi"/>
              </w:rPr>
              <w:t>2</w:t>
            </w:r>
            <w:r w:rsidR="00A25F75">
              <w:rPr>
                <w:rFonts w:asciiTheme="minorHAnsi" w:hAnsiTheme="minorHAnsi" w:cstheme="minorHAnsi"/>
              </w:rPr>
              <w:t>)</w:t>
            </w:r>
            <w:r w:rsidRPr="00717DCA">
              <w:rPr>
                <w:rFonts w:asciiTheme="minorHAnsi" w:hAnsiTheme="minorHAnsi" w:cstheme="minorHAnsi"/>
              </w:rPr>
              <w:t xml:space="preserve"> (i) </w:t>
            </w:r>
            <w:r w:rsidR="001819AD">
              <w:rPr>
                <w:rFonts w:asciiTheme="minorHAnsi" w:hAnsiTheme="minorHAnsi" w:cstheme="minorHAnsi"/>
              </w:rPr>
              <w:t>above</w:t>
            </w:r>
            <w:r w:rsidRPr="00717DCA">
              <w:rPr>
                <w:rFonts w:asciiTheme="minorHAnsi" w:hAnsiTheme="minorHAnsi" w:cstheme="minorHAnsi"/>
              </w:rPr>
              <w:t>;</w:t>
            </w:r>
          </w:p>
          <w:p w14:paraId="75B2D45A" w14:textId="22B0DDAC" w:rsidR="00CB3975" w:rsidRPr="00717DCA" w:rsidRDefault="00CB3975" w:rsidP="00105ACC">
            <w:pPr>
              <w:pStyle w:val="ListParagraph"/>
              <w:numPr>
                <w:ilvl w:val="0"/>
                <w:numId w:val="114"/>
              </w:numPr>
              <w:spacing w:before="120" w:after="120"/>
              <w:jc w:val="both"/>
              <w:rPr>
                <w:rFonts w:asciiTheme="minorHAnsi" w:hAnsiTheme="minorHAnsi" w:cstheme="minorHAnsi"/>
              </w:rPr>
            </w:pPr>
            <w:r w:rsidRPr="00717DCA">
              <w:rPr>
                <w:rFonts w:asciiTheme="minorHAnsi" w:hAnsiTheme="minorHAnsi" w:cstheme="minorHAnsi"/>
              </w:rPr>
              <w:t xml:space="preserve">Validated computer codes should be used. </w:t>
            </w:r>
            <w:r w:rsidR="002321B5">
              <w:rPr>
                <w:rFonts w:asciiTheme="minorHAnsi" w:hAnsiTheme="minorHAnsi" w:cstheme="minorHAnsi"/>
              </w:rPr>
              <w:t>I</w:t>
            </w:r>
            <w:r w:rsidRPr="00717DCA">
              <w:rPr>
                <w:rFonts w:asciiTheme="minorHAnsi" w:hAnsiTheme="minorHAnsi" w:cstheme="minorHAnsi"/>
              </w:rPr>
              <w:t>nput parameters (</w:t>
            </w:r>
            <w:r w:rsidR="00777E4F">
              <w:rPr>
                <w:rFonts w:asciiTheme="minorHAnsi" w:hAnsiTheme="minorHAnsi" w:cstheme="minorHAnsi"/>
              </w:rPr>
              <w:t xml:space="preserve">e.g. </w:t>
            </w:r>
            <w:r w:rsidRPr="00717DCA">
              <w:rPr>
                <w:rFonts w:asciiTheme="minorHAnsi" w:hAnsiTheme="minorHAnsi" w:cstheme="minorHAnsi"/>
              </w:rPr>
              <w:t xml:space="preserve">material laws, characteristic values, boundary conditions) </w:t>
            </w:r>
            <w:r w:rsidR="002321B5">
              <w:rPr>
                <w:rFonts w:asciiTheme="minorHAnsi" w:hAnsiTheme="minorHAnsi" w:cstheme="minorHAnsi"/>
              </w:rPr>
              <w:t xml:space="preserve">should </w:t>
            </w:r>
            <w:r w:rsidRPr="00717DCA">
              <w:rPr>
                <w:rFonts w:asciiTheme="minorHAnsi" w:hAnsiTheme="minorHAnsi" w:cstheme="minorHAnsi"/>
              </w:rPr>
              <w:t>describe sufficiently and precisely the real technical</w:t>
            </w:r>
            <w:r w:rsidR="00176742">
              <w:rPr>
                <w:rFonts w:asciiTheme="minorHAnsi" w:hAnsiTheme="minorHAnsi" w:cstheme="minorHAnsi"/>
              </w:rPr>
              <w:t xml:space="preserve"> and</w:t>
            </w:r>
            <w:r w:rsidR="002321B5">
              <w:rPr>
                <w:rFonts w:asciiTheme="minorHAnsi" w:hAnsiTheme="minorHAnsi" w:cstheme="minorHAnsi"/>
              </w:rPr>
              <w:t>/or</w:t>
            </w:r>
            <w:r w:rsidR="00176742">
              <w:rPr>
                <w:rFonts w:asciiTheme="minorHAnsi" w:hAnsiTheme="minorHAnsi" w:cstheme="minorHAnsi"/>
              </w:rPr>
              <w:t xml:space="preserve"> </w:t>
            </w:r>
            <w:r w:rsidRPr="00717DCA">
              <w:rPr>
                <w:rFonts w:asciiTheme="minorHAnsi" w:hAnsiTheme="minorHAnsi" w:cstheme="minorHAnsi"/>
              </w:rPr>
              <w:t>physical problems</w:t>
            </w:r>
            <w:r w:rsidR="002321B5">
              <w:rPr>
                <w:rFonts w:asciiTheme="minorHAnsi" w:hAnsiTheme="minorHAnsi" w:cstheme="minorHAnsi"/>
              </w:rPr>
              <w:t xml:space="preserve">, </w:t>
            </w:r>
            <w:r w:rsidR="002321B5" w:rsidRPr="002321B5">
              <w:rPr>
                <w:rFonts w:asciiTheme="minorHAnsi" w:hAnsiTheme="minorHAnsi" w:cstheme="minorHAnsi"/>
              </w:rPr>
              <w:t>and the use of these parameters should be justified</w:t>
            </w:r>
            <w:r w:rsidRPr="00717DCA">
              <w:rPr>
                <w:rFonts w:asciiTheme="minorHAnsi" w:hAnsiTheme="minorHAnsi" w:cstheme="minorHAnsi"/>
              </w:rPr>
              <w:t>;</w:t>
            </w:r>
          </w:p>
          <w:p w14:paraId="7BFAE221" w14:textId="3CF7DE71" w:rsidR="00CB3975" w:rsidRPr="00717DCA" w:rsidRDefault="00CB3975" w:rsidP="00105ACC">
            <w:pPr>
              <w:pStyle w:val="ListParagraph"/>
              <w:numPr>
                <w:ilvl w:val="0"/>
                <w:numId w:val="114"/>
              </w:numPr>
              <w:spacing w:before="120" w:after="120"/>
              <w:jc w:val="both"/>
              <w:rPr>
                <w:rFonts w:asciiTheme="minorHAnsi" w:hAnsiTheme="minorHAnsi" w:cstheme="minorHAnsi"/>
              </w:rPr>
            </w:pPr>
            <w:r w:rsidRPr="00717DCA">
              <w:rPr>
                <w:rFonts w:asciiTheme="minorHAnsi" w:hAnsiTheme="minorHAnsi" w:cstheme="minorHAnsi"/>
              </w:rPr>
              <w:lastRenderedPageBreak/>
              <w:t>If uncertainties exist regarding important input parameters (e.g. material laws), conservative design calculations including the possible range of material properties should be performed;</w:t>
            </w:r>
          </w:p>
          <w:p w14:paraId="1D74AA1E" w14:textId="4577F1D2" w:rsidR="00CB3975" w:rsidRPr="00717DCA" w:rsidRDefault="00CB3975" w:rsidP="00105ACC">
            <w:pPr>
              <w:pStyle w:val="ListParagraph"/>
              <w:numPr>
                <w:ilvl w:val="0"/>
                <w:numId w:val="114"/>
              </w:numPr>
              <w:spacing w:before="120" w:after="120"/>
              <w:jc w:val="both"/>
              <w:rPr>
                <w:rFonts w:asciiTheme="minorHAnsi" w:hAnsiTheme="minorHAnsi" w:cstheme="minorHAnsi"/>
              </w:rPr>
            </w:pPr>
            <w:r w:rsidRPr="00717DCA">
              <w:rPr>
                <w:rFonts w:asciiTheme="minorHAnsi" w:hAnsiTheme="minorHAnsi" w:cstheme="minorHAnsi"/>
              </w:rPr>
              <w:t>Data used (</w:t>
            </w:r>
            <w:r w:rsidR="00E42B03">
              <w:rPr>
                <w:rFonts w:asciiTheme="minorHAnsi" w:hAnsiTheme="minorHAnsi" w:cstheme="minorHAnsi"/>
              </w:rPr>
              <w:t xml:space="preserve">e.g. </w:t>
            </w:r>
            <w:r w:rsidRPr="00717DCA">
              <w:rPr>
                <w:rFonts w:asciiTheme="minorHAnsi" w:hAnsiTheme="minorHAnsi" w:cstheme="minorHAnsi"/>
              </w:rPr>
              <w:t xml:space="preserve">material laws, boundary conditions, load assumptions) and calculation results </w:t>
            </w:r>
            <w:r w:rsidR="002321B5">
              <w:rPr>
                <w:rFonts w:asciiTheme="minorHAnsi" w:hAnsiTheme="minorHAnsi" w:cstheme="minorHAnsi"/>
              </w:rPr>
              <w:t>should</w:t>
            </w:r>
            <w:r w:rsidRPr="00717DCA">
              <w:rPr>
                <w:rFonts w:asciiTheme="minorHAnsi" w:hAnsiTheme="minorHAnsi" w:cstheme="minorHAnsi"/>
              </w:rPr>
              <w:t xml:space="preserve"> be documented </w:t>
            </w:r>
            <w:r w:rsidR="00B053C9" w:rsidRPr="00717DCA">
              <w:rPr>
                <w:rFonts w:asciiTheme="minorHAnsi" w:hAnsiTheme="minorHAnsi" w:cstheme="minorHAnsi"/>
              </w:rPr>
              <w:t>comprehensi</w:t>
            </w:r>
            <w:r w:rsidR="00B053C9">
              <w:rPr>
                <w:rFonts w:asciiTheme="minorHAnsi" w:hAnsiTheme="minorHAnsi" w:cstheme="minorHAnsi"/>
              </w:rPr>
              <w:t>ve</w:t>
            </w:r>
            <w:r w:rsidR="00BC2F3C">
              <w:rPr>
                <w:rFonts w:asciiTheme="minorHAnsi" w:hAnsiTheme="minorHAnsi" w:cstheme="minorHAnsi"/>
              </w:rPr>
              <w:t>l</w:t>
            </w:r>
            <w:r w:rsidR="00B053C9" w:rsidRPr="00717DCA">
              <w:rPr>
                <w:rFonts w:asciiTheme="minorHAnsi" w:hAnsiTheme="minorHAnsi" w:cstheme="minorHAnsi"/>
              </w:rPr>
              <w:t>y</w:t>
            </w:r>
            <w:r w:rsidRPr="00717DCA">
              <w:rPr>
                <w:rFonts w:asciiTheme="minorHAnsi" w:hAnsiTheme="minorHAnsi" w:cstheme="minorHAnsi"/>
              </w:rPr>
              <w:t xml:space="preserve">. </w:t>
            </w:r>
          </w:p>
        </w:tc>
      </w:tr>
      <w:tr w:rsidR="00AB718A" w:rsidRPr="00717DCA" w14:paraId="40F4B293" w14:textId="77777777" w:rsidTr="00521BF5">
        <w:tc>
          <w:tcPr>
            <w:tcW w:w="9214" w:type="dxa"/>
          </w:tcPr>
          <w:p w14:paraId="195730B8" w14:textId="7A978288" w:rsidR="00AB718A" w:rsidRPr="00B75225" w:rsidRDefault="002F109F" w:rsidP="00AB718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2.2. </w:t>
            </w:r>
            <w:r w:rsidR="00AB718A" w:rsidRPr="00B75225">
              <w:rPr>
                <w:rFonts w:asciiTheme="minorHAnsi" w:hAnsiTheme="minorHAnsi" w:cstheme="minorHAnsi"/>
                <w:sz w:val="22"/>
                <w:szCs w:val="22"/>
              </w:rPr>
              <w:t>THERMAL ANALYSIS</w:t>
            </w:r>
          </w:p>
        </w:tc>
      </w:tr>
      <w:tr w:rsidR="00CB3975" w:rsidRPr="00717DCA" w14:paraId="754E1531" w14:textId="77777777" w:rsidTr="003D2B0B">
        <w:tc>
          <w:tcPr>
            <w:tcW w:w="9214" w:type="dxa"/>
          </w:tcPr>
          <w:p w14:paraId="310043D5" w14:textId="48E5BE3E" w:rsidR="00CB3975" w:rsidRPr="00717DCA" w:rsidRDefault="0007193D" w:rsidP="00BF4B4F">
            <w:pPr>
              <w:spacing w:before="120" w:after="120"/>
              <w:rPr>
                <w:rFonts w:asciiTheme="minorHAnsi" w:hAnsiTheme="minorHAnsi" w:cstheme="minorHAnsi"/>
                <w:sz w:val="22"/>
                <w:szCs w:val="22"/>
              </w:rPr>
            </w:pPr>
            <w:r>
              <w:rPr>
                <w:rFonts w:asciiTheme="minorHAnsi" w:hAnsiTheme="minorHAnsi" w:cstheme="minorHAnsi"/>
                <w:sz w:val="22"/>
                <w:szCs w:val="22"/>
              </w:rPr>
              <w:t>T</w:t>
            </w:r>
            <w:r w:rsidR="00CB3975" w:rsidRPr="0039678B">
              <w:rPr>
                <w:rFonts w:asciiTheme="minorHAnsi" w:hAnsiTheme="minorHAnsi" w:cstheme="minorHAnsi"/>
                <w:sz w:val="22"/>
                <w:szCs w:val="22"/>
              </w:rPr>
              <w:t xml:space="preserve">he temperature of the package components should be assessed in accident </w:t>
            </w:r>
            <w:r w:rsidRPr="006E6E7A">
              <w:rPr>
                <w:rFonts w:asciiTheme="minorHAnsi" w:hAnsiTheme="minorHAnsi" w:cstheme="minorHAnsi"/>
                <w:sz w:val="22"/>
                <w:szCs w:val="22"/>
              </w:rPr>
              <w:t>conditions of transport</w:t>
            </w:r>
            <w:r w:rsidRPr="0039678B">
              <w:rPr>
                <w:rFonts w:asciiTheme="minorHAnsi" w:hAnsiTheme="minorHAnsi" w:cstheme="minorHAnsi"/>
                <w:sz w:val="22"/>
                <w:szCs w:val="22"/>
              </w:rPr>
              <w:t xml:space="preserve"> </w:t>
            </w:r>
            <w:r w:rsidR="00CB3975" w:rsidRPr="0039678B">
              <w:rPr>
                <w:rFonts w:asciiTheme="minorHAnsi" w:hAnsiTheme="minorHAnsi" w:cstheme="minorHAnsi"/>
                <w:sz w:val="22"/>
                <w:szCs w:val="22"/>
              </w:rPr>
              <w:t>(see para. 659 (b) of t</w:t>
            </w:r>
            <w:r w:rsidR="00CB3975" w:rsidRPr="006E6E7A">
              <w:rPr>
                <w:rFonts w:asciiTheme="minorHAnsi" w:hAnsiTheme="minorHAnsi" w:cstheme="minorHAnsi"/>
                <w:sz w:val="22"/>
                <w:szCs w:val="22"/>
              </w:rPr>
              <w:t xml:space="preserve">he </w:t>
            </w:r>
            <w:r w:rsidR="002312C3">
              <w:rPr>
                <w:rFonts w:asciiTheme="minorHAnsi" w:hAnsiTheme="minorHAnsi" w:cstheme="minorHAnsi"/>
                <w:sz w:val="22"/>
                <w:szCs w:val="22"/>
              </w:rPr>
              <w:t>Transport Regulations</w:t>
            </w:r>
            <w:r w:rsidR="00CB3975" w:rsidRPr="006E6E7A">
              <w:rPr>
                <w:rFonts w:asciiTheme="minorHAnsi" w:hAnsiTheme="minorHAnsi" w:cstheme="minorHAnsi"/>
                <w:sz w:val="22"/>
                <w:szCs w:val="22"/>
              </w:rPr>
              <w:t>)</w:t>
            </w:r>
            <w:r>
              <w:rPr>
                <w:rFonts w:asciiTheme="minorHAnsi" w:hAnsiTheme="minorHAnsi" w:cstheme="minorHAnsi"/>
                <w:sz w:val="22"/>
                <w:szCs w:val="22"/>
              </w:rPr>
              <w:t>. The thermal analysis should</w:t>
            </w:r>
            <w:r w:rsidRPr="006E6E7A">
              <w:rPr>
                <w:rFonts w:asciiTheme="minorHAnsi" w:hAnsiTheme="minorHAnsi" w:cstheme="minorHAnsi"/>
                <w:sz w:val="22"/>
                <w:szCs w:val="22"/>
              </w:rPr>
              <w:t xml:space="preserve"> </w:t>
            </w:r>
            <w:r w:rsidR="00CB3975" w:rsidRPr="006E6E7A">
              <w:rPr>
                <w:rFonts w:asciiTheme="minorHAnsi" w:hAnsiTheme="minorHAnsi" w:cstheme="minorHAnsi"/>
                <w:sz w:val="22"/>
                <w:szCs w:val="22"/>
              </w:rPr>
              <w:t>includ</w:t>
            </w:r>
            <w:r w:rsidR="00415B93">
              <w:rPr>
                <w:rFonts w:asciiTheme="minorHAnsi" w:hAnsiTheme="minorHAnsi" w:cstheme="minorHAnsi"/>
                <w:sz w:val="22"/>
                <w:szCs w:val="22"/>
              </w:rPr>
              <w:t>e</w:t>
            </w:r>
            <w:r w:rsidR="00CB3975" w:rsidRPr="006E6E7A">
              <w:rPr>
                <w:rFonts w:asciiTheme="minorHAnsi" w:hAnsiTheme="minorHAnsi" w:cstheme="minorHAnsi"/>
                <w:sz w:val="22"/>
                <w:szCs w:val="22"/>
              </w:rPr>
              <w:t xml:space="preserve"> the thermal behaviour of the following</w:t>
            </w:r>
            <w:r>
              <w:rPr>
                <w:rFonts w:asciiTheme="minorHAnsi" w:hAnsiTheme="minorHAnsi" w:cstheme="minorHAnsi"/>
                <w:sz w:val="22"/>
                <w:szCs w:val="22"/>
              </w:rPr>
              <w:t xml:space="preserve"> components</w:t>
            </w:r>
            <w:r w:rsidR="00CB3975" w:rsidRPr="006E6E7A">
              <w:rPr>
                <w:rFonts w:asciiTheme="minorHAnsi" w:hAnsiTheme="minorHAnsi" w:cstheme="minorHAnsi"/>
                <w:sz w:val="22"/>
                <w:szCs w:val="22"/>
              </w:rPr>
              <w:t>:</w:t>
            </w:r>
          </w:p>
          <w:p w14:paraId="72370D9B" w14:textId="0C1D750A" w:rsidR="00CB3975" w:rsidRPr="00717DCA" w:rsidRDefault="00CB3975" w:rsidP="00715AEE">
            <w:pPr>
              <w:pStyle w:val="ListParagraph"/>
              <w:numPr>
                <w:ilvl w:val="0"/>
                <w:numId w:val="54"/>
              </w:numPr>
              <w:spacing w:before="120" w:after="120"/>
              <w:ind w:left="316" w:hanging="283"/>
              <w:jc w:val="both"/>
              <w:rPr>
                <w:rFonts w:asciiTheme="minorHAnsi" w:hAnsiTheme="minorHAnsi" w:cstheme="minorHAnsi"/>
              </w:rPr>
            </w:pPr>
            <w:r w:rsidRPr="00717DCA">
              <w:rPr>
                <w:rFonts w:asciiTheme="minorHAnsi" w:hAnsiTheme="minorHAnsi" w:cstheme="minorHAnsi"/>
              </w:rPr>
              <w:t>The components of the confinement system;</w:t>
            </w:r>
          </w:p>
          <w:p w14:paraId="5914643D" w14:textId="30C036BA" w:rsidR="00CB3975" w:rsidRPr="00717DCA" w:rsidRDefault="00CB3975" w:rsidP="00715AEE">
            <w:pPr>
              <w:pStyle w:val="ListParagraph"/>
              <w:numPr>
                <w:ilvl w:val="0"/>
                <w:numId w:val="54"/>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The package components </w:t>
            </w:r>
            <w:r w:rsidR="0082056A">
              <w:rPr>
                <w:rFonts w:asciiTheme="minorHAnsi" w:hAnsiTheme="minorHAnsi" w:cstheme="minorHAnsi"/>
              </w:rPr>
              <w:t>whose</w:t>
            </w:r>
            <w:r w:rsidRPr="00717DCA">
              <w:rPr>
                <w:rFonts w:asciiTheme="minorHAnsi" w:hAnsiTheme="minorHAnsi" w:cstheme="minorHAnsi"/>
              </w:rPr>
              <w:t xml:space="preserve"> performance will have a consequential effect upon (a).</w:t>
            </w:r>
          </w:p>
          <w:p w14:paraId="4998C96C" w14:textId="1D0F9D2A" w:rsidR="00CB3975" w:rsidRPr="00717DCA" w:rsidRDefault="00CB3975"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following remarks 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w:t>
            </w:r>
          </w:p>
          <w:p w14:paraId="52ED6250" w14:textId="50723EE4" w:rsidR="00CB3975" w:rsidRDefault="003E0E38" w:rsidP="00B11269">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T</w:t>
            </w:r>
            <w:r w:rsidR="00CB3975" w:rsidRPr="00717DCA">
              <w:rPr>
                <w:rFonts w:asciiTheme="minorHAnsi" w:hAnsiTheme="minorHAnsi" w:cstheme="minorHAnsi"/>
              </w:rPr>
              <w:t xml:space="preserve">he effects of insolation on a period of 12 hours in accordance with para. 657 of the </w:t>
            </w:r>
            <w:r w:rsidR="002312C3">
              <w:rPr>
                <w:rFonts w:asciiTheme="minorHAnsi" w:hAnsiTheme="minorHAnsi" w:cstheme="minorHAnsi"/>
              </w:rPr>
              <w:t>Transport Regulations</w:t>
            </w:r>
            <w:r w:rsidR="00CB3975" w:rsidRPr="00717DCA">
              <w:rPr>
                <w:rFonts w:asciiTheme="minorHAnsi" w:hAnsiTheme="minorHAnsi" w:cstheme="minorHAnsi"/>
              </w:rPr>
              <w:t>;</w:t>
            </w:r>
          </w:p>
          <w:p w14:paraId="14C873FB" w14:textId="2B4ABACB" w:rsidR="00D33D6F" w:rsidRPr="00717DCA" w:rsidRDefault="00D33D6F" w:rsidP="00D33D6F">
            <w:pPr>
              <w:pStyle w:val="ListParagraph"/>
              <w:numPr>
                <w:ilvl w:val="0"/>
                <w:numId w:val="203"/>
              </w:numPr>
              <w:spacing w:before="120" w:after="120"/>
              <w:ind w:left="609"/>
              <w:jc w:val="both"/>
              <w:rPr>
                <w:rFonts w:asciiTheme="minorHAnsi" w:hAnsiTheme="minorHAnsi" w:cstheme="minorHAnsi"/>
              </w:rPr>
            </w:pPr>
            <w:r w:rsidRPr="00717DCA">
              <w:rPr>
                <w:rFonts w:asciiTheme="minorHAnsi" w:hAnsiTheme="minorHAnsi" w:cstheme="minorHAnsi"/>
              </w:rPr>
              <w:t xml:space="preserve">Consideration of the solar insolation before and after the thermal test as defined in para. 728 of the </w:t>
            </w:r>
            <w:r w:rsidR="002312C3">
              <w:rPr>
                <w:rFonts w:asciiTheme="minorHAnsi" w:hAnsiTheme="minorHAnsi" w:cstheme="minorHAnsi"/>
              </w:rPr>
              <w:t>Transport Regulations</w:t>
            </w:r>
            <w:r w:rsidRPr="00717DCA">
              <w:rPr>
                <w:rFonts w:asciiTheme="minorHAnsi" w:hAnsiTheme="minorHAnsi" w:cstheme="minorHAnsi"/>
              </w:rPr>
              <w:t>;</w:t>
            </w:r>
          </w:p>
          <w:p w14:paraId="29FE8F19" w14:textId="49E37F5A" w:rsidR="00CB3975" w:rsidRPr="00717DCA" w:rsidRDefault="00032E24" w:rsidP="00715AEE">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The j</w:t>
            </w:r>
            <w:r w:rsidRPr="00717DCA">
              <w:rPr>
                <w:rFonts w:asciiTheme="minorHAnsi" w:hAnsiTheme="minorHAnsi" w:cstheme="minorHAnsi"/>
              </w:rPr>
              <w:t xml:space="preserve">ustification </w:t>
            </w:r>
            <w:r w:rsidR="009D757A">
              <w:rPr>
                <w:rFonts w:asciiTheme="minorHAnsi" w:hAnsiTheme="minorHAnsi" w:cstheme="minorHAnsi"/>
              </w:rPr>
              <w:t>for</w:t>
            </w:r>
            <w:r w:rsidR="009D757A" w:rsidRPr="00717DCA">
              <w:rPr>
                <w:rFonts w:asciiTheme="minorHAnsi" w:hAnsiTheme="minorHAnsi" w:cstheme="minorHAnsi"/>
              </w:rPr>
              <w:t xml:space="preserve"> </w:t>
            </w:r>
            <w:r w:rsidR="00CB3975" w:rsidRPr="00717DCA">
              <w:rPr>
                <w:rFonts w:asciiTheme="minorHAnsi" w:hAnsiTheme="minorHAnsi" w:cstheme="minorHAnsi"/>
              </w:rPr>
              <w:t xml:space="preserve">simplifying </w:t>
            </w:r>
            <w:r w:rsidR="009D757A">
              <w:rPr>
                <w:rFonts w:asciiTheme="minorHAnsi" w:hAnsiTheme="minorHAnsi" w:cstheme="minorHAnsi"/>
              </w:rPr>
              <w:t xml:space="preserve">the </w:t>
            </w:r>
            <w:r w:rsidR="00CB3975" w:rsidRPr="00717DCA">
              <w:rPr>
                <w:rFonts w:asciiTheme="minorHAnsi" w:hAnsiTheme="minorHAnsi" w:cstheme="minorHAnsi"/>
              </w:rPr>
              <w:t xml:space="preserve">assumptions </w:t>
            </w:r>
            <w:r w:rsidR="009D757A" w:rsidRPr="00717DCA">
              <w:rPr>
                <w:rFonts w:asciiTheme="minorHAnsi" w:hAnsiTheme="minorHAnsi" w:cstheme="minorHAnsi"/>
              </w:rPr>
              <w:t>(</w:t>
            </w:r>
            <w:r w:rsidR="009D757A">
              <w:rPr>
                <w:rFonts w:asciiTheme="minorHAnsi" w:hAnsiTheme="minorHAnsi" w:cstheme="minorHAnsi"/>
              </w:rPr>
              <w:t>e.g.</w:t>
            </w:r>
            <w:r w:rsidR="009D757A" w:rsidRPr="00717DCA">
              <w:rPr>
                <w:rFonts w:asciiTheme="minorHAnsi" w:hAnsiTheme="minorHAnsi" w:cstheme="minorHAnsi"/>
              </w:rPr>
              <w:t xml:space="preserve"> absence of trunnions)</w:t>
            </w:r>
            <w:r w:rsidR="009D757A">
              <w:rPr>
                <w:rFonts w:asciiTheme="minorHAnsi" w:hAnsiTheme="minorHAnsi" w:cstheme="minorHAnsi"/>
              </w:rPr>
              <w:t xml:space="preserve"> </w:t>
            </w:r>
            <w:r w:rsidR="00CB3975" w:rsidRPr="00717DCA">
              <w:rPr>
                <w:rFonts w:asciiTheme="minorHAnsi" w:hAnsiTheme="minorHAnsi" w:cstheme="minorHAnsi"/>
              </w:rPr>
              <w:t xml:space="preserve">used for calculation </w:t>
            </w:r>
            <w:r w:rsidR="002321B5">
              <w:rPr>
                <w:rFonts w:asciiTheme="minorHAnsi" w:hAnsiTheme="minorHAnsi" w:cstheme="minorHAnsi"/>
              </w:rPr>
              <w:t>under</w:t>
            </w:r>
            <w:r w:rsidR="002321B5" w:rsidRPr="00717DCA">
              <w:rPr>
                <w:rFonts w:asciiTheme="minorHAnsi" w:hAnsiTheme="minorHAnsi" w:cstheme="minorHAnsi"/>
              </w:rPr>
              <w:t xml:space="preserve"> </w:t>
            </w:r>
            <w:r w:rsidR="00CB3975" w:rsidRPr="00717DCA">
              <w:rPr>
                <w:rFonts w:asciiTheme="minorHAnsi" w:hAnsiTheme="minorHAnsi" w:cstheme="minorHAnsi"/>
              </w:rPr>
              <w:t>normal and accident conditions of transport;</w:t>
            </w:r>
          </w:p>
          <w:p w14:paraId="63C34D7F" w14:textId="3F42412A" w:rsidR="00CB3975" w:rsidRPr="00717DCA" w:rsidRDefault="00F44943" w:rsidP="00715AEE">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The a</w:t>
            </w:r>
            <w:r w:rsidRPr="00717DCA">
              <w:rPr>
                <w:rFonts w:asciiTheme="minorHAnsi" w:hAnsiTheme="minorHAnsi" w:cstheme="minorHAnsi"/>
              </w:rPr>
              <w:t xml:space="preserve">nalysis </w:t>
            </w:r>
            <w:r w:rsidR="00CB3975" w:rsidRPr="00717DCA">
              <w:rPr>
                <w:rFonts w:asciiTheme="minorHAnsi" w:hAnsiTheme="minorHAnsi" w:cstheme="minorHAnsi"/>
              </w:rPr>
              <w:t>of the package in accident conditions of transport under the position</w:t>
            </w:r>
            <w:r w:rsidR="008F53F0">
              <w:rPr>
                <w:rFonts w:asciiTheme="minorHAnsi" w:hAnsiTheme="minorHAnsi" w:cstheme="minorHAnsi"/>
              </w:rPr>
              <w:t xml:space="preserve"> </w:t>
            </w:r>
            <w:r w:rsidR="008F53F0" w:rsidRPr="00717DCA">
              <w:rPr>
                <w:rFonts w:asciiTheme="minorHAnsi" w:hAnsiTheme="minorHAnsi" w:cstheme="minorHAnsi"/>
              </w:rPr>
              <w:t>(horizontal or vertical)</w:t>
            </w:r>
            <w:r w:rsidR="00CB3975" w:rsidRPr="00717DCA">
              <w:rPr>
                <w:rFonts w:asciiTheme="minorHAnsi" w:hAnsiTheme="minorHAnsi" w:cstheme="minorHAnsi"/>
              </w:rPr>
              <w:t xml:space="preserve"> </w:t>
            </w:r>
            <w:r w:rsidR="008F53F0">
              <w:rPr>
                <w:rFonts w:asciiTheme="minorHAnsi" w:hAnsiTheme="minorHAnsi" w:cstheme="minorHAnsi"/>
              </w:rPr>
              <w:t>less resistant to thermal tests</w:t>
            </w:r>
            <w:r w:rsidR="00CB3975" w:rsidRPr="00717DCA">
              <w:rPr>
                <w:rFonts w:asciiTheme="minorHAnsi" w:hAnsiTheme="minorHAnsi" w:cstheme="minorHAnsi"/>
              </w:rPr>
              <w:t>;</w:t>
            </w:r>
          </w:p>
          <w:p w14:paraId="42505801" w14:textId="77777777" w:rsidR="00A55A5A" w:rsidRPr="00A55A5A" w:rsidRDefault="00A55A5A" w:rsidP="00C45418">
            <w:pPr>
              <w:pStyle w:val="ListParagraph"/>
              <w:numPr>
                <w:ilvl w:val="0"/>
                <w:numId w:val="203"/>
              </w:numPr>
              <w:ind w:left="610" w:hanging="567"/>
              <w:rPr>
                <w:rFonts w:asciiTheme="minorHAnsi" w:hAnsiTheme="minorHAnsi" w:cstheme="minorHAnsi"/>
              </w:rPr>
            </w:pPr>
            <w:r w:rsidRPr="00A55A5A">
              <w:rPr>
                <w:rFonts w:asciiTheme="minorHAnsi" w:hAnsiTheme="minorHAnsi" w:cstheme="minorHAnsi"/>
              </w:rPr>
              <w:t xml:space="preserve">The value of the surface absorptivity coefficient of the package. The surface absorptivity coefficient should not be lower than 0.8 (see para. 728 (a) of the Transport Regulations) during and after the thermal test to account for deposits upon the package surface. The surface absorptivity coefficient should also not be lower than the possible maximum value of the emissivity coefficient in routine conditions of transport; </w:t>
            </w:r>
          </w:p>
          <w:p w14:paraId="4128BCA0" w14:textId="2BF40855" w:rsidR="00CB3975" w:rsidRPr="00717DCA" w:rsidRDefault="00B17BE9" w:rsidP="00715AEE">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The e</w:t>
            </w:r>
            <w:r w:rsidRPr="00717DCA">
              <w:rPr>
                <w:rFonts w:asciiTheme="minorHAnsi" w:hAnsiTheme="minorHAnsi" w:cstheme="minorHAnsi"/>
              </w:rPr>
              <w:t xml:space="preserve">valuation </w:t>
            </w:r>
            <w:r w:rsidR="00CB3975" w:rsidRPr="00717DCA">
              <w:rPr>
                <w:rFonts w:asciiTheme="minorHAnsi" w:hAnsiTheme="minorHAnsi" w:cstheme="minorHAnsi"/>
              </w:rPr>
              <w:t xml:space="preserve">of the minimum </w:t>
            </w:r>
            <w:r w:rsidR="00FA59C2">
              <w:rPr>
                <w:rFonts w:asciiTheme="minorHAnsi" w:hAnsiTheme="minorHAnsi" w:cstheme="minorHAnsi"/>
              </w:rPr>
              <w:t>and</w:t>
            </w:r>
            <w:r w:rsidR="00FA59C2" w:rsidRPr="00717DCA">
              <w:rPr>
                <w:rFonts w:asciiTheme="minorHAnsi" w:hAnsiTheme="minorHAnsi" w:cstheme="minorHAnsi"/>
              </w:rPr>
              <w:t xml:space="preserve"> </w:t>
            </w:r>
            <w:r w:rsidR="00CB3975" w:rsidRPr="00717DCA">
              <w:rPr>
                <w:rFonts w:asciiTheme="minorHAnsi" w:hAnsiTheme="minorHAnsi" w:cstheme="minorHAnsi"/>
              </w:rPr>
              <w:t>maximum temperatures of the various components of the packaging, taking account of all the possible positions for the radioactive contents;</w:t>
            </w:r>
          </w:p>
          <w:p w14:paraId="6B7E9D00" w14:textId="17E936A6" w:rsidR="00CB3975" w:rsidRPr="00717DCA" w:rsidRDefault="00B17BE9" w:rsidP="00715AEE">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The</w:t>
            </w:r>
            <w:r w:rsidR="00CB3975" w:rsidRPr="00717DCA">
              <w:rPr>
                <w:rFonts w:asciiTheme="minorHAnsi" w:hAnsiTheme="minorHAnsi" w:cstheme="minorHAnsi"/>
              </w:rPr>
              <w:t xml:space="preserve"> profile of heat power </w:t>
            </w:r>
            <w:r w:rsidR="00434D9B">
              <w:rPr>
                <w:rFonts w:asciiTheme="minorHAnsi" w:hAnsiTheme="minorHAnsi" w:cstheme="minorHAnsi"/>
              </w:rPr>
              <w:t>based on</w:t>
            </w:r>
            <w:r w:rsidR="00CB3975" w:rsidRPr="00717DCA">
              <w:rPr>
                <w:rFonts w:asciiTheme="minorHAnsi" w:hAnsiTheme="minorHAnsi" w:cstheme="minorHAnsi"/>
              </w:rPr>
              <w:t xml:space="preserve"> </w:t>
            </w:r>
            <w:r>
              <w:rPr>
                <w:rFonts w:asciiTheme="minorHAnsi" w:hAnsiTheme="minorHAnsi" w:cstheme="minorHAnsi"/>
              </w:rPr>
              <w:t xml:space="preserve">the </w:t>
            </w:r>
            <w:r w:rsidR="00CB3975" w:rsidRPr="00717DCA">
              <w:rPr>
                <w:rFonts w:asciiTheme="minorHAnsi" w:hAnsiTheme="minorHAnsi" w:cstheme="minorHAnsi"/>
              </w:rPr>
              <w:t xml:space="preserve">burnup distribution in irradiated fuels </w:t>
            </w:r>
          </w:p>
          <w:p w14:paraId="273F8853" w14:textId="7A619CE9" w:rsidR="00CB3975" w:rsidRPr="00717DCA" w:rsidRDefault="00AF08FE" w:rsidP="00715AEE">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 xml:space="preserve">The </w:t>
            </w:r>
            <w:r w:rsidRPr="00717DCA">
              <w:rPr>
                <w:rFonts w:asciiTheme="minorHAnsi" w:hAnsiTheme="minorHAnsi" w:cstheme="minorHAnsi"/>
              </w:rPr>
              <w:t>justification that the concentration of oxygen present in the furnace is controlled and in conformity with that obtained in a hydrocarbon fuel-air fire</w:t>
            </w:r>
            <w:r>
              <w:rPr>
                <w:rFonts w:asciiTheme="minorHAnsi" w:hAnsiTheme="minorHAnsi" w:cstheme="minorHAnsi"/>
              </w:rPr>
              <w:t>,</w:t>
            </w:r>
            <w:r w:rsidRPr="00717DCA">
              <w:rPr>
                <w:rFonts w:asciiTheme="minorHAnsi" w:hAnsiTheme="minorHAnsi" w:cstheme="minorHAnsi"/>
              </w:rPr>
              <w:t xml:space="preserve"> </w:t>
            </w:r>
            <w:r>
              <w:rPr>
                <w:rFonts w:asciiTheme="minorHAnsi" w:hAnsiTheme="minorHAnsi" w:cstheme="minorHAnsi"/>
              </w:rPr>
              <w:t>w</w:t>
            </w:r>
            <w:r w:rsidRPr="00717DCA">
              <w:rPr>
                <w:rFonts w:asciiTheme="minorHAnsi" w:hAnsiTheme="minorHAnsi" w:cstheme="minorHAnsi"/>
              </w:rPr>
              <w:t xml:space="preserve">hen </w:t>
            </w:r>
            <w:r w:rsidR="00CB3975" w:rsidRPr="00717DCA">
              <w:rPr>
                <w:rFonts w:asciiTheme="minorHAnsi" w:hAnsiTheme="minorHAnsi" w:cstheme="minorHAnsi"/>
              </w:rPr>
              <w:t xml:space="preserve">the thermal test is </w:t>
            </w:r>
            <w:r w:rsidR="000D1BCE">
              <w:rPr>
                <w:rFonts w:asciiTheme="minorHAnsi" w:hAnsiTheme="minorHAnsi" w:cstheme="minorHAnsi"/>
              </w:rPr>
              <w:t>conducted</w:t>
            </w:r>
            <w:r w:rsidR="000D1BCE" w:rsidRPr="00717DCA">
              <w:rPr>
                <w:rFonts w:asciiTheme="minorHAnsi" w:hAnsiTheme="minorHAnsi" w:cstheme="minorHAnsi"/>
              </w:rPr>
              <w:t xml:space="preserve"> </w:t>
            </w:r>
            <w:r w:rsidR="00CB3975" w:rsidRPr="00717DCA">
              <w:rPr>
                <w:rFonts w:asciiTheme="minorHAnsi" w:hAnsiTheme="minorHAnsi" w:cstheme="minorHAnsi"/>
              </w:rPr>
              <w:t>in a furnace and when it is noted that some package components burn. In addition, control of heat input should be considered thoroughly;</w:t>
            </w:r>
          </w:p>
          <w:p w14:paraId="62EFC10D" w14:textId="23B08E1D" w:rsidR="00CB3975" w:rsidRPr="00717DCA" w:rsidRDefault="000D1BCE" w:rsidP="00715AEE">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T</w:t>
            </w:r>
            <w:r w:rsidR="00CB3975" w:rsidRPr="00717DCA">
              <w:rPr>
                <w:rFonts w:asciiTheme="minorHAnsi" w:hAnsiTheme="minorHAnsi" w:cstheme="minorHAnsi"/>
              </w:rPr>
              <w:t xml:space="preserve">he influence of combustible materials </w:t>
            </w:r>
            <w:r>
              <w:rPr>
                <w:rFonts w:asciiTheme="minorHAnsi" w:hAnsiTheme="minorHAnsi" w:cstheme="minorHAnsi"/>
              </w:rPr>
              <w:t>that</w:t>
            </w:r>
            <w:r w:rsidRPr="00717DCA">
              <w:rPr>
                <w:rFonts w:asciiTheme="minorHAnsi" w:hAnsiTheme="minorHAnsi" w:cstheme="minorHAnsi"/>
              </w:rPr>
              <w:t xml:space="preserve"> </w:t>
            </w:r>
            <w:r w:rsidR="00CB3975" w:rsidRPr="00717DCA">
              <w:rPr>
                <w:rFonts w:asciiTheme="minorHAnsi" w:hAnsiTheme="minorHAnsi" w:cstheme="minorHAnsi"/>
              </w:rPr>
              <w:t>generate additional heat input and affect the fire duration beyond the thermal test;</w:t>
            </w:r>
          </w:p>
          <w:p w14:paraId="50AE492C" w14:textId="4748C0A8" w:rsidR="00CB3975" w:rsidRPr="00717DCA" w:rsidRDefault="005F1217" w:rsidP="00715AEE">
            <w:pPr>
              <w:pStyle w:val="ListParagraph"/>
              <w:numPr>
                <w:ilvl w:val="0"/>
                <w:numId w:val="203"/>
              </w:numPr>
              <w:spacing w:before="120" w:after="120"/>
              <w:ind w:left="609"/>
              <w:jc w:val="both"/>
              <w:rPr>
                <w:rFonts w:asciiTheme="minorHAnsi" w:hAnsiTheme="minorHAnsi" w:cstheme="minorHAnsi"/>
              </w:rPr>
            </w:pPr>
            <w:r>
              <w:rPr>
                <w:rFonts w:asciiTheme="minorHAnsi" w:hAnsiTheme="minorHAnsi" w:cstheme="minorHAnsi"/>
              </w:rPr>
              <w:t>The s</w:t>
            </w:r>
            <w:r w:rsidRPr="00717DCA">
              <w:rPr>
                <w:rFonts w:asciiTheme="minorHAnsi" w:hAnsiTheme="minorHAnsi" w:cstheme="minorHAnsi"/>
              </w:rPr>
              <w:t xml:space="preserve">afety </w:t>
            </w:r>
            <w:r w:rsidR="00CB3975" w:rsidRPr="00717DCA">
              <w:rPr>
                <w:rFonts w:asciiTheme="minorHAnsi" w:hAnsiTheme="minorHAnsi" w:cstheme="minorHAnsi"/>
              </w:rPr>
              <w:t>margins on temperature results derived using numerical modelling commensurate with the uncertainty associated to the numerical model;</w:t>
            </w:r>
          </w:p>
          <w:p w14:paraId="42133110" w14:textId="76EA44FC" w:rsidR="00CB3975" w:rsidRPr="00717DCA" w:rsidRDefault="00CB3975" w:rsidP="00715AEE">
            <w:pPr>
              <w:pStyle w:val="ListParagraph"/>
              <w:numPr>
                <w:ilvl w:val="0"/>
                <w:numId w:val="203"/>
              </w:numPr>
              <w:spacing w:before="120" w:after="120"/>
              <w:ind w:left="609"/>
              <w:jc w:val="both"/>
              <w:rPr>
                <w:rFonts w:asciiTheme="minorHAnsi" w:hAnsiTheme="minorHAnsi" w:cstheme="minorHAnsi"/>
              </w:rPr>
            </w:pPr>
            <w:r w:rsidRPr="00717DCA">
              <w:rPr>
                <w:rFonts w:asciiTheme="minorHAnsi" w:hAnsiTheme="minorHAnsi" w:cstheme="minorHAnsi"/>
              </w:rPr>
              <w:t>Demonstration that the spare volume in the gasket grooves allows for gasket thermal expansion in accident conditions of transport, unless appropriate justification is provided.</w:t>
            </w:r>
          </w:p>
        </w:tc>
      </w:tr>
      <w:tr w:rsidR="00AB718A" w:rsidRPr="00717DCA" w14:paraId="5E67EE87" w14:textId="77777777" w:rsidTr="00521BF5">
        <w:tc>
          <w:tcPr>
            <w:tcW w:w="9214" w:type="dxa"/>
          </w:tcPr>
          <w:p w14:paraId="4F8FE599" w14:textId="3320E302" w:rsidR="00AB718A" w:rsidRPr="00B75225" w:rsidRDefault="002F109F" w:rsidP="00AB718A">
            <w:pPr>
              <w:spacing w:before="120" w:after="120"/>
              <w:rPr>
                <w:rFonts w:asciiTheme="minorHAnsi" w:hAnsiTheme="minorHAnsi" w:cstheme="minorHAnsi"/>
                <w:sz w:val="22"/>
                <w:szCs w:val="22"/>
              </w:rPr>
            </w:pPr>
            <w:r>
              <w:rPr>
                <w:rFonts w:asciiTheme="minorHAnsi" w:hAnsiTheme="minorHAnsi" w:cstheme="minorHAnsi"/>
                <w:sz w:val="22"/>
                <w:szCs w:val="22"/>
              </w:rPr>
              <w:t xml:space="preserve">2.3. </w:t>
            </w:r>
            <w:r w:rsidR="00AB718A" w:rsidRPr="00B75225">
              <w:rPr>
                <w:rFonts w:asciiTheme="minorHAnsi" w:hAnsiTheme="minorHAnsi" w:cstheme="minorHAnsi"/>
                <w:sz w:val="22"/>
                <w:szCs w:val="22"/>
              </w:rPr>
              <w:t>CONTAINMENT DESIGN ANALYSIS</w:t>
            </w:r>
          </w:p>
        </w:tc>
      </w:tr>
      <w:tr w:rsidR="0020398D" w:rsidRPr="00717DCA" w14:paraId="00BA862B" w14:textId="77777777" w:rsidTr="003D2B0B">
        <w:tc>
          <w:tcPr>
            <w:tcW w:w="9214" w:type="dxa"/>
          </w:tcPr>
          <w:p w14:paraId="05F41AF3" w14:textId="5139DEBC" w:rsidR="0020398D" w:rsidRPr="00642487" w:rsidRDefault="0020398D" w:rsidP="00B95D33">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The extent of the additional </w:t>
            </w:r>
            <w:r w:rsidR="00210BBC">
              <w:rPr>
                <w:rFonts w:asciiTheme="minorHAnsi" w:hAnsiTheme="minorHAnsi" w:cstheme="minorHAnsi"/>
                <w:sz w:val="22"/>
                <w:szCs w:val="22"/>
              </w:rPr>
              <w:t xml:space="preserve">information to be considered in the </w:t>
            </w:r>
            <w:r w:rsidRPr="00DD4089">
              <w:rPr>
                <w:rFonts w:asciiTheme="minorHAnsi" w:hAnsiTheme="minorHAnsi" w:cstheme="minorHAnsi"/>
                <w:sz w:val="22"/>
                <w:szCs w:val="22"/>
              </w:rPr>
              <w:t xml:space="preserve">containment design analysis depends of the </w:t>
            </w:r>
            <w:r w:rsidR="00210BBC">
              <w:rPr>
                <w:rFonts w:asciiTheme="minorHAnsi" w:hAnsiTheme="minorHAnsi" w:cstheme="minorHAnsi"/>
                <w:sz w:val="22"/>
                <w:szCs w:val="22"/>
              </w:rPr>
              <w:t>assumptions</w:t>
            </w:r>
            <w:r w:rsidR="00210BBC" w:rsidRPr="00DD4089">
              <w:rPr>
                <w:rFonts w:asciiTheme="minorHAnsi" w:hAnsiTheme="minorHAnsi" w:cstheme="minorHAnsi"/>
                <w:sz w:val="22"/>
                <w:szCs w:val="22"/>
              </w:rPr>
              <w:t xml:space="preserve"> </w:t>
            </w:r>
            <w:r w:rsidRPr="00DD4089">
              <w:rPr>
                <w:rFonts w:asciiTheme="minorHAnsi" w:hAnsiTheme="minorHAnsi" w:cstheme="minorHAnsi"/>
                <w:sz w:val="22"/>
                <w:szCs w:val="22"/>
              </w:rPr>
              <w:t xml:space="preserve">used </w:t>
            </w:r>
            <w:r w:rsidR="00210BBC">
              <w:rPr>
                <w:rFonts w:asciiTheme="minorHAnsi" w:hAnsiTheme="minorHAnsi" w:cstheme="minorHAnsi"/>
                <w:sz w:val="22"/>
                <w:szCs w:val="22"/>
              </w:rPr>
              <w:t>to demonstrate</w:t>
            </w:r>
            <w:r w:rsidRPr="00151FAA">
              <w:rPr>
                <w:rFonts w:asciiTheme="minorHAnsi" w:hAnsiTheme="minorHAnsi" w:cstheme="minorHAnsi"/>
                <w:sz w:val="22"/>
                <w:szCs w:val="22"/>
              </w:rPr>
              <w:t xml:space="preserve"> criticality safety</w:t>
            </w:r>
            <w:r w:rsidR="009F7018">
              <w:rPr>
                <w:rFonts w:asciiTheme="minorHAnsi" w:hAnsiTheme="minorHAnsi" w:cstheme="minorHAnsi"/>
                <w:sz w:val="22"/>
                <w:szCs w:val="22"/>
              </w:rPr>
              <w:t xml:space="preserve"> with</w:t>
            </w:r>
            <w:r w:rsidRPr="00151FAA">
              <w:rPr>
                <w:rFonts w:asciiTheme="minorHAnsi" w:hAnsiTheme="minorHAnsi" w:cstheme="minorHAnsi"/>
                <w:sz w:val="22"/>
                <w:szCs w:val="22"/>
              </w:rPr>
              <w:t xml:space="preserve"> regards </w:t>
            </w:r>
            <w:r w:rsidR="009F7018">
              <w:rPr>
                <w:rFonts w:asciiTheme="minorHAnsi" w:hAnsiTheme="minorHAnsi" w:cstheme="minorHAnsi"/>
                <w:sz w:val="22"/>
                <w:szCs w:val="22"/>
              </w:rPr>
              <w:t xml:space="preserve">to </w:t>
            </w:r>
            <w:r w:rsidRPr="00151FAA">
              <w:rPr>
                <w:rFonts w:asciiTheme="minorHAnsi" w:hAnsiTheme="minorHAnsi" w:cstheme="minorHAnsi"/>
                <w:sz w:val="22"/>
                <w:szCs w:val="22"/>
              </w:rPr>
              <w:t xml:space="preserve">the fissile material </w:t>
            </w:r>
            <w:r w:rsidR="009F7018">
              <w:rPr>
                <w:rFonts w:asciiTheme="minorHAnsi" w:hAnsiTheme="minorHAnsi" w:cstheme="minorHAnsi"/>
                <w:sz w:val="22"/>
                <w:szCs w:val="22"/>
              </w:rPr>
              <w:t>that</w:t>
            </w:r>
            <w:r w:rsidR="009F7018" w:rsidRPr="00151FAA">
              <w:rPr>
                <w:rFonts w:asciiTheme="minorHAnsi" w:hAnsiTheme="minorHAnsi" w:cstheme="minorHAnsi"/>
                <w:sz w:val="22"/>
                <w:szCs w:val="22"/>
              </w:rPr>
              <w:t xml:space="preserve"> </w:t>
            </w:r>
            <w:r w:rsidRPr="0039678B">
              <w:rPr>
                <w:rFonts w:asciiTheme="minorHAnsi" w:hAnsiTheme="minorHAnsi" w:cstheme="minorHAnsi"/>
                <w:sz w:val="22"/>
                <w:szCs w:val="22"/>
              </w:rPr>
              <w:t xml:space="preserve">escapes </w:t>
            </w:r>
            <w:r w:rsidRPr="0039678B">
              <w:rPr>
                <w:rFonts w:asciiTheme="minorHAnsi" w:hAnsiTheme="minorHAnsi" w:cstheme="minorHAnsi"/>
                <w:sz w:val="22"/>
                <w:szCs w:val="22"/>
              </w:rPr>
              <w:lastRenderedPageBreak/>
              <w:t>from the package (</w:t>
            </w:r>
            <w:r w:rsidR="00561165">
              <w:rPr>
                <w:rFonts w:asciiTheme="minorHAnsi" w:hAnsiTheme="minorHAnsi" w:cstheme="minorHAnsi"/>
                <w:sz w:val="22"/>
                <w:szCs w:val="22"/>
              </w:rPr>
              <w:t xml:space="preserve">see </w:t>
            </w:r>
            <w:r w:rsidRPr="0039678B">
              <w:rPr>
                <w:rFonts w:asciiTheme="minorHAnsi" w:hAnsiTheme="minorHAnsi" w:cstheme="minorHAnsi"/>
                <w:sz w:val="22"/>
                <w:szCs w:val="22"/>
              </w:rPr>
              <w:t xml:space="preserve">para. 685 (c) of the </w:t>
            </w:r>
            <w:r w:rsidR="002312C3">
              <w:rPr>
                <w:rFonts w:asciiTheme="minorHAnsi" w:hAnsiTheme="minorHAnsi" w:cstheme="minorHAnsi"/>
                <w:sz w:val="22"/>
                <w:szCs w:val="22"/>
              </w:rPr>
              <w:t>Transport Regulations</w:t>
            </w:r>
            <w:r w:rsidRPr="0039678B">
              <w:rPr>
                <w:rFonts w:asciiTheme="minorHAnsi" w:hAnsiTheme="minorHAnsi" w:cstheme="minorHAnsi"/>
                <w:sz w:val="22"/>
                <w:szCs w:val="22"/>
              </w:rPr>
              <w:t>) and the quantity of water that leak</w:t>
            </w:r>
            <w:r w:rsidR="009F7018">
              <w:rPr>
                <w:rFonts w:asciiTheme="minorHAnsi" w:hAnsiTheme="minorHAnsi" w:cstheme="minorHAnsi"/>
                <w:sz w:val="22"/>
                <w:szCs w:val="22"/>
              </w:rPr>
              <w:t>s</w:t>
            </w:r>
            <w:r w:rsidRPr="0039678B">
              <w:rPr>
                <w:rFonts w:asciiTheme="minorHAnsi" w:hAnsiTheme="minorHAnsi" w:cstheme="minorHAnsi"/>
                <w:sz w:val="22"/>
                <w:szCs w:val="22"/>
              </w:rPr>
              <w:t xml:space="preserve"> into or out of all void spaces of the package (</w:t>
            </w:r>
            <w:r w:rsidR="00561165">
              <w:rPr>
                <w:rFonts w:asciiTheme="minorHAnsi" w:hAnsiTheme="minorHAnsi" w:cstheme="minorHAnsi"/>
                <w:sz w:val="22"/>
                <w:szCs w:val="22"/>
              </w:rPr>
              <w:t xml:space="preserve">see </w:t>
            </w:r>
            <w:r w:rsidRPr="0039678B">
              <w:rPr>
                <w:rFonts w:asciiTheme="minorHAnsi" w:hAnsiTheme="minorHAnsi" w:cstheme="minorHAnsi"/>
                <w:sz w:val="22"/>
                <w:szCs w:val="22"/>
              </w:rPr>
              <w:t xml:space="preserve">para. 680 of the </w:t>
            </w:r>
            <w:r w:rsidR="002312C3">
              <w:rPr>
                <w:rFonts w:asciiTheme="minorHAnsi" w:hAnsiTheme="minorHAnsi" w:cstheme="minorHAnsi"/>
                <w:sz w:val="22"/>
                <w:szCs w:val="22"/>
              </w:rPr>
              <w:t>Transport Regulations</w:t>
            </w:r>
            <w:r w:rsidRPr="0039678B">
              <w:rPr>
                <w:rFonts w:asciiTheme="minorHAnsi" w:hAnsiTheme="minorHAnsi" w:cstheme="minorHAnsi"/>
                <w:sz w:val="22"/>
                <w:szCs w:val="22"/>
              </w:rPr>
              <w:t>).</w:t>
            </w:r>
          </w:p>
        </w:tc>
      </w:tr>
      <w:tr w:rsidR="00AB718A" w:rsidRPr="00717DCA" w14:paraId="2155D0DC" w14:textId="77777777" w:rsidTr="00521BF5">
        <w:tc>
          <w:tcPr>
            <w:tcW w:w="9214" w:type="dxa"/>
          </w:tcPr>
          <w:p w14:paraId="19EFD89D" w14:textId="68E23A52" w:rsidR="00AB718A" w:rsidRPr="00B75225" w:rsidRDefault="002F109F" w:rsidP="00AB718A">
            <w:pPr>
              <w:spacing w:before="120" w:after="120"/>
              <w:rPr>
                <w:rFonts w:asciiTheme="minorHAnsi" w:hAnsiTheme="minorHAnsi" w:cstheme="minorHAnsi"/>
                <w:sz w:val="22"/>
                <w:szCs w:val="22"/>
              </w:rPr>
            </w:pPr>
            <w:bookmarkStart w:id="182" w:name="_Hlk37081827"/>
            <w:r>
              <w:rPr>
                <w:rFonts w:asciiTheme="minorHAnsi" w:hAnsiTheme="minorHAnsi" w:cstheme="minorHAnsi"/>
                <w:sz w:val="22"/>
                <w:szCs w:val="22"/>
              </w:rPr>
              <w:lastRenderedPageBreak/>
              <w:t>2.</w:t>
            </w:r>
            <w:r w:rsidR="00060DA8">
              <w:rPr>
                <w:rFonts w:asciiTheme="minorHAnsi" w:hAnsiTheme="minorHAnsi" w:cstheme="minorHAnsi"/>
                <w:sz w:val="22"/>
                <w:szCs w:val="22"/>
              </w:rPr>
              <w:t>4</w:t>
            </w:r>
            <w:r>
              <w:rPr>
                <w:rFonts w:asciiTheme="minorHAnsi" w:hAnsiTheme="minorHAnsi" w:cstheme="minorHAnsi"/>
                <w:sz w:val="22"/>
                <w:szCs w:val="22"/>
              </w:rPr>
              <w:t xml:space="preserve">. </w:t>
            </w:r>
            <w:r w:rsidR="00AB718A" w:rsidRPr="00B75225">
              <w:rPr>
                <w:rFonts w:asciiTheme="minorHAnsi" w:hAnsiTheme="minorHAnsi" w:cstheme="minorHAnsi"/>
                <w:sz w:val="22"/>
                <w:szCs w:val="22"/>
              </w:rPr>
              <w:t>CRITICALITY SAFETY ANALYSIS</w:t>
            </w:r>
          </w:p>
        </w:tc>
      </w:tr>
      <w:tr w:rsidR="004B2C72" w:rsidRPr="00717DCA" w14:paraId="6E03F26D" w14:textId="77777777" w:rsidTr="003D2B0B">
        <w:tc>
          <w:tcPr>
            <w:tcW w:w="9214" w:type="dxa"/>
          </w:tcPr>
          <w:p w14:paraId="7BF39A94" w14:textId="217F785D" w:rsidR="004B2C72" w:rsidRPr="00717DCA" w:rsidRDefault="004B2C72"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For packages designed to transport fissile material not excepted by para</w:t>
            </w:r>
            <w:r w:rsidR="006949B1">
              <w:rPr>
                <w:rFonts w:asciiTheme="minorHAnsi" w:hAnsiTheme="minorHAnsi" w:cstheme="minorHAnsi"/>
                <w:sz w:val="22"/>
                <w:szCs w:val="22"/>
              </w:rPr>
              <w:t>s</w:t>
            </w:r>
            <w:r w:rsidR="006949B1"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417, 674 or 675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 xml:space="preserve"> (</w:t>
            </w:r>
            <w:r w:rsidR="00C87882">
              <w:rPr>
                <w:rFonts w:asciiTheme="minorHAnsi" w:hAnsiTheme="minorHAnsi" w:cstheme="minorHAnsi"/>
                <w:sz w:val="22"/>
                <w:szCs w:val="22"/>
              </w:rPr>
              <w:t xml:space="preserve">i.e. packages in </w:t>
            </w:r>
            <w:r w:rsidRPr="00717DCA">
              <w:rPr>
                <w:rFonts w:asciiTheme="minorHAnsi" w:hAnsiTheme="minorHAnsi" w:cstheme="minorHAnsi"/>
                <w:sz w:val="22"/>
                <w:szCs w:val="22"/>
              </w:rPr>
              <w:t xml:space="preserve">Group No. 4), </w:t>
            </w:r>
            <w:r w:rsidR="00805D92">
              <w:rPr>
                <w:rFonts w:asciiTheme="minorHAnsi" w:hAnsiTheme="minorHAnsi" w:cstheme="minorHAnsi"/>
                <w:sz w:val="22"/>
                <w:szCs w:val="22"/>
              </w:rPr>
              <w:t xml:space="preserve">the </w:t>
            </w:r>
            <w:r w:rsidRPr="00717DCA">
              <w:rPr>
                <w:rFonts w:asciiTheme="minorHAnsi" w:hAnsiTheme="minorHAnsi" w:cstheme="minorHAnsi"/>
                <w:sz w:val="22"/>
                <w:szCs w:val="22"/>
              </w:rPr>
              <w:t>assessment of criticality safety for routine, normal and accident conditions of transport, for the isolated package and for the arrays of packages is required to be performed.</w:t>
            </w:r>
          </w:p>
          <w:p w14:paraId="40C29D16" w14:textId="323948E6" w:rsidR="004B2C72" w:rsidRPr="00717DCA" w:rsidRDefault="004B2C72"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following </w:t>
            </w:r>
            <w:r w:rsidR="0097066D">
              <w:rPr>
                <w:rFonts w:asciiTheme="minorHAnsi" w:hAnsiTheme="minorHAnsi" w:cstheme="minorHAnsi"/>
                <w:sz w:val="22"/>
                <w:szCs w:val="22"/>
              </w:rPr>
              <w:t>remarks</w:t>
            </w:r>
            <w:r w:rsidRPr="00717DCA">
              <w:rPr>
                <w:rFonts w:asciiTheme="minorHAnsi" w:hAnsiTheme="minorHAnsi" w:cstheme="minorHAnsi"/>
                <w:sz w:val="22"/>
                <w:szCs w:val="22"/>
              </w:rPr>
              <w:t xml:space="preserve">, if applicable, 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 xml:space="preserve"> in the criticality safety analysis</w:t>
            </w:r>
            <w:r w:rsidR="00FA63DB">
              <w:rPr>
                <w:rFonts w:asciiTheme="minorHAnsi" w:hAnsiTheme="minorHAnsi" w:cstheme="minorHAnsi"/>
                <w:sz w:val="22"/>
                <w:szCs w:val="22"/>
              </w:rPr>
              <w:t>:</w:t>
            </w:r>
          </w:p>
          <w:p w14:paraId="7CE5AE14" w14:textId="7632303C" w:rsidR="004B2C72" w:rsidRPr="00717DCA" w:rsidRDefault="004B2C72" w:rsidP="00715AEE">
            <w:pPr>
              <w:pStyle w:val="ListParagraph"/>
              <w:numPr>
                <w:ilvl w:val="0"/>
                <w:numId w:val="56"/>
              </w:numPr>
              <w:spacing w:before="120" w:after="120"/>
              <w:ind w:left="316" w:hanging="283"/>
              <w:jc w:val="both"/>
              <w:rPr>
                <w:rFonts w:asciiTheme="minorHAnsi" w:hAnsiTheme="minorHAnsi" w:cstheme="minorHAnsi"/>
              </w:rPr>
            </w:pPr>
            <w:r w:rsidRPr="00717DCA">
              <w:rPr>
                <w:rFonts w:asciiTheme="minorHAnsi" w:hAnsiTheme="minorHAnsi" w:cstheme="minorHAnsi"/>
              </w:rPr>
              <w:t>Contents:</w:t>
            </w:r>
          </w:p>
          <w:p w14:paraId="405B1362" w14:textId="3CF41659" w:rsidR="004B2C72" w:rsidRPr="00717DCA" w:rsidRDefault="00682ADA" w:rsidP="00A25F75">
            <w:pPr>
              <w:pStyle w:val="ListParagraph"/>
              <w:numPr>
                <w:ilvl w:val="0"/>
                <w:numId w:val="115"/>
              </w:numPr>
              <w:spacing w:before="120" w:after="120"/>
              <w:ind w:left="743" w:hanging="426"/>
              <w:jc w:val="both"/>
              <w:rPr>
                <w:rFonts w:asciiTheme="minorHAnsi" w:hAnsiTheme="minorHAnsi" w:cstheme="minorHAnsi"/>
              </w:rPr>
            </w:pPr>
            <w:r>
              <w:rPr>
                <w:rFonts w:asciiTheme="minorHAnsi" w:hAnsiTheme="minorHAnsi" w:cstheme="minorHAnsi"/>
              </w:rPr>
              <w:t>A</w:t>
            </w:r>
            <w:r w:rsidR="004B2C72" w:rsidRPr="00717DCA">
              <w:rPr>
                <w:rFonts w:asciiTheme="minorHAnsi" w:hAnsiTheme="minorHAnsi" w:cstheme="minorHAnsi"/>
              </w:rPr>
              <w:t>ll possible configurations with any possible geometrical and physical characteristics (</w:t>
            </w:r>
            <w:r w:rsidR="006F2FFE">
              <w:rPr>
                <w:rFonts w:asciiTheme="minorHAnsi" w:hAnsiTheme="minorHAnsi" w:cstheme="minorHAnsi"/>
              </w:rPr>
              <w:t xml:space="preserve">e.g. </w:t>
            </w:r>
            <w:r w:rsidR="004B2C72" w:rsidRPr="00717DCA">
              <w:rPr>
                <w:rFonts w:asciiTheme="minorHAnsi" w:hAnsiTheme="minorHAnsi" w:cstheme="minorHAnsi"/>
              </w:rPr>
              <w:t>dimensional tolerances, positions of the components, density of powders in normal or accident conditions of transport</w:t>
            </w:r>
            <w:r w:rsidR="006F2FFE">
              <w:rPr>
                <w:rFonts w:asciiTheme="minorHAnsi" w:hAnsiTheme="minorHAnsi" w:cstheme="minorHAnsi"/>
              </w:rPr>
              <w:t>)</w:t>
            </w:r>
            <w:r w:rsidR="00FA63DB" w:rsidRPr="00717DCA">
              <w:rPr>
                <w:rFonts w:asciiTheme="minorHAnsi" w:hAnsiTheme="minorHAnsi" w:cstheme="minorHAnsi"/>
              </w:rPr>
              <w:t xml:space="preserve"> </w:t>
            </w:r>
            <w:r w:rsidR="006F2FFE">
              <w:rPr>
                <w:rFonts w:asciiTheme="minorHAnsi" w:hAnsiTheme="minorHAnsi" w:cstheme="minorHAnsi"/>
              </w:rPr>
              <w:t>w</w:t>
            </w:r>
            <w:r w:rsidR="00FA63DB" w:rsidRPr="00717DCA">
              <w:rPr>
                <w:rFonts w:asciiTheme="minorHAnsi" w:hAnsiTheme="minorHAnsi" w:cstheme="minorHAnsi"/>
              </w:rPr>
              <w:t xml:space="preserve">ithin the range set by the description of the contents and the packaging </w:t>
            </w:r>
            <w:r w:rsidR="00EC4619">
              <w:rPr>
                <w:rFonts w:asciiTheme="minorHAnsi" w:hAnsiTheme="minorHAnsi" w:cstheme="minorHAnsi"/>
              </w:rPr>
              <w:t>(</w:t>
            </w:r>
            <w:r w:rsidR="00FA63DB" w:rsidRPr="00717DCA">
              <w:rPr>
                <w:rFonts w:asciiTheme="minorHAnsi" w:hAnsiTheme="minorHAnsi" w:cstheme="minorHAnsi"/>
              </w:rPr>
              <w:t xml:space="preserve">see </w:t>
            </w:r>
            <w:r w:rsidR="00BC1F65">
              <w:rPr>
                <w:rFonts w:asciiTheme="minorHAnsi" w:hAnsiTheme="minorHAnsi" w:cstheme="minorHAnsi"/>
              </w:rPr>
              <w:t>items 1.3</w:t>
            </w:r>
            <w:r w:rsidR="006C7E0E">
              <w:rPr>
                <w:rFonts w:asciiTheme="minorHAnsi" w:hAnsiTheme="minorHAnsi" w:cstheme="minorHAnsi"/>
              </w:rPr>
              <w:t>.</w:t>
            </w:r>
            <w:r w:rsidR="00BC1F65">
              <w:rPr>
                <w:rFonts w:asciiTheme="minorHAnsi" w:hAnsiTheme="minorHAnsi" w:cstheme="minorHAnsi"/>
              </w:rPr>
              <w:t xml:space="preserve"> to 1.6</w:t>
            </w:r>
            <w:r w:rsidR="006C7E0E">
              <w:rPr>
                <w:rFonts w:asciiTheme="minorHAnsi" w:hAnsiTheme="minorHAnsi" w:cstheme="minorHAnsi"/>
              </w:rPr>
              <w:t>.</w:t>
            </w:r>
            <w:r w:rsidR="00BC1F65">
              <w:rPr>
                <w:rFonts w:asciiTheme="minorHAnsi" w:hAnsiTheme="minorHAnsi" w:cstheme="minorHAnsi"/>
              </w:rPr>
              <w:t xml:space="preserve"> of th</w:t>
            </w:r>
            <w:r w:rsidR="006C3CCD">
              <w:rPr>
                <w:rFonts w:asciiTheme="minorHAnsi" w:hAnsiTheme="minorHAnsi" w:cstheme="minorHAnsi"/>
              </w:rPr>
              <w:t>e PDSR</w:t>
            </w:r>
            <w:r w:rsidR="00312B68">
              <w:rPr>
                <w:rFonts w:asciiTheme="minorHAnsi" w:hAnsiTheme="minorHAnsi" w:cstheme="minorHAnsi"/>
              </w:rPr>
              <w:t>)</w:t>
            </w:r>
            <w:r w:rsidR="004B2C72" w:rsidRPr="00717DCA">
              <w:rPr>
                <w:rFonts w:asciiTheme="minorHAnsi" w:hAnsiTheme="minorHAnsi" w:cstheme="minorHAnsi"/>
              </w:rPr>
              <w:t>;</w:t>
            </w:r>
          </w:p>
          <w:p w14:paraId="0103697A" w14:textId="56DF50B7" w:rsidR="004B2C72" w:rsidRPr="00717DCA" w:rsidRDefault="004B2C72" w:rsidP="00A25F75">
            <w:pPr>
              <w:pStyle w:val="ListParagraph"/>
              <w:numPr>
                <w:ilvl w:val="0"/>
                <w:numId w:val="115"/>
              </w:numPr>
              <w:spacing w:before="120" w:after="120"/>
              <w:ind w:left="743" w:hanging="426"/>
              <w:jc w:val="both"/>
              <w:rPr>
                <w:rFonts w:asciiTheme="minorHAnsi" w:hAnsiTheme="minorHAnsi" w:cstheme="minorHAnsi"/>
              </w:rPr>
            </w:pPr>
            <w:r w:rsidRPr="00717DCA">
              <w:rPr>
                <w:rFonts w:asciiTheme="minorHAnsi" w:hAnsiTheme="minorHAnsi" w:cstheme="minorHAnsi"/>
              </w:rPr>
              <w:t xml:space="preserve">Materials with hydrogen concentration higher than that of water </w:t>
            </w:r>
            <w:r w:rsidR="00F63ABF">
              <w:rPr>
                <w:rFonts w:asciiTheme="minorHAnsi" w:hAnsiTheme="minorHAnsi" w:cstheme="minorHAnsi"/>
              </w:rPr>
              <w:t>that</w:t>
            </w:r>
            <w:r w:rsidR="00F63ABF" w:rsidRPr="00717DCA">
              <w:rPr>
                <w:rFonts w:asciiTheme="minorHAnsi" w:hAnsiTheme="minorHAnsi" w:cstheme="minorHAnsi"/>
              </w:rPr>
              <w:t xml:space="preserve"> </w:t>
            </w:r>
            <w:r w:rsidRPr="00717DCA">
              <w:rPr>
                <w:rFonts w:asciiTheme="minorHAnsi" w:hAnsiTheme="minorHAnsi" w:cstheme="minorHAnsi"/>
              </w:rPr>
              <w:t>may be present in the package;</w:t>
            </w:r>
          </w:p>
          <w:p w14:paraId="7AF21CBF" w14:textId="37397150" w:rsidR="004B2C72" w:rsidRPr="00717DCA" w:rsidRDefault="004B2C72" w:rsidP="00A25F75">
            <w:pPr>
              <w:pStyle w:val="ListParagraph"/>
              <w:numPr>
                <w:ilvl w:val="0"/>
                <w:numId w:val="115"/>
              </w:numPr>
              <w:spacing w:before="120" w:after="120"/>
              <w:ind w:left="743" w:hanging="426"/>
              <w:jc w:val="both"/>
              <w:rPr>
                <w:rFonts w:asciiTheme="minorHAnsi" w:hAnsiTheme="minorHAnsi" w:cstheme="minorHAnsi"/>
              </w:rPr>
            </w:pPr>
            <w:r w:rsidRPr="00717DCA">
              <w:rPr>
                <w:rFonts w:asciiTheme="minorHAnsi" w:hAnsiTheme="minorHAnsi" w:cstheme="minorHAnsi"/>
              </w:rPr>
              <w:t xml:space="preserve">Natural or depleted uranium </w:t>
            </w:r>
            <w:r w:rsidR="005A3FC3">
              <w:rPr>
                <w:rFonts w:asciiTheme="minorHAnsi" w:hAnsiTheme="minorHAnsi" w:cstheme="minorHAnsi"/>
              </w:rPr>
              <w:t>that</w:t>
            </w:r>
            <w:r w:rsidR="005A3FC3" w:rsidRPr="00717DCA">
              <w:rPr>
                <w:rFonts w:asciiTheme="minorHAnsi" w:hAnsiTheme="minorHAnsi" w:cstheme="minorHAnsi"/>
              </w:rPr>
              <w:t xml:space="preserve"> </w:t>
            </w:r>
            <w:r w:rsidRPr="00717DCA">
              <w:rPr>
                <w:rFonts w:asciiTheme="minorHAnsi" w:hAnsiTheme="minorHAnsi" w:cstheme="minorHAnsi"/>
              </w:rPr>
              <w:t xml:space="preserve">may be present in the package, with appropriate assumptions relative to quantities and </w:t>
            </w:r>
            <w:r w:rsidR="00276442" w:rsidRPr="00717DCA">
              <w:rPr>
                <w:rFonts w:asciiTheme="minorHAnsi" w:hAnsiTheme="minorHAnsi" w:cstheme="minorHAnsi"/>
              </w:rPr>
              <w:t>locali</w:t>
            </w:r>
            <w:r w:rsidR="00276442">
              <w:rPr>
                <w:rFonts w:asciiTheme="minorHAnsi" w:hAnsiTheme="minorHAnsi" w:cstheme="minorHAnsi"/>
              </w:rPr>
              <w:t>z</w:t>
            </w:r>
            <w:r w:rsidR="00276442" w:rsidRPr="00717DCA">
              <w:rPr>
                <w:rFonts w:asciiTheme="minorHAnsi" w:hAnsiTheme="minorHAnsi" w:cstheme="minorHAnsi"/>
              </w:rPr>
              <w:t>ation</w:t>
            </w:r>
            <w:r w:rsidRPr="00717DCA">
              <w:rPr>
                <w:rFonts w:asciiTheme="minorHAnsi" w:hAnsiTheme="minorHAnsi" w:cstheme="minorHAnsi"/>
              </w:rPr>
              <w:t xml:space="preserve">. </w:t>
            </w:r>
          </w:p>
          <w:p w14:paraId="51809E7D" w14:textId="31BCEC5F" w:rsidR="004B2C72" w:rsidRPr="00717DCA" w:rsidRDefault="004B2C72" w:rsidP="00715AEE">
            <w:pPr>
              <w:pStyle w:val="ListParagraph"/>
              <w:numPr>
                <w:ilvl w:val="0"/>
                <w:numId w:val="56"/>
              </w:numPr>
              <w:spacing w:before="120" w:after="120"/>
              <w:ind w:left="316" w:hanging="283"/>
              <w:jc w:val="both"/>
              <w:rPr>
                <w:rFonts w:asciiTheme="minorHAnsi" w:hAnsiTheme="minorHAnsi" w:cstheme="minorHAnsi"/>
              </w:rPr>
            </w:pPr>
            <w:r w:rsidRPr="00717DCA">
              <w:rPr>
                <w:rFonts w:asciiTheme="minorHAnsi" w:hAnsiTheme="minorHAnsi" w:cstheme="minorHAnsi"/>
              </w:rPr>
              <w:t xml:space="preserve">Configurations to be </w:t>
            </w:r>
            <w:r w:rsidR="00FA63DB" w:rsidRPr="00717DCA">
              <w:rPr>
                <w:rFonts w:asciiTheme="minorHAnsi" w:hAnsiTheme="minorHAnsi" w:cstheme="minorHAnsi"/>
              </w:rPr>
              <w:t>analy</w:t>
            </w:r>
            <w:r w:rsidR="00FA63DB">
              <w:rPr>
                <w:rFonts w:asciiTheme="minorHAnsi" w:hAnsiTheme="minorHAnsi" w:cstheme="minorHAnsi"/>
              </w:rPr>
              <w:t>s</w:t>
            </w:r>
            <w:r w:rsidR="00FA63DB" w:rsidRPr="00717DCA">
              <w:rPr>
                <w:rFonts w:asciiTheme="minorHAnsi" w:hAnsiTheme="minorHAnsi" w:cstheme="minorHAnsi"/>
              </w:rPr>
              <w:t>ed</w:t>
            </w:r>
            <w:r w:rsidRPr="00717DCA">
              <w:rPr>
                <w:rFonts w:asciiTheme="minorHAnsi" w:hAnsiTheme="minorHAnsi" w:cstheme="minorHAnsi"/>
              </w:rPr>
              <w:t>:</w:t>
            </w:r>
          </w:p>
          <w:p w14:paraId="7B216E7A" w14:textId="0A5472BB" w:rsidR="004B2C72" w:rsidRPr="00717DCA" w:rsidRDefault="00670695" w:rsidP="008F254C">
            <w:pPr>
              <w:pStyle w:val="ListParagraph"/>
              <w:numPr>
                <w:ilvl w:val="0"/>
                <w:numId w:val="57"/>
              </w:numPr>
              <w:spacing w:before="120" w:after="120"/>
              <w:ind w:left="752" w:hanging="425"/>
              <w:jc w:val="both"/>
              <w:rPr>
                <w:rFonts w:asciiTheme="minorHAnsi" w:hAnsiTheme="minorHAnsi" w:cstheme="minorHAnsi"/>
              </w:rPr>
            </w:pPr>
            <w:r>
              <w:rPr>
                <w:rFonts w:asciiTheme="minorHAnsi" w:hAnsiTheme="minorHAnsi" w:cstheme="minorHAnsi"/>
              </w:rPr>
              <w:t>If</w:t>
            </w:r>
            <w:r w:rsidR="004B2C72" w:rsidRPr="00717DCA">
              <w:rPr>
                <w:rFonts w:asciiTheme="minorHAnsi" w:hAnsiTheme="minorHAnsi" w:cstheme="minorHAnsi"/>
              </w:rPr>
              <w:t xml:space="preserve"> special features preventing water leakage are considered for the criticality safety analysis for a package in isolation (</w:t>
            </w:r>
            <w:r w:rsidR="009711DE">
              <w:rPr>
                <w:rFonts w:asciiTheme="minorHAnsi" w:hAnsiTheme="minorHAnsi" w:cstheme="minorHAnsi"/>
              </w:rPr>
              <w:t xml:space="preserve">see </w:t>
            </w:r>
            <w:r w:rsidR="004B2C72" w:rsidRPr="00717DCA">
              <w:rPr>
                <w:rFonts w:asciiTheme="minorHAnsi" w:hAnsiTheme="minorHAnsi" w:cstheme="minorHAnsi"/>
              </w:rPr>
              <w:t xml:space="preserve">para. 680 (a) of the </w:t>
            </w:r>
            <w:r w:rsidR="002312C3">
              <w:rPr>
                <w:rFonts w:asciiTheme="minorHAnsi" w:hAnsiTheme="minorHAnsi" w:cstheme="minorHAnsi"/>
              </w:rPr>
              <w:t>Transport Regulations</w:t>
            </w:r>
            <w:r w:rsidR="004B2C72" w:rsidRPr="00717DCA">
              <w:rPr>
                <w:rFonts w:asciiTheme="minorHAnsi" w:hAnsiTheme="minorHAnsi" w:cstheme="minorHAnsi"/>
              </w:rPr>
              <w:t>)</w:t>
            </w:r>
            <w:r w:rsidR="00432F5C">
              <w:rPr>
                <w:rFonts w:asciiTheme="minorHAnsi" w:hAnsiTheme="minorHAnsi" w:cstheme="minorHAnsi"/>
              </w:rPr>
              <w:t>,</w:t>
            </w:r>
            <w:r w:rsidR="002E4B28">
              <w:rPr>
                <w:rFonts w:asciiTheme="minorHAnsi" w:hAnsiTheme="minorHAnsi" w:cstheme="minorHAnsi"/>
              </w:rPr>
              <w:t xml:space="preserve"> </w:t>
            </w:r>
            <w:r w:rsidR="00432F5C">
              <w:rPr>
                <w:rFonts w:asciiTheme="minorHAnsi" w:hAnsiTheme="minorHAnsi" w:cstheme="minorHAnsi"/>
              </w:rPr>
              <w:t>t</w:t>
            </w:r>
            <w:r w:rsidR="004B2C72" w:rsidRPr="00717DCA">
              <w:rPr>
                <w:rFonts w:asciiTheme="minorHAnsi" w:hAnsiTheme="minorHAnsi" w:cstheme="minorHAnsi"/>
              </w:rPr>
              <w:t xml:space="preserve">he criterion for water tightness to be defined by the package designer and accepted by the competent authority should be given and justified in the PDSR. This criterion should be set in </w:t>
            </w:r>
            <w:r w:rsidR="000030E3">
              <w:rPr>
                <w:rFonts w:asciiTheme="minorHAnsi" w:hAnsiTheme="minorHAnsi" w:cstheme="minorHAnsi"/>
              </w:rPr>
              <w:t xml:space="preserve">such </w:t>
            </w:r>
            <w:r w:rsidR="004B2C72" w:rsidRPr="00717DCA">
              <w:rPr>
                <w:rFonts w:asciiTheme="minorHAnsi" w:hAnsiTheme="minorHAnsi" w:cstheme="minorHAnsi"/>
              </w:rPr>
              <w:t>a way</w:t>
            </w:r>
            <w:r w:rsidR="000030E3">
              <w:rPr>
                <w:rFonts w:asciiTheme="minorHAnsi" w:hAnsiTheme="minorHAnsi" w:cstheme="minorHAnsi"/>
              </w:rPr>
              <w:t xml:space="preserve"> to</w:t>
            </w:r>
            <w:r w:rsidR="004B2C72" w:rsidRPr="00717DCA">
              <w:rPr>
                <w:rFonts w:asciiTheme="minorHAnsi" w:hAnsiTheme="minorHAnsi" w:cstheme="minorHAnsi"/>
              </w:rPr>
              <w:t xml:space="preserve"> exclud</w:t>
            </w:r>
            <w:r w:rsidR="000030E3">
              <w:rPr>
                <w:rFonts w:asciiTheme="minorHAnsi" w:hAnsiTheme="minorHAnsi" w:cstheme="minorHAnsi"/>
              </w:rPr>
              <w:t>e</w:t>
            </w:r>
            <w:r w:rsidR="004B2C72" w:rsidRPr="00717DCA">
              <w:rPr>
                <w:rFonts w:asciiTheme="minorHAnsi" w:hAnsiTheme="minorHAnsi" w:cstheme="minorHAnsi"/>
              </w:rPr>
              <w:t xml:space="preserve"> ingress of an amount of water </w:t>
            </w:r>
            <w:r w:rsidR="00432F5C">
              <w:rPr>
                <w:rFonts w:asciiTheme="minorHAnsi" w:hAnsiTheme="minorHAnsi" w:cstheme="minorHAnsi"/>
              </w:rPr>
              <w:t>that</w:t>
            </w:r>
            <w:r w:rsidR="00432F5C" w:rsidRPr="00717DCA">
              <w:rPr>
                <w:rFonts w:asciiTheme="minorHAnsi" w:hAnsiTheme="minorHAnsi" w:cstheme="minorHAnsi"/>
              </w:rPr>
              <w:t xml:space="preserve"> </w:t>
            </w:r>
            <w:r w:rsidR="004B2C72" w:rsidRPr="00717DCA">
              <w:rPr>
                <w:rFonts w:asciiTheme="minorHAnsi" w:hAnsiTheme="minorHAnsi" w:cstheme="minorHAnsi"/>
              </w:rPr>
              <w:t xml:space="preserve">could influence the criticality safety assessment. The testing conditions defined in para. 680 of the </w:t>
            </w:r>
            <w:r w:rsidR="002312C3">
              <w:rPr>
                <w:rFonts w:asciiTheme="minorHAnsi" w:hAnsiTheme="minorHAnsi" w:cstheme="minorHAnsi"/>
              </w:rPr>
              <w:t>Transport Regulations</w:t>
            </w:r>
            <w:r w:rsidR="004515EA">
              <w:rPr>
                <w:rFonts w:asciiTheme="minorHAnsi" w:hAnsiTheme="minorHAnsi" w:cstheme="minorHAnsi"/>
              </w:rPr>
              <w:t xml:space="preserve"> </w:t>
            </w:r>
            <w:r w:rsidR="004B2C72" w:rsidRPr="00717DCA">
              <w:rPr>
                <w:rFonts w:asciiTheme="minorHAnsi" w:hAnsiTheme="minorHAnsi" w:cstheme="minorHAnsi"/>
              </w:rPr>
              <w:t xml:space="preserve">should be </w:t>
            </w:r>
            <w:proofErr w:type="gramStart"/>
            <w:r w:rsidR="004B2C72" w:rsidRPr="00717DCA">
              <w:rPr>
                <w:rFonts w:asciiTheme="minorHAnsi" w:hAnsiTheme="minorHAnsi" w:cstheme="minorHAnsi"/>
              </w:rPr>
              <w:t>taken into account</w:t>
            </w:r>
            <w:proofErr w:type="gramEnd"/>
            <w:r w:rsidR="004B2C72" w:rsidRPr="00717DCA">
              <w:rPr>
                <w:rFonts w:asciiTheme="minorHAnsi" w:hAnsiTheme="minorHAnsi" w:cstheme="minorHAnsi"/>
              </w:rPr>
              <w:t xml:space="preserve">; </w:t>
            </w:r>
          </w:p>
          <w:p w14:paraId="087B02CE" w14:textId="6A331D33" w:rsidR="004B2C72" w:rsidRPr="00717DCA" w:rsidRDefault="004B2C72" w:rsidP="008F254C">
            <w:pPr>
              <w:pStyle w:val="ListParagraph"/>
              <w:numPr>
                <w:ilvl w:val="0"/>
                <w:numId w:val="57"/>
              </w:numPr>
              <w:spacing w:before="120" w:after="120"/>
              <w:ind w:left="752" w:hanging="417"/>
              <w:jc w:val="both"/>
              <w:rPr>
                <w:rFonts w:asciiTheme="minorHAnsi" w:hAnsiTheme="minorHAnsi" w:cstheme="minorHAnsi"/>
              </w:rPr>
            </w:pPr>
            <w:r w:rsidRPr="00717DCA">
              <w:rPr>
                <w:rFonts w:asciiTheme="minorHAnsi" w:hAnsiTheme="minorHAnsi" w:cstheme="minorHAnsi"/>
              </w:rPr>
              <w:t xml:space="preserve">For packages to be transported by air, subcriticality of the isolated package should be assessed under conditions consistent with Type C package tests, assuming reflection by at least 20 cm of water but no water </w:t>
            </w:r>
            <w:proofErr w:type="spellStart"/>
            <w:r w:rsidR="00060DA8">
              <w:rPr>
                <w:rFonts w:asciiTheme="minorHAnsi" w:hAnsiTheme="minorHAnsi" w:cstheme="minorHAnsi"/>
              </w:rPr>
              <w:t>in</w:t>
            </w:r>
            <w:r w:rsidRPr="00717DCA">
              <w:rPr>
                <w:rFonts w:asciiTheme="minorHAnsi" w:hAnsiTheme="minorHAnsi" w:cstheme="minorHAnsi"/>
              </w:rPr>
              <w:t>leakage</w:t>
            </w:r>
            <w:proofErr w:type="spellEnd"/>
            <w:r w:rsidRPr="00717DCA">
              <w:rPr>
                <w:rFonts w:asciiTheme="minorHAnsi" w:hAnsiTheme="minorHAnsi" w:cstheme="minorHAnsi"/>
              </w:rPr>
              <w:t>. If the behaviour of the package under these conditions is not assessed, typical envelope configurations should be considered, such as</w:t>
            </w:r>
            <w:r w:rsidR="009C5018">
              <w:rPr>
                <w:rFonts w:asciiTheme="minorHAnsi" w:hAnsiTheme="minorHAnsi" w:cstheme="minorHAnsi"/>
              </w:rPr>
              <w:t xml:space="preserve"> the following</w:t>
            </w:r>
            <w:r w:rsidRPr="00717DCA">
              <w:rPr>
                <w:rFonts w:asciiTheme="minorHAnsi" w:hAnsiTheme="minorHAnsi" w:cstheme="minorHAnsi"/>
              </w:rPr>
              <w:t xml:space="preserve">: </w:t>
            </w:r>
          </w:p>
          <w:p w14:paraId="6A597734" w14:textId="4FE749F0" w:rsidR="004B2C72" w:rsidRPr="00717DCA" w:rsidRDefault="004B2C72" w:rsidP="008F254C">
            <w:pPr>
              <w:pStyle w:val="ListParagraph"/>
              <w:numPr>
                <w:ilvl w:val="0"/>
                <w:numId w:val="205"/>
              </w:numPr>
              <w:spacing w:before="120" w:after="120"/>
              <w:ind w:left="1177" w:hanging="425"/>
              <w:jc w:val="both"/>
              <w:rPr>
                <w:rFonts w:asciiTheme="minorHAnsi" w:hAnsiTheme="minorHAnsi" w:cstheme="minorHAnsi"/>
              </w:rPr>
            </w:pPr>
            <w:r w:rsidRPr="00717DCA">
              <w:rPr>
                <w:rFonts w:asciiTheme="minorHAnsi" w:hAnsiTheme="minorHAnsi" w:cstheme="minorHAnsi"/>
              </w:rPr>
              <w:t xml:space="preserve">The fissile material contained in one package (without consideration of water ingress from outside the package) in spherical shape reflected by 20 cm of water; </w:t>
            </w:r>
          </w:p>
          <w:p w14:paraId="5C8667A6" w14:textId="2D5991A5" w:rsidR="004B2C72" w:rsidRPr="00717DCA" w:rsidRDefault="004B2C72" w:rsidP="008F254C">
            <w:pPr>
              <w:pStyle w:val="ListParagraph"/>
              <w:numPr>
                <w:ilvl w:val="0"/>
                <w:numId w:val="205"/>
              </w:numPr>
              <w:spacing w:before="120" w:after="120"/>
              <w:ind w:left="1177" w:hanging="425"/>
              <w:jc w:val="both"/>
              <w:rPr>
                <w:rFonts w:asciiTheme="minorHAnsi" w:hAnsiTheme="minorHAnsi" w:cstheme="minorHAnsi"/>
              </w:rPr>
            </w:pPr>
            <w:r w:rsidRPr="00717DCA">
              <w:rPr>
                <w:rFonts w:asciiTheme="minorHAnsi" w:hAnsiTheme="minorHAnsi" w:cstheme="minorHAnsi"/>
              </w:rPr>
              <w:t>The fissile material contained in one package (without consideration of water from outside the package), pure or mixed with all or part of the moderating materials of the package, in spherical shape, surrounded by the reflecting materials (</w:t>
            </w:r>
            <w:r w:rsidR="009C5018">
              <w:rPr>
                <w:rFonts w:asciiTheme="minorHAnsi" w:hAnsiTheme="minorHAnsi" w:cstheme="minorHAnsi"/>
              </w:rPr>
              <w:t xml:space="preserve">e.g. </w:t>
            </w:r>
            <w:r w:rsidRPr="00717DCA">
              <w:rPr>
                <w:rFonts w:asciiTheme="minorHAnsi" w:hAnsiTheme="minorHAnsi" w:cstheme="minorHAnsi"/>
              </w:rPr>
              <w:t>steel, lead) of the package and reflected by 20 cm of water.</w:t>
            </w:r>
          </w:p>
          <w:p w14:paraId="4518AAC0" w14:textId="22C5190D" w:rsidR="004B2C72" w:rsidRPr="00717DCA" w:rsidRDefault="004B2C72" w:rsidP="008F254C">
            <w:pPr>
              <w:pStyle w:val="ListParagraph"/>
              <w:numPr>
                <w:ilvl w:val="0"/>
                <w:numId w:val="57"/>
              </w:numPr>
              <w:spacing w:before="120" w:after="120"/>
              <w:ind w:left="752" w:hanging="567"/>
              <w:jc w:val="both"/>
              <w:rPr>
                <w:rFonts w:asciiTheme="minorHAnsi" w:hAnsiTheme="minorHAnsi" w:cstheme="minorHAnsi"/>
              </w:rPr>
            </w:pPr>
            <w:r w:rsidRPr="00717DCA">
              <w:rPr>
                <w:rFonts w:asciiTheme="minorHAnsi" w:hAnsiTheme="minorHAnsi" w:cstheme="minorHAnsi"/>
              </w:rPr>
              <w:t xml:space="preserve">In modelling, all the elements of structures that could increase the neutron multiplication should be </w:t>
            </w:r>
            <w:proofErr w:type="gramStart"/>
            <w:r w:rsidRPr="00717DCA">
              <w:rPr>
                <w:rFonts w:asciiTheme="minorHAnsi" w:hAnsiTheme="minorHAnsi" w:cstheme="minorHAnsi"/>
              </w:rPr>
              <w:t>taken into account</w:t>
            </w:r>
            <w:proofErr w:type="gramEnd"/>
            <w:r w:rsidRPr="00717DCA">
              <w:rPr>
                <w:rFonts w:asciiTheme="minorHAnsi" w:hAnsiTheme="minorHAnsi" w:cstheme="minorHAnsi"/>
              </w:rPr>
              <w:t>;</w:t>
            </w:r>
          </w:p>
          <w:p w14:paraId="05C36074" w14:textId="0E22E6E3" w:rsidR="004B2C72" w:rsidRPr="00717DCA" w:rsidRDefault="004B2C72" w:rsidP="008F254C">
            <w:pPr>
              <w:pStyle w:val="ListParagraph"/>
              <w:numPr>
                <w:ilvl w:val="0"/>
                <w:numId w:val="57"/>
              </w:numPr>
              <w:spacing w:before="120" w:after="120"/>
              <w:ind w:left="752" w:hanging="567"/>
              <w:jc w:val="both"/>
              <w:rPr>
                <w:rFonts w:asciiTheme="minorHAnsi" w:hAnsiTheme="minorHAnsi" w:cstheme="minorHAnsi"/>
              </w:rPr>
            </w:pPr>
            <w:r w:rsidRPr="00717DCA">
              <w:rPr>
                <w:rFonts w:asciiTheme="minorHAnsi" w:hAnsiTheme="minorHAnsi" w:cstheme="minorHAnsi"/>
              </w:rPr>
              <w:t xml:space="preserve">The </w:t>
            </w:r>
            <w:r w:rsidR="000163BE">
              <w:rPr>
                <w:rFonts w:asciiTheme="minorHAnsi" w:hAnsiTheme="minorHAnsi" w:cstheme="minorHAnsi"/>
              </w:rPr>
              <w:t xml:space="preserve">package </w:t>
            </w:r>
            <w:r w:rsidRPr="00717DCA">
              <w:rPr>
                <w:rFonts w:asciiTheme="minorHAnsi" w:hAnsiTheme="minorHAnsi" w:cstheme="minorHAnsi"/>
              </w:rPr>
              <w:t xml:space="preserve">designer should check the qualification of criticality calculation tools and should specify the critical experiments used for benchmarking of the calculation tool </w:t>
            </w:r>
            <w:r w:rsidR="001F5073">
              <w:rPr>
                <w:rFonts w:asciiTheme="minorHAnsi" w:hAnsiTheme="minorHAnsi" w:cstheme="minorHAnsi"/>
              </w:rPr>
              <w:t>that</w:t>
            </w:r>
            <w:r w:rsidR="001F5073" w:rsidRPr="00717DCA">
              <w:rPr>
                <w:rFonts w:asciiTheme="minorHAnsi" w:hAnsiTheme="minorHAnsi" w:cstheme="minorHAnsi"/>
              </w:rPr>
              <w:t xml:space="preserve"> </w:t>
            </w:r>
            <w:r w:rsidRPr="00717DCA">
              <w:rPr>
                <w:rFonts w:asciiTheme="minorHAnsi" w:hAnsiTheme="minorHAnsi" w:cstheme="minorHAnsi"/>
              </w:rPr>
              <w:t xml:space="preserve">should be representative </w:t>
            </w:r>
            <w:r w:rsidR="007313C0">
              <w:rPr>
                <w:rFonts w:asciiTheme="minorHAnsi" w:hAnsiTheme="minorHAnsi" w:cstheme="minorHAnsi"/>
              </w:rPr>
              <w:t>of</w:t>
            </w:r>
            <w:r w:rsidR="007313C0" w:rsidRPr="00717DCA">
              <w:rPr>
                <w:rFonts w:asciiTheme="minorHAnsi" w:hAnsiTheme="minorHAnsi" w:cstheme="minorHAnsi"/>
              </w:rPr>
              <w:t xml:space="preserve"> </w:t>
            </w:r>
            <w:r w:rsidRPr="00717DCA">
              <w:rPr>
                <w:rFonts w:asciiTheme="minorHAnsi" w:hAnsiTheme="minorHAnsi" w:cstheme="minorHAnsi"/>
              </w:rPr>
              <w:t xml:space="preserve">the single package in isolation </w:t>
            </w:r>
            <w:r w:rsidR="007313C0">
              <w:rPr>
                <w:rFonts w:asciiTheme="minorHAnsi" w:hAnsiTheme="minorHAnsi" w:cstheme="minorHAnsi"/>
              </w:rPr>
              <w:t>and</w:t>
            </w:r>
            <w:r w:rsidRPr="00717DCA">
              <w:rPr>
                <w:rFonts w:asciiTheme="minorHAnsi" w:hAnsiTheme="minorHAnsi" w:cstheme="minorHAnsi"/>
              </w:rPr>
              <w:t xml:space="preserve"> the applicable arrays of packages. Special attention should be paid to systems (</w:t>
            </w:r>
            <w:r w:rsidR="001F5073">
              <w:rPr>
                <w:rFonts w:asciiTheme="minorHAnsi" w:hAnsiTheme="minorHAnsi" w:cstheme="minorHAnsi"/>
              </w:rPr>
              <w:t xml:space="preserve">e.g. </w:t>
            </w:r>
            <w:r w:rsidRPr="00717DCA">
              <w:rPr>
                <w:rFonts w:asciiTheme="minorHAnsi" w:hAnsiTheme="minorHAnsi" w:cstheme="minorHAnsi"/>
              </w:rPr>
              <w:t xml:space="preserve">low-moderation systems, fuel assemblies) for which the qualification base is not really extended and for which it is desirable to use calculation models </w:t>
            </w:r>
            <w:r w:rsidR="008C18EC">
              <w:rPr>
                <w:rFonts w:asciiTheme="minorHAnsi" w:hAnsiTheme="minorHAnsi" w:cstheme="minorHAnsi"/>
              </w:rPr>
              <w:t>that</w:t>
            </w:r>
            <w:r w:rsidR="008C18EC" w:rsidRPr="00717DCA">
              <w:rPr>
                <w:rFonts w:asciiTheme="minorHAnsi" w:hAnsiTheme="minorHAnsi" w:cstheme="minorHAnsi"/>
              </w:rPr>
              <w:t xml:space="preserve"> </w:t>
            </w:r>
            <w:r w:rsidRPr="00717DCA">
              <w:rPr>
                <w:rFonts w:asciiTheme="minorHAnsi" w:hAnsiTheme="minorHAnsi" w:cstheme="minorHAnsi"/>
              </w:rPr>
              <w:t xml:space="preserve">are conservative </w:t>
            </w:r>
            <w:r w:rsidR="008C18EC">
              <w:rPr>
                <w:rFonts w:asciiTheme="minorHAnsi" w:hAnsiTheme="minorHAnsi" w:cstheme="minorHAnsi"/>
              </w:rPr>
              <w:t xml:space="preserve">in terms of </w:t>
            </w:r>
            <w:r w:rsidRPr="00717DCA">
              <w:rPr>
                <w:rFonts w:asciiTheme="minorHAnsi" w:hAnsiTheme="minorHAnsi" w:cstheme="minorHAnsi"/>
              </w:rPr>
              <w:t xml:space="preserve">calculation assumptions and provide margins to compensate for the lack of qualification, when applicable; </w:t>
            </w:r>
          </w:p>
          <w:p w14:paraId="3357ED86" w14:textId="33059855" w:rsidR="004B2C72" w:rsidRPr="00717DCA" w:rsidRDefault="004B2C72" w:rsidP="008F254C">
            <w:pPr>
              <w:pStyle w:val="ListParagraph"/>
              <w:numPr>
                <w:ilvl w:val="0"/>
                <w:numId w:val="57"/>
              </w:numPr>
              <w:spacing w:before="120" w:after="120"/>
              <w:ind w:left="752" w:hanging="567"/>
              <w:jc w:val="both"/>
              <w:rPr>
                <w:rFonts w:asciiTheme="minorHAnsi" w:hAnsiTheme="minorHAnsi" w:cstheme="minorHAnsi"/>
              </w:rPr>
            </w:pPr>
            <w:r w:rsidRPr="00717DCA">
              <w:rPr>
                <w:rFonts w:asciiTheme="minorHAnsi" w:hAnsiTheme="minorHAnsi" w:cstheme="minorHAnsi"/>
              </w:rPr>
              <w:lastRenderedPageBreak/>
              <w:t xml:space="preserve">When appropriate, the justifications should </w:t>
            </w:r>
            <w:proofErr w:type="gramStart"/>
            <w:r w:rsidRPr="00717DCA">
              <w:rPr>
                <w:rFonts w:asciiTheme="minorHAnsi" w:hAnsiTheme="minorHAnsi" w:cstheme="minorHAnsi"/>
              </w:rPr>
              <w:t>take into account</w:t>
            </w:r>
            <w:proofErr w:type="gramEnd"/>
            <w:r w:rsidRPr="00717DCA">
              <w:rPr>
                <w:rFonts w:asciiTheme="minorHAnsi" w:hAnsiTheme="minorHAnsi" w:cstheme="minorHAnsi"/>
              </w:rPr>
              <w:t xml:space="preserve"> all the possible ranges of the masses and moderations. Credible conditions of transport that might lead to preferential (heterogeneous) flooding of packages increasing the neutron multiplication should be considered;</w:t>
            </w:r>
          </w:p>
          <w:p w14:paraId="67675FBC" w14:textId="5F27014E" w:rsidR="004B2C72" w:rsidRPr="00717DCA" w:rsidRDefault="008E0B2A" w:rsidP="008F254C">
            <w:pPr>
              <w:pStyle w:val="ListParagraph"/>
              <w:numPr>
                <w:ilvl w:val="0"/>
                <w:numId w:val="57"/>
              </w:numPr>
              <w:spacing w:before="120" w:after="120"/>
              <w:ind w:left="752" w:hanging="567"/>
              <w:jc w:val="both"/>
              <w:rPr>
                <w:rFonts w:asciiTheme="minorHAnsi" w:hAnsiTheme="minorHAnsi" w:cstheme="minorHAnsi"/>
              </w:rPr>
            </w:pPr>
            <w:r>
              <w:rPr>
                <w:rFonts w:asciiTheme="minorHAnsi" w:hAnsiTheme="minorHAnsi" w:cstheme="minorHAnsi"/>
              </w:rPr>
              <w:t>F</w:t>
            </w:r>
            <w:r w:rsidR="004B2C72" w:rsidRPr="00717DCA">
              <w:rPr>
                <w:rFonts w:asciiTheme="minorHAnsi" w:hAnsiTheme="minorHAnsi" w:cstheme="minorHAnsi"/>
              </w:rPr>
              <w:t xml:space="preserve">or certain configurations </w:t>
            </w:r>
            <w:r>
              <w:rPr>
                <w:rFonts w:asciiTheme="minorHAnsi" w:hAnsiTheme="minorHAnsi" w:cstheme="minorHAnsi"/>
              </w:rPr>
              <w:t>where</w:t>
            </w:r>
            <w:r w:rsidR="004B2C72" w:rsidRPr="00717DCA">
              <w:rPr>
                <w:rFonts w:asciiTheme="minorHAnsi" w:hAnsiTheme="minorHAnsi" w:cstheme="minorHAnsi"/>
              </w:rPr>
              <w:t xml:space="preserve"> the interactions can be dominating, </w:t>
            </w:r>
            <w:r w:rsidR="00B40DFA">
              <w:rPr>
                <w:rFonts w:asciiTheme="minorHAnsi" w:hAnsiTheme="minorHAnsi" w:cstheme="minorHAnsi"/>
              </w:rPr>
              <w:t xml:space="preserve">the </w:t>
            </w:r>
            <w:r w:rsidR="004B2C72" w:rsidRPr="00717DCA">
              <w:rPr>
                <w:rFonts w:asciiTheme="minorHAnsi" w:hAnsiTheme="minorHAnsi" w:cstheme="minorHAnsi"/>
              </w:rPr>
              <w:t>impact of the variations of density of the fissile medium</w:t>
            </w:r>
            <w:r w:rsidR="00FE2612">
              <w:rPr>
                <w:rFonts w:asciiTheme="minorHAnsi" w:hAnsiTheme="minorHAnsi" w:cstheme="minorHAnsi"/>
              </w:rPr>
              <w:t xml:space="preserve"> </w:t>
            </w:r>
            <w:r w:rsidR="00337305">
              <w:rPr>
                <w:rFonts w:asciiTheme="minorHAnsi" w:hAnsiTheme="minorHAnsi" w:cstheme="minorHAnsi"/>
              </w:rPr>
              <w:t>sh</w:t>
            </w:r>
            <w:r w:rsidR="00337305" w:rsidRPr="00337305">
              <w:rPr>
                <w:rFonts w:asciiTheme="minorHAnsi" w:hAnsiTheme="minorHAnsi" w:cstheme="minorHAnsi"/>
              </w:rPr>
              <w:t>ould</w:t>
            </w:r>
            <w:r w:rsidR="00337305">
              <w:rPr>
                <w:rFonts w:asciiTheme="minorHAnsi" w:hAnsiTheme="minorHAnsi" w:cstheme="minorHAnsi"/>
              </w:rPr>
              <w:t xml:space="preserve"> </w:t>
            </w:r>
            <w:r w:rsidR="00FE2612">
              <w:rPr>
                <w:rFonts w:asciiTheme="minorHAnsi" w:hAnsiTheme="minorHAnsi" w:cstheme="minorHAnsi"/>
              </w:rPr>
              <w:t>be studied</w:t>
            </w:r>
            <w:r w:rsidR="004B2C72" w:rsidRPr="00717DCA">
              <w:rPr>
                <w:rFonts w:asciiTheme="minorHAnsi" w:hAnsiTheme="minorHAnsi" w:cstheme="minorHAnsi"/>
              </w:rPr>
              <w:t xml:space="preserve">; </w:t>
            </w:r>
          </w:p>
          <w:p w14:paraId="75DB8AD6" w14:textId="54E4E166" w:rsidR="004B2C72" w:rsidRPr="00717DCA" w:rsidRDefault="004B2C72" w:rsidP="008F254C">
            <w:pPr>
              <w:pStyle w:val="ListParagraph"/>
              <w:numPr>
                <w:ilvl w:val="0"/>
                <w:numId w:val="57"/>
              </w:numPr>
              <w:spacing w:before="120" w:after="120"/>
              <w:ind w:left="752" w:hanging="567"/>
              <w:jc w:val="both"/>
              <w:rPr>
                <w:rFonts w:asciiTheme="minorHAnsi" w:hAnsiTheme="minorHAnsi" w:cstheme="minorHAnsi"/>
              </w:rPr>
            </w:pPr>
            <w:r w:rsidRPr="00717DCA">
              <w:rPr>
                <w:rFonts w:asciiTheme="minorHAnsi" w:hAnsiTheme="minorHAnsi" w:cstheme="minorHAnsi"/>
              </w:rPr>
              <w:t xml:space="preserve">The heterogeneous nature of the fissile material </w:t>
            </w:r>
            <w:r w:rsidR="004B0E99">
              <w:rPr>
                <w:rFonts w:asciiTheme="minorHAnsi" w:hAnsiTheme="minorHAnsi" w:cstheme="minorHAnsi"/>
              </w:rPr>
              <w:t>during transport</w:t>
            </w:r>
            <w:r w:rsidRPr="00717DCA">
              <w:rPr>
                <w:rFonts w:asciiTheme="minorHAnsi" w:hAnsiTheme="minorHAnsi" w:cstheme="minorHAnsi"/>
              </w:rPr>
              <w:t xml:space="preserve"> should be considered;</w:t>
            </w:r>
          </w:p>
          <w:p w14:paraId="3D4F5425" w14:textId="4ABD5E3D" w:rsidR="004B2C72" w:rsidRPr="00717DCA" w:rsidRDefault="00346517" w:rsidP="008F254C">
            <w:pPr>
              <w:pStyle w:val="ListParagraph"/>
              <w:numPr>
                <w:ilvl w:val="0"/>
                <w:numId w:val="57"/>
              </w:numPr>
              <w:spacing w:before="120" w:after="120"/>
              <w:ind w:left="752" w:hanging="567"/>
              <w:jc w:val="both"/>
              <w:rPr>
                <w:rFonts w:asciiTheme="minorHAnsi" w:hAnsiTheme="minorHAnsi" w:cstheme="minorHAnsi"/>
              </w:rPr>
            </w:pPr>
            <w:r>
              <w:rPr>
                <w:rFonts w:asciiTheme="minorHAnsi" w:hAnsiTheme="minorHAnsi" w:cstheme="minorHAnsi"/>
              </w:rPr>
              <w:t>T</w:t>
            </w:r>
            <w:r w:rsidR="004B2C72" w:rsidRPr="00717DCA">
              <w:rPr>
                <w:rFonts w:asciiTheme="minorHAnsi" w:hAnsiTheme="minorHAnsi" w:cstheme="minorHAnsi"/>
              </w:rPr>
              <w:t xml:space="preserve">he assumption of a homogeneous enrichment equal to the average enrichment for </w:t>
            </w:r>
            <w:r w:rsidR="00837802">
              <w:rPr>
                <w:rFonts w:asciiTheme="minorHAnsi" w:hAnsiTheme="minorHAnsi" w:cstheme="minorHAnsi"/>
              </w:rPr>
              <w:t>uranium dioxide for boiling water reactor (BWR)</w:t>
            </w:r>
            <w:r w:rsidR="004B2C72" w:rsidRPr="00717DCA">
              <w:rPr>
                <w:rFonts w:asciiTheme="minorHAnsi" w:hAnsiTheme="minorHAnsi" w:cstheme="minorHAnsi"/>
              </w:rPr>
              <w:t xml:space="preserve"> assemblies should be proven to be conservative, especially if the assembly geometry may change under </w:t>
            </w:r>
            <w:r w:rsidR="00E405CB">
              <w:rPr>
                <w:rFonts w:asciiTheme="minorHAnsi" w:hAnsiTheme="minorHAnsi" w:cstheme="minorHAnsi"/>
              </w:rPr>
              <w:t xml:space="preserve">the </w:t>
            </w:r>
            <w:r w:rsidR="004B2C72" w:rsidRPr="00717DCA">
              <w:rPr>
                <w:rFonts w:asciiTheme="minorHAnsi" w:hAnsiTheme="minorHAnsi" w:cstheme="minorHAnsi"/>
              </w:rPr>
              <w:t xml:space="preserve">test conditions specified in the </w:t>
            </w:r>
            <w:r w:rsidR="002312C3">
              <w:rPr>
                <w:rFonts w:asciiTheme="minorHAnsi" w:hAnsiTheme="minorHAnsi" w:cstheme="minorHAnsi"/>
              </w:rPr>
              <w:t>Transport Regulations</w:t>
            </w:r>
            <w:r w:rsidR="004B2C72" w:rsidRPr="00717DCA">
              <w:rPr>
                <w:rFonts w:asciiTheme="minorHAnsi" w:hAnsiTheme="minorHAnsi" w:cstheme="minorHAnsi"/>
              </w:rPr>
              <w:t>;</w:t>
            </w:r>
          </w:p>
          <w:p w14:paraId="0AE3856A" w14:textId="57F352D6" w:rsidR="004B2C72" w:rsidRPr="00717DCA" w:rsidRDefault="004B2C72" w:rsidP="008F254C">
            <w:pPr>
              <w:pStyle w:val="ListParagraph"/>
              <w:numPr>
                <w:ilvl w:val="0"/>
                <w:numId w:val="57"/>
              </w:numPr>
              <w:spacing w:before="120" w:after="120"/>
              <w:ind w:left="752" w:hanging="567"/>
              <w:jc w:val="both"/>
              <w:rPr>
                <w:rFonts w:asciiTheme="minorHAnsi" w:hAnsiTheme="minorHAnsi" w:cstheme="minorHAnsi"/>
              </w:rPr>
            </w:pPr>
            <w:r w:rsidRPr="00717DCA">
              <w:rPr>
                <w:rFonts w:asciiTheme="minorHAnsi" w:hAnsiTheme="minorHAnsi" w:cstheme="minorHAnsi"/>
              </w:rPr>
              <w:t xml:space="preserve">For spent fuel initially containing plutonium, a conservative irradiation level that </w:t>
            </w:r>
            <w:proofErr w:type="gramStart"/>
            <w:r w:rsidRPr="00717DCA">
              <w:rPr>
                <w:rFonts w:asciiTheme="minorHAnsi" w:hAnsiTheme="minorHAnsi" w:cstheme="minorHAnsi"/>
              </w:rPr>
              <w:t>takes into account</w:t>
            </w:r>
            <w:proofErr w:type="gramEnd"/>
            <w:r w:rsidRPr="00717DCA">
              <w:rPr>
                <w:rFonts w:asciiTheme="minorHAnsi" w:hAnsiTheme="minorHAnsi" w:cstheme="minorHAnsi"/>
              </w:rPr>
              <w:t xml:space="preserve"> the possible evolution of reactivity during irradiation should be considered.</w:t>
            </w:r>
          </w:p>
          <w:p w14:paraId="7B0AF272" w14:textId="38AEF777" w:rsidR="004B2C72" w:rsidRPr="00B75225" w:rsidRDefault="006973D6" w:rsidP="00BF4B4F">
            <w:pPr>
              <w:spacing w:before="120" w:after="120"/>
              <w:rPr>
                <w:rFonts w:asciiTheme="minorHAnsi" w:hAnsiTheme="minorHAnsi" w:cstheme="minorHAnsi"/>
                <w:sz w:val="22"/>
                <w:szCs w:val="22"/>
              </w:rPr>
            </w:pPr>
            <w:r>
              <w:rPr>
                <w:rFonts w:asciiTheme="minorHAnsi" w:hAnsiTheme="minorHAnsi" w:cstheme="minorHAnsi"/>
                <w:sz w:val="22"/>
                <w:szCs w:val="22"/>
              </w:rPr>
              <w:t>Further r</w:t>
            </w:r>
            <w:r w:rsidR="00824BBC">
              <w:rPr>
                <w:rFonts w:asciiTheme="minorHAnsi" w:hAnsiTheme="minorHAnsi" w:cstheme="minorHAnsi"/>
                <w:sz w:val="22"/>
                <w:szCs w:val="22"/>
              </w:rPr>
              <w:t>ecommendations</w:t>
            </w:r>
            <w:r w:rsidR="004B2C72" w:rsidRPr="00717DCA">
              <w:rPr>
                <w:rFonts w:asciiTheme="minorHAnsi" w:hAnsiTheme="minorHAnsi" w:cstheme="minorHAnsi"/>
                <w:sz w:val="22"/>
                <w:szCs w:val="22"/>
              </w:rPr>
              <w:t xml:space="preserve"> on criticality safety assessments </w:t>
            </w:r>
            <w:r w:rsidR="0000328E">
              <w:rPr>
                <w:rFonts w:asciiTheme="minorHAnsi" w:hAnsiTheme="minorHAnsi" w:cstheme="minorHAnsi"/>
                <w:sz w:val="22"/>
                <w:szCs w:val="22"/>
              </w:rPr>
              <w:t>are</w:t>
            </w:r>
            <w:r w:rsidR="0000328E" w:rsidRPr="00717DCA">
              <w:rPr>
                <w:rFonts w:asciiTheme="minorHAnsi" w:hAnsiTheme="minorHAnsi" w:cstheme="minorHAnsi"/>
                <w:sz w:val="22"/>
                <w:szCs w:val="22"/>
              </w:rPr>
              <w:t xml:space="preserve"> </w:t>
            </w:r>
            <w:r w:rsidR="004B2C72" w:rsidRPr="00717DCA">
              <w:rPr>
                <w:rFonts w:asciiTheme="minorHAnsi" w:hAnsiTheme="minorHAnsi" w:cstheme="minorHAnsi"/>
                <w:sz w:val="22"/>
                <w:szCs w:val="22"/>
              </w:rPr>
              <w:t xml:space="preserve">given in Appendix VI of SSG-26 (Rev. 1) [2]. </w:t>
            </w:r>
            <w:r w:rsidR="00A53A0D">
              <w:rPr>
                <w:rFonts w:asciiTheme="minorHAnsi" w:hAnsiTheme="minorHAnsi" w:cstheme="minorHAnsi"/>
                <w:sz w:val="22"/>
                <w:szCs w:val="22"/>
              </w:rPr>
              <w:t>Further r</w:t>
            </w:r>
            <w:r w:rsidR="0000328E">
              <w:rPr>
                <w:rFonts w:asciiTheme="minorHAnsi" w:hAnsiTheme="minorHAnsi" w:cstheme="minorHAnsi"/>
                <w:sz w:val="22"/>
                <w:szCs w:val="22"/>
              </w:rPr>
              <w:t>ecommendations</w:t>
            </w:r>
            <w:r w:rsidR="0000328E" w:rsidRPr="00717DCA">
              <w:rPr>
                <w:rFonts w:asciiTheme="minorHAnsi" w:hAnsiTheme="minorHAnsi" w:cstheme="minorHAnsi"/>
                <w:sz w:val="22"/>
                <w:szCs w:val="22"/>
              </w:rPr>
              <w:t xml:space="preserve"> </w:t>
            </w:r>
            <w:r w:rsidR="004B2C72" w:rsidRPr="00717DCA">
              <w:rPr>
                <w:rFonts w:asciiTheme="minorHAnsi" w:hAnsiTheme="minorHAnsi" w:cstheme="minorHAnsi"/>
                <w:sz w:val="22"/>
                <w:szCs w:val="22"/>
              </w:rPr>
              <w:t xml:space="preserve">on the application of burnup credit in criticality safety assessments of spent nuclear fuel </w:t>
            </w:r>
            <w:r w:rsidR="0000328E">
              <w:rPr>
                <w:rFonts w:asciiTheme="minorHAnsi" w:hAnsiTheme="minorHAnsi" w:cstheme="minorHAnsi"/>
                <w:sz w:val="22"/>
                <w:szCs w:val="22"/>
              </w:rPr>
              <w:t>are</w:t>
            </w:r>
            <w:r w:rsidR="0000328E" w:rsidRPr="00717DCA">
              <w:rPr>
                <w:rFonts w:asciiTheme="minorHAnsi" w:hAnsiTheme="minorHAnsi" w:cstheme="minorHAnsi"/>
                <w:sz w:val="22"/>
                <w:szCs w:val="22"/>
              </w:rPr>
              <w:t xml:space="preserve"> </w:t>
            </w:r>
            <w:r w:rsidR="004B2C72" w:rsidRPr="00717DCA">
              <w:rPr>
                <w:rFonts w:asciiTheme="minorHAnsi" w:hAnsiTheme="minorHAnsi" w:cstheme="minorHAnsi"/>
                <w:sz w:val="22"/>
                <w:szCs w:val="22"/>
              </w:rPr>
              <w:t>provided in IAEA Safety Standards Series No. SSG-27, Criticality Safety in the Handling of Fissile Material [</w:t>
            </w:r>
            <w:r w:rsidR="006B2FC0">
              <w:rPr>
                <w:rFonts w:asciiTheme="minorHAnsi" w:hAnsiTheme="minorHAnsi" w:cstheme="minorHAnsi"/>
                <w:sz w:val="22"/>
                <w:szCs w:val="22"/>
              </w:rPr>
              <w:t>10</w:t>
            </w:r>
            <w:r w:rsidR="004B2C72" w:rsidRPr="00717DCA">
              <w:rPr>
                <w:rFonts w:asciiTheme="minorHAnsi" w:hAnsiTheme="minorHAnsi" w:cstheme="minorHAnsi"/>
                <w:sz w:val="22"/>
                <w:szCs w:val="22"/>
              </w:rPr>
              <w:t>]. Additional information can be found in ISO 27468 [1</w:t>
            </w:r>
            <w:r w:rsidR="006B2FC0">
              <w:rPr>
                <w:rFonts w:asciiTheme="minorHAnsi" w:hAnsiTheme="minorHAnsi" w:cstheme="minorHAnsi"/>
                <w:sz w:val="22"/>
                <w:szCs w:val="22"/>
              </w:rPr>
              <w:t>1</w:t>
            </w:r>
            <w:r w:rsidR="004B2C72" w:rsidRPr="00717DCA">
              <w:rPr>
                <w:rFonts w:asciiTheme="minorHAnsi" w:hAnsiTheme="minorHAnsi" w:cstheme="minorHAnsi"/>
                <w:sz w:val="22"/>
                <w:szCs w:val="22"/>
              </w:rPr>
              <w:t xml:space="preserve">] and in </w:t>
            </w:r>
            <w:r w:rsidR="004B2C72" w:rsidRPr="00D81F05">
              <w:rPr>
                <w:rFonts w:asciiTheme="minorHAnsi" w:hAnsiTheme="minorHAnsi" w:cstheme="minorHAnsi"/>
                <w:sz w:val="22"/>
                <w:szCs w:val="22"/>
              </w:rPr>
              <w:t xml:space="preserve">publications from the Expert Group on Burn-up Credit Criticality Safety of the OECD/NEA </w:t>
            </w:r>
            <w:r w:rsidR="00A25F75" w:rsidRPr="00D81F05">
              <w:rPr>
                <w:rFonts w:asciiTheme="minorHAnsi" w:hAnsiTheme="minorHAnsi" w:cstheme="minorHAnsi"/>
                <w:sz w:val="22"/>
                <w:szCs w:val="22"/>
              </w:rPr>
              <w:t>[12</w:t>
            </w:r>
            <w:r w:rsidR="00D81F05">
              <w:rPr>
                <w:rFonts w:asciiTheme="minorHAnsi" w:hAnsiTheme="minorHAnsi" w:cstheme="minorHAnsi"/>
                <w:sz w:val="22"/>
                <w:szCs w:val="22"/>
              </w:rPr>
              <w:t>]</w:t>
            </w:r>
            <w:r w:rsidR="004B2C72" w:rsidRPr="00D81F05">
              <w:rPr>
                <w:rFonts w:asciiTheme="minorHAnsi" w:hAnsiTheme="minorHAnsi" w:cstheme="minorHAnsi"/>
                <w:sz w:val="22"/>
                <w:szCs w:val="22"/>
              </w:rPr>
              <w:t>.</w:t>
            </w:r>
          </w:p>
        </w:tc>
      </w:tr>
      <w:bookmarkEnd w:id="182"/>
    </w:tbl>
    <w:p w14:paraId="73FED1B9" w14:textId="77777777" w:rsidR="00242769" w:rsidRPr="00717DCA" w:rsidRDefault="00242769" w:rsidP="00541FD2">
      <w:pPr>
        <w:rPr>
          <w:rFonts w:asciiTheme="minorHAnsi" w:hAnsiTheme="minorHAnsi" w:cstheme="minorHAnsi"/>
          <w:sz w:val="22"/>
          <w:szCs w:val="22"/>
        </w:rPr>
        <w:sectPr w:rsidR="00242769" w:rsidRPr="00717DCA" w:rsidSect="00113A29">
          <w:headerReference w:type="even" r:id="rId33"/>
          <w:headerReference w:type="default" r:id="rId34"/>
          <w:headerReference w:type="first" r:id="rId35"/>
          <w:pgSz w:w="11907" w:h="16840" w:code="9"/>
          <w:pgMar w:top="1565" w:right="1418" w:bottom="1440" w:left="1797" w:header="709" w:footer="709" w:gutter="0"/>
          <w:cols w:space="708"/>
          <w:docGrid w:linePitch="360"/>
        </w:sectPr>
      </w:pPr>
    </w:p>
    <w:p w14:paraId="126C9EFC" w14:textId="2101FF42" w:rsidR="006960DB" w:rsidRPr="006A3D66" w:rsidRDefault="006960DB" w:rsidP="00877384">
      <w:pPr>
        <w:pStyle w:val="Heading1"/>
      </w:pPr>
      <w:bookmarkStart w:id="183" w:name="_Toc31872327"/>
      <w:bookmarkStart w:id="184" w:name="_Toc44940791"/>
      <w:r w:rsidRPr="006A3D66">
        <w:lastRenderedPageBreak/>
        <w:t>APPENDIX VI.</w:t>
      </w:r>
      <w:r w:rsidR="000F5951" w:rsidRPr="006A3D66">
        <w:t xml:space="preserve"> </w:t>
      </w:r>
      <w:r w:rsidR="000F5951" w:rsidRPr="006A3D66">
        <w:br/>
      </w:r>
      <w:r w:rsidRPr="006A3D66">
        <w:t xml:space="preserve">Additional INFORMATION for packages </w:t>
      </w:r>
      <w:r w:rsidR="000F5951" w:rsidRPr="006A3D66">
        <w:br/>
      </w:r>
      <w:r w:rsidRPr="006A3D66">
        <w:t xml:space="preserve">containing 0.1 kg </w:t>
      </w:r>
      <w:r w:rsidR="00911C61" w:rsidRPr="006A3D66">
        <w:t xml:space="preserve">OR MORE </w:t>
      </w:r>
      <w:r w:rsidRPr="006A3D66">
        <w:t>of uranium hexafluoride</w:t>
      </w:r>
      <w:bookmarkEnd w:id="183"/>
      <w:bookmarkEnd w:id="184"/>
    </w:p>
    <w:p w14:paraId="2259F6A4" w14:textId="571849C6" w:rsidR="006960DB" w:rsidRPr="00717DCA" w:rsidRDefault="006960DB" w:rsidP="00DE30D7">
      <w:pPr>
        <w:pStyle w:val="ListParagraph"/>
        <w:numPr>
          <w:ilvl w:val="0"/>
          <w:numId w:val="138"/>
        </w:numPr>
        <w:tabs>
          <w:tab w:val="center" w:pos="567"/>
          <w:tab w:val="right" w:pos="9026"/>
          <w:tab w:val="right" w:pos="9540"/>
        </w:tabs>
        <w:spacing w:before="120" w:after="120" w:line="276" w:lineRule="auto"/>
        <w:ind w:left="0" w:right="6" w:firstLine="0"/>
        <w:jc w:val="both"/>
        <w:rPr>
          <w:rFonts w:asciiTheme="minorHAnsi" w:hAnsiTheme="minorHAnsi" w:cstheme="minorHAnsi"/>
        </w:rPr>
      </w:pPr>
      <w:r w:rsidRPr="00B75225">
        <w:rPr>
          <w:rFonts w:asciiTheme="minorHAnsi" w:hAnsiTheme="minorHAnsi" w:cstheme="minorHAnsi"/>
        </w:rPr>
        <w:t xml:space="preserve">This appendix provides specific additional </w:t>
      </w:r>
      <w:r w:rsidR="006A782F" w:rsidRPr="00E401E2">
        <w:rPr>
          <w:rFonts w:asciiTheme="minorHAnsi" w:hAnsiTheme="minorHAnsi" w:cstheme="minorHAnsi"/>
        </w:rPr>
        <w:t xml:space="preserve">recommendations </w:t>
      </w:r>
      <w:r w:rsidR="006A782F" w:rsidRPr="00DD4089">
        <w:rPr>
          <w:rFonts w:asciiTheme="minorHAnsi" w:hAnsiTheme="minorHAnsi" w:cstheme="minorHAnsi"/>
        </w:rPr>
        <w:t xml:space="preserve">on </w:t>
      </w:r>
      <w:r w:rsidRPr="00151FAA">
        <w:rPr>
          <w:rFonts w:asciiTheme="minorHAnsi" w:hAnsiTheme="minorHAnsi" w:cstheme="minorHAnsi"/>
        </w:rPr>
        <w:t xml:space="preserve">the information </w:t>
      </w:r>
      <w:r w:rsidR="006A782F" w:rsidRPr="00475F5F">
        <w:rPr>
          <w:rFonts w:asciiTheme="minorHAnsi" w:hAnsiTheme="minorHAnsi" w:cstheme="minorHAnsi"/>
        </w:rPr>
        <w:t xml:space="preserve">to be provided </w:t>
      </w:r>
      <w:r w:rsidRPr="006E6E7A">
        <w:rPr>
          <w:rFonts w:asciiTheme="minorHAnsi" w:hAnsiTheme="minorHAnsi" w:cstheme="minorHAnsi"/>
        </w:rPr>
        <w:t>in Part</w:t>
      </w:r>
      <w:r w:rsidR="00366656">
        <w:rPr>
          <w:rFonts w:asciiTheme="minorHAnsi" w:hAnsiTheme="minorHAnsi" w:cstheme="minorHAnsi"/>
        </w:rPr>
        <w:t>s</w:t>
      </w:r>
      <w:r w:rsidRPr="006E6E7A">
        <w:rPr>
          <w:rFonts w:asciiTheme="minorHAnsi" w:hAnsiTheme="minorHAnsi" w:cstheme="minorHAnsi"/>
        </w:rPr>
        <w:t xml:space="preserve"> 1 and 2 of the PDSR for packages containing 0.1 kg</w:t>
      </w:r>
      <w:r w:rsidR="00CB2A6B" w:rsidRPr="00717DCA">
        <w:rPr>
          <w:rFonts w:asciiTheme="minorHAnsi" w:hAnsiTheme="minorHAnsi" w:cstheme="minorHAnsi"/>
        </w:rPr>
        <w:t xml:space="preserve"> or more</w:t>
      </w:r>
      <w:r w:rsidRPr="00717DCA">
        <w:rPr>
          <w:rFonts w:asciiTheme="minorHAnsi" w:hAnsiTheme="minorHAnsi" w:cstheme="minorHAnsi"/>
        </w:rPr>
        <w:t xml:space="preserve"> of uranium hexafluoride.</w:t>
      </w:r>
      <w:r w:rsidR="00AA37AB">
        <w:rPr>
          <w:rFonts w:asciiTheme="minorHAnsi" w:hAnsiTheme="minorHAnsi" w:cstheme="minorHAnsi"/>
        </w:rPr>
        <w:t xml:space="preserve"> </w:t>
      </w:r>
      <w:r w:rsidR="00AA37AB" w:rsidRPr="00AA37AB">
        <w:rPr>
          <w:rFonts w:asciiTheme="minorHAnsi" w:hAnsiTheme="minorHAnsi" w:cstheme="minorHAnsi"/>
        </w:rPr>
        <w:t xml:space="preserve">Table </w:t>
      </w:r>
      <w:r w:rsidR="00AA37AB">
        <w:rPr>
          <w:rFonts w:asciiTheme="minorHAnsi" w:hAnsiTheme="minorHAnsi" w:cstheme="minorHAnsi"/>
        </w:rPr>
        <w:t>6</w:t>
      </w:r>
      <w:r w:rsidR="00AA37AB" w:rsidRPr="00AA37AB">
        <w:rPr>
          <w:rFonts w:asciiTheme="minorHAnsi" w:hAnsiTheme="minorHAnsi" w:cstheme="minorHAnsi"/>
        </w:rPr>
        <w:t xml:space="preserve"> lists each item of the PDSR with applicable information and guidance</w:t>
      </w:r>
      <w:r w:rsidR="00AA37AB">
        <w:rPr>
          <w:rFonts w:asciiTheme="minorHAnsi" w:hAnsiTheme="minorHAnsi" w:cstheme="minorHAnsi"/>
        </w:rPr>
        <w:t>.</w:t>
      </w:r>
    </w:p>
    <w:p w14:paraId="7057AB32" w14:textId="5FF9EBC4" w:rsidR="006960DB" w:rsidRPr="00717DCA" w:rsidRDefault="00366656" w:rsidP="00DE30D7">
      <w:pPr>
        <w:pStyle w:val="ListParagraph"/>
        <w:numPr>
          <w:ilvl w:val="0"/>
          <w:numId w:val="138"/>
        </w:numPr>
        <w:tabs>
          <w:tab w:val="center" w:pos="567"/>
          <w:tab w:val="right" w:pos="9026"/>
          <w:tab w:val="right" w:pos="9540"/>
        </w:tabs>
        <w:spacing w:before="120" w:after="120" w:line="276" w:lineRule="auto"/>
        <w:ind w:left="0" w:right="6" w:firstLine="0"/>
        <w:jc w:val="both"/>
        <w:rPr>
          <w:rFonts w:asciiTheme="minorHAnsi" w:hAnsiTheme="minorHAnsi" w:cstheme="minorHAnsi"/>
        </w:rPr>
      </w:pPr>
      <w:r>
        <w:rPr>
          <w:rFonts w:asciiTheme="minorHAnsi" w:hAnsiTheme="minorHAnsi" w:cstheme="minorHAnsi"/>
        </w:rPr>
        <w:t>The recommendations provided in this appendix</w:t>
      </w:r>
      <w:r w:rsidRPr="00717DCA">
        <w:rPr>
          <w:rFonts w:asciiTheme="minorHAnsi" w:hAnsiTheme="minorHAnsi" w:cstheme="minorHAnsi"/>
        </w:rPr>
        <w:t xml:space="preserve"> </w:t>
      </w:r>
      <w:r w:rsidR="006960DB" w:rsidRPr="00717DCA">
        <w:rPr>
          <w:rFonts w:asciiTheme="minorHAnsi" w:hAnsiTheme="minorHAnsi" w:cstheme="minorHAnsi"/>
        </w:rPr>
        <w:t xml:space="preserve">apply in addition to those items belonging to the package type defined by the radioactive properties of the contents, see </w:t>
      </w:r>
      <w:r w:rsidR="00E44081" w:rsidRPr="00717DCA">
        <w:rPr>
          <w:rFonts w:asciiTheme="minorHAnsi" w:hAnsiTheme="minorHAnsi" w:cstheme="minorHAnsi"/>
        </w:rPr>
        <w:t xml:space="preserve">Appendices </w:t>
      </w:r>
      <w:r w:rsidR="00265FF1" w:rsidRPr="00717DCA">
        <w:rPr>
          <w:rFonts w:asciiTheme="minorHAnsi" w:hAnsiTheme="minorHAnsi" w:cstheme="minorHAnsi"/>
        </w:rPr>
        <w:t>I</w:t>
      </w:r>
      <w:r w:rsidR="006C5DC3" w:rsidRPr="00717DCA">
        <w:rPr>
          <w:rFonts w:asciiTheme="minorHAnsi" w:hAnsiTheme="minorHAnsi" w:cstheme="minorHAnsi"/>
        </w:rPr>
        <w:t>I</w:t>
      </w:r>
      <w:r w:rsidR="00265FF1" w:rsidRPr="00717DCA">
        <w:rPr>
          <w:rFonts w:asciiTheme="minorHAnsi" w:hAnsiTheme="minorHAnsi" w:cstheme="minorHAnsi"/>
        </w:rPr>
        <w:t xml:space="preserve"> </w:t>
      </w:r>
      <w:r w:rsidR="006960DB" w:rsidRPr="00717DCA">
        <w:rPr>
          <w:rFonts w:asciiTheme="minorHAnsi" w:hAnsiTheme="minorHAnsi" w:cstheme="minorHAnsi"/>
        </w:rPr>
        <w:t xml:space="preserve">to </w:t>
      </w:r>
      <w:r w:rsidR="006C5DC3" w:rsidRPr="00717DCA">
        <w:rPr>
          <w:rFonts w:asciiTheme="minorHAnsi" w:hAnsiTheme="minorHAnsi" w:cstheme="minorHAnsi"/>
        </w:rPr>
        <w:t>I</w:t>
      </w:r>
      <w:r w:rsidR="00265FF1" w:rsidRPr="00717DCA">
        <w:rPr>
          <w:rFonts w:asciiTheme="minorHAnsi" w:hAnsiTheme="minorHAnsi" w:cstheme="minorHAnsi"/>
        </w:rPr>
        <w:t>V</w:t>
      </w:r>
      <w:r w:rsidR="006960DB" w:rsidRPr="00717DCA">
        <w:rPr>
          <w:rFonts w:asciiTheme="minorHAnsi" w:hAnsiTheme="minorHAnsi" w:cstheme="minorHAnsi"/>
        </w:rPr>
        <w:t xml:space="preserve">.  </w:t>
      </w:r>
    </w:p>
    <w:p w14:paraId="6E4F9127" w14:textId="11D6BA10" w:rsidR="006960DB" w:rsidRPr="00717DCA" w:rsidRDefault="006960DB" w:rsidP="00DE30D7">
      <w:pPr>
        <w:pStyle w:val="ListParagraph"/>
        <w:numPr>
          <w:ilvl w:val="0"/>
          <w:numId w:val="138"/>
        </w:numPr>
        <w:tabs>
          <w:tab w:val="center" w:pos="567"/>
          <w:tab w:val="right" w:pos="9026"/>
          <w:tab w:val="right" w:pos="9540"/>
        </w:tabs>
        <w:spacing w:before="120" w:after="120" w:line="276" w:lineRule="auto"/>
        <w:ind w:left="0" w:right="6" w:firstLine="0"/>
        <w:jc w:val="both"/>
        <w:rPr>
          <w:rFonts w:asciiTheme="minorHAnsi" w:hAnsiTheme="minorHAnsi" w:cstheme="minorHAnsi"/>
        </w:rPr>
      </w:pPr>
      <w:r w:rsidRPr="00717DCA">
        <w:rPr>
          <w:rFonts w:asciiTheme="minorHAnsi" w:hAnsiTheme="minorHAnsi" w:cstheme="minorHAnsi"/>
        </w:rPr>
        <w:t xml:space="preserve">Further </w:t>
      </w:r>
      <w:r w:rsidR="000607CC">
        <w:rPr>
          <w:rFonts w:asciiTheme="minorHAnsi" w:hAnsiTheme="minorHAnsi" w:cstheme="minorHAnsi"/>
        </w:rPr>
        <w:t>recommendations are</w:t>
      </w:r>
      <w:r w:rsidRPr="00717DCA">
        <w:rPr>
          <w:rFonts w:asciiTheme="minorHAnsi" w:hAnsiTheme="minorHAnsi" w:cstheme="minorHAnsi"/>
        </w:rPr>
        <w:t xml:space="preserve"> available </w:t>
      </w:r>
      <w:r w:rsidR="00E217E0" w:rsidRPr="00717DCA">
        <w:rPr>
          <w:rFonts w:asciiTheme="minorHAnsi" w:hAnsiTheme="minorHAnsi" w:cstheme="minorHAnsi"/>
        </w:rPr>
        <w:t xml:space="preserve">in </w:t>
      </w:r>
      <w:r w:rsidRPr="00717DCA">
        <w:rPr>
          <w:rFonts w:asciiTheme="minorHAnsi" w:hAnsiTheme="minorHAnsi" w:cstheme="minorHAnsi"/>
        </w:rPr>
        <w:t>SSG-26</w:t>
      </w:r>
      <w:r w:rsidR="00C82E84" w:rsidRPr="00717DCA">
        <w:rPr>
          <w:rFonts w:asciiTheme="minorHAnsi" w:hAnsiTheme="minorHAnsi" w:cstheme="minorHAnsi"/>
        </w:rPr>
        <w:t xml:space="preserve"> </w:t>
      </w:r>
      <w:r w:rsidR="00181615" w:rsidRPr="00717DCA">
        <w:rPr>
          <w:rFonts w:asciiTheme="minorHAnsi" w:hAnsiTheme="minorHAnsi" w:cstheme="minorHAnsi"/>
        </w:rPr>
        <w:t xml:space="preserve">(Rev. 1) </w:t>
      </w:r>
      <w:r w:rsidR="00C82E84" w:rsidRPr="00717DCA">
        <w:rPr>
          <w:rFonts w:asciiTheme="minorHAnsi" w:hAnsiTheme="minorHAnsi" w:cstheme="minorHAnsi"/>
        </w:rPr>
        <w:t>[2]</w:t>
      </w:r>
      <w:r w:rsidRPr="00717DCA">
        <w:rPr>
          <w:rFonts w:asciiTheme="minorHAnsi" w:hAnsiTheme="minorHAnsi" w:cstheme="minorHAnsi"/>
        </w:rPr>
        <w:t>.</w:t>
      </w:r>
    </w:p>
    <w:p w14:paraId="061FCA36" w14:textId="2392BE00" w:rsidR="003163B6" w:rsidRPr="00717DCA" w:rsidRDefault="006960DB" w:rsidP="00DE30D7">
      <w:pPr>
        <w:pStyle w:val="ListParagraph"/>
        <w:numPr>
          <w:ilvl w:val="0"/>
          <w:numId w:val="138"/>
        </w:numPr>
        <w:tabs>
          <w:tab w:val="center" w:pos="567"/>
          <w:tab w:val="right" w:pos="9026"/>
          <w:tab w:val="right" w:pos="9540"/>
        </w:tabs>
        <w:spacing w:before="120" w:after="120" w:line="276" w:lineRule="auto"/>
        <w:ind w:left="0" w:right="6" w:firstLine="0"/>
        <w:jc w:val="both"/>
        <w:rPr>
          <w:rFonts w:asciiTheme="minorHAnsi" w:hAnsiTheme="minorHAnsi" w:cstheme="minorHAnsi"/>
        </w:rPr>
      </w:pPr>
      <w:r w:rsidRPr="00717DCA">
        <w:rPr>
          <w:rFonts w:asciiTheme="minorHAnsi" w:hAnsiTheme="minorHAnsi" w:cstheme="minorHAnsi"/>
        </w:rPr>
        <w:t xml:space="preserve">For packages containing fissile nuclides, see in addition </w:t>
      </w:r>
      <w:r w:rsidR="00DF1294" w:rsidRPr="00717DCA">
        <w:rPr>
          <w:rFonts w:asciiTheme="minorHAnsi" w:hAnsiTheme="minorHAnsi" w:cstheme="minorHAnsi"/>
        </w:rPr>
        <w:t>Appendix</w:t>
      </w:r>
      <w:r w:rsidRPr="00717DCA">
        <w:rPr>
          <w:rFonts w:asciiTheme="minorHAnsi" w:hAnsiTheme="minorHAnsi" w:cstheme="minorHAnsi"/>
        </w:rPr>
        <w:t xml:space="preserve"> V. </w:t>
      </w:r>
    </w:p>
    <w:p w14:paraId="7E4CDB69" w14:textId="2ED3927B" w:rsidR="006756AF" w:rsidRPr="00717DCA" w:rsidRDefault="003263C1" w:rsidP="00DE30D7">
      <w:pPr>
        <w:pStyle w:val="ListParagraph"/>
        <w:numPr>
          <w:ilvl w:val="0"/>
          <w:numId w:val="138"/>
        </w:numPr>
        <w:tabs>
          <w:tab w:val="center" w:pos="567"/>
          <w:tab w:val="right" w:pos="9026"/>
          <w:tab w:val="right" w:pos="9540"/>
        </w:tabs>
        <w:spacing w:before="120" w:after="120" w:line="276" w:lineRule="auto"/>
        <w:ind w:left="0" w:right="6" w:firstLine="0"/>
        <w:jc w:val="both"/>
        <w:rPr>
          <w:rFonts w:asciiTheme="minorHAnsi" w:hAnsiTheme="minorHAnsi" w:cstheme="minorHAnsi"/>
        </w:rPr>
      </w:pPr>
      <w:r w:rsidRPr="003263C1">
        <w:rPr>
          <w:rFonts w:asciiTheme="minorHAnsi" w:hAnsiTheme="minorHAnsi" w:cstheme="minorHAnsi"/>
        </w:rPr>
        <w:t xml:space="preserve">For technical analyses, compliance of the package with the Transport Regulations should be demonstrated by the package designer either directly in item 1.6. </w:t>
      </w:r>
      <w:r w:rsidR="00F01D97">
        <w:rPr>
          <w:rFonts w:asciiTheme="minorHAnsi" w:hAnsiTheme="minorHAnsi" w:cstheme="minorHAnsi"/>
        </w:rPr>
        <w:t xml:space="preserve">“Compliance with regulatory requirements” </w:t>
      </w:r>
      <w:r w:rsidRPr="003263C1">
        <w:rPr>
          <w:rFonts w:asciiTheme="minorHAnsi" w:hAnsiTheme="minorHAnsi" w:cstheme="minorHAnsi"/>
        </w:rPr>
        <w:t>of the PDSR or, if necessary, in Part 2 of the PDSR.</w:t>
      </w:r>
    </w:p>
    <w:p w14:paraId="658A4FEA" w14:textId="77777777" w:rsidR="006756AF" w:rsidRPr="00717DCA" w:rsidRDefault="006756AF" w:rsidP="00DE30D7">
      <w:pPr>
        <w:pStyle w:val="ListParagraph"/>
        <w:numPr>
          <w:ilvl w:val="0"/>
          <w:numId w:val="138"/>
        </w:numPr>
        <w:tabs>
          <w:tab w:val="center" w:pos="567"/>
          <w:tab w:val="right" w:pos="9026"/>
          <w:tab w:val="right" w:pos="9540"/>
        </w:tabs>
        <w:spacing w:before="120" w:after="120" w:line="276" w:lineRule="auto"/>
        <w:ind w:left="0" w:right="6" w:firstLine="0"/>
        <w:jc w:val="both"/>
        <w:rPr>
          <w:rFonts w:asciiTheme="minorHAnsi" w:hAnsiTheme="minorHAnsi" w:cstheme="minorHAnsi"/>
        </w:rPr>
      </w:pPr>
      <w:r w:rsidRPr="00717DCA">
        <w:rPr>
          <w:rFonts w:asciiTheme="minorHAnsi" w:hAnsiTheme="minorHAnsi" w:cstheme="minorHAnsi"/>
        </w:rPr>
        <w:t>For each of the technical analyses in Part 2 of the PDSR, the following considerations apply:</w:t>
      </w:r>
    </w:p>
    <w:p w14:paraId="0628BF1E" w14:textId="4DB500D8" w:rsidR="006756AF" w:rsidRPr="00717DCA" w:rsidRDefault="006756AF" w:rsidP="00715AEE">
      <w:pPr>
        <w:numPr>
          <w:ilvl w:val="0"/>
          <w:numId w:val="127"/>
        </w:numPr>
        <w:tabs>
          <w:tab w:val="center" w:pos="4513"/>
          <w:tab w:val="right" w:pos="9026"/>
          <w:tab w:val="right" w:pos="9540"/>
        </w:tabs>
        <w:spacing w:before="120" w:after="120"/>
        <w:ind w:left="284" w:right="6"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package design </w:t>
      </w:r>
      <w:r w:rsidR="00A61BC3">
        <w:rPr>
          <w:rFonts w:asciiTheme="minorHAnsi" w:hAnsiTheme="minorHAnsi" w:cstheme="minorHAnsi"/>
          <w:sz w:val="22"/>
          <w:szCs w:val="22"/>
          <w:lang w:val="en-AU"/>
        </w:rPr>
        <w:t>that</w:t>
      </w:r>
      <w:r w:rsidR="00A61BC3"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is</w:t>
      </w:r>
      <w:r w:rsidR="00A61BC3">
        <w:rPr>
          <w:rFonts w:asciiTheme="minorHAnsi" w:hAnsiTheme="minorHAnsi" w:cstheme="minorHAnsi"/>
          <w:sz w:val="22"/>
          <w:szCs w:val="22"/>
          <w:lang w:val="en-AU"/>
        </w:rPr>
        <w:t xml:space="preserve"> being</w:t>
      </w:r>
      <w:r w:rsidRPr="00717DCA">
        <w:rPr>
          <w:rFonts w:asciiTheme="minorHAnsi" w:hAnsiTheme="minorHAnsi" w:cstheme="minorHAnsi"/>
          <w:sz w:val="22"/>
          <w:szCs w:val="22"/>
          <w:lang w:val="en-AU"/>
        </w:rPr>
        <w:t xml:space="preserve"> evaluated should be </w:t>
      </w:r>
      <w:r w:rsidR="00796999">
        <w:rPr>
          <w:rFonts w:asciiTheme="minorHAnsi" w:hAnsiTheme="minorHAnsi" w:cstheme="minorHAnsi"/>
          <w:sz w:val="22"/>
          <w:szCs w:val="22"/>
          <w:lang w:val="en-AU"/>
        </w:rPr>
        <w:t xml:space="preserve">uniquely and </w:t>
      </w:r>
      <w:r w:rsidRPr="00717DCA">
        <w:rPr>
          <w:rFonts w:asciiTheme="minorHAnsi" w:hAnsiTheme="minorHAnsi" w:cstheme="minorHAnsi"/>
          <w:sz w:val="22"/>
          <w:szCs w:val="22"/>
          <w:lang w:val="en-AU"/>
        </w:rPr>
        <w:t>precisely</w:t>
      </w:r>
      <w:r w:rsidR="00796999">
        <w:rPr>
          <w:rFonts w:asciiTheme="minorHAnsi" w:hAnsiTheme="minorHAnsi" w:cstheme="minorHAnsi"/>
          <w:sz w:val="22"/>
          <w:szCs w:val="22"/>
          <w:lang w:val="en-AU"/>
        </w:rPr>
        <w:t xml:space="preserve"> identify by</w:t>
      </w:r>
      <w:r w:rsidRPr="00717DCA">
        <w:rPr>
          <w:rFonts w:asciiTheme="minorHAnsi" w:hAnsiTheme="minorHAnsi" w:cstheme="minorHAnsi"/>
          <w:sz w:val="22"/>
          <w:szCs w:val="22"/>
          <w:lang w:val="en-AU"/>
        </w:rPr>
        <w:t xml:space="preserve"> </w:t>
      </w:r>
      <w:r w:rsidR="00796999">
        <w:rPr>
          <w:rFonts w:asciiTheme="minorHAnsi" w:hAnsiTheme="minorHAnsi" w:cstheme="minorHAnsi"/>
          <w:sz w:val="22"/>
          <w:szCs w:val="22"/>
          <w:lang w:val="en-AU"/>
        </w:rPr>
        <w:t>indicating</w:t>
      </w:r>
      <w:r w:rsidR="00796999"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the drawing (see </w:t>
      </w:r>
      <w:r w:rsidR="00810806">
        <w:rPr>
          <w:rFonts w:asciiTheme="minorHAnsi" w:hAnsiTheme="minorHAnsi" w:cstheme="minorHAnsi"/>
          <w:sz w:val="22"/>
          <w:szCs w:val="22"/>
          <w:lang w:val="en-AU"/>
        </w:rPr>
        <w:t>item</w:t>
      </w:r>
      <w:r w:rsidRPr="00717DCA">
        <w:rPr>
          <w:rFonts w:asciiTheme="minorHAnsi" w:hAnsiTheme="minorHAnsi" w:cstheme="minorHAnsi"/>
          <w:sz w:val="22"/>
          <w:szCs w:val="22"/>
          <w:lang w:val="en-AU"/>
        </w:rPr>
        <w:t xml:space="preserve"> 1.3</w:t>
      </w:r>
      <w:r w:rsidR="006C7E0E">
        <w:rPr>
          <w:rFonts w:asciiTheme="minorHAnsi" w:hAnsiTheme="minorHAnsi" w:cstheme="minorHAnsi"/>
          <w:sz w:val="22"/>
          <w:szCs w:val="22"/>
          <w:lang w:val="en-AU"/>
        </w:rPr>
        <w:t>.</w:t>
      </w:r>
      <w:r w:rsidR="002B7A2A">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xml:space="preserve">), including </w:t>
      </w:r>
      <w:r w:rsidR="00810806">
        <w:rPr>
          <w:rFonts w:asciiTheme="minorHAnsi" w:hAnsiTheme="minorHAnsi" w:cstheme="minorHAnsi"/>
          <w:sz w:val="22"/>
          <w:szCs w:val="22"/>
          <w:lang w:val="en-AU"/>
        </w:rPr>
        <w:t>its</w:t>
      </w:r>
      <w:r w:rsidR="00A61BC3">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revision </w:t>
      </w:r>
      <w:r w:rsidR="00B41B9E">
        <w:rPr>
          <w:rFonts w:asciiTheme="minorHAnsi" w:hAnsiTheme="minorHAnsi" w:cstheme="minorHAnsi"/>
          <w:sz w:val="22"/>
          <w:szCs w:val="22"/>
          <w:lang w:val="en-AU"/>
        </w:rPr>
        <w:t>number</w:t>
      </w:r>
      <w:r w:rsidRPr="00717DCA">
        <w:rPr>
          <w:rFonts w:asciiTheme="minorHAnsi" w:hAnsiTheme="minorHAnsi" w:cstheme="minorHAnsi"/>
          <w:sz w:val="22"/>
          <w:szCs w:val="22"/>
          <w:lang w:val="en-AU"/>
        </w:rPr>
        <w:t xml:space="preserve">, and the specification of contents (see </w:t>
      </w:r>
      <w:r w:rsidR="00810806">
        <w:rPr>
          <w:rFonts w:asciiTheme="minorHAnsi" w:hAnsiTheme="minorHAnsi" w:cstheme="minorHAnsi"/>
          <w:sz w:val="22"/>
          <w:szCs w:val="22"/>
          <w:lang w:val="en-AU"/>
        </w:rPr>
        <w:t>item 1.2</w:t>
      </w:r>
      <w:r w:rsidR="006C7E0E">
        <w:rPr>
          <w:rFonts w:asciiTheme="minorHAnsi" w:hAnsiTheme="minorHAnsi" w:cstheme="minorHAnsi"/>
          <w:sz w:val="22"/>
          <w:szCs w:val="22"/>
          <w:lang w:val="en-AU"/>
        </w:rPr>
        <w:t>.</w:t>
      </w:r>
      <w:r w:rsidR="002B7A2A">
        <w:rPr>
          <w:rFonts w:asciiTheme="minorHAnsi" w:hAnsiTheme="minorHAnsi" w:cstheme="minorHAnsi"/>
          <w:sz w:val="22"/>
          <w:szCs w:val="22"/>
          <w:lang w:val="en-AU"/>
        </w:rPr>
        <w:t xml:space="preserve"> of the PDSR</w:t>
      </w:r>
      <w:r w:rsidRPr="00717DCA">
        <w:rPr>
          <w:rFonts w:asciiTheme="minorHAnsi" w:hAnsiTheme="minorHAnsi" w:cstheme="minorHAnsi"/>
          <w:sz w:val="22"/>
          <w:szCs w:val="22"/>
          <w:lang w:val="en-AU"/>
        </w:rPr>
        <w:t xml:space="preserve">), including </w:t>
      </w:r>
      <w:r w:rsidR="00810806">
        <w:rPr>
          <w:rFonts w:asciiTheme="minorHAnsi" w:hAnsiTheme="minorHAnsi" w:cstheme="minorHAnsi"/>
          <w:sz w:val="22"/>
          <w:szCs w:val="22"/>
          <w:lang w:val="en-AU"/>
        </w:rPr>
        <w:t>its</w:t>
      </w:r>
      <w:r w:rsidR="00A61BC3">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revision </w:t>
      </w:r>
      <w:r w:rsidR="00B41B9E">
        <w:rPr>
          <w:rFonts w:asciiTheme="minorHAnsi" w:hAnsiTheme="minorHAnsi" w:cstheme="minorHAnsi"/>
          <w:sz w:val="22"/>
          <w:szCs w:val="22"/>
          <w:lang w:val="en-AU"/>
        </w:rPr>
        <w:t>number</w:t>
      </w:r>
      <w:r w:rsidRPr="00717DCA">
        <w:rPr>
          <w:rFonts w:asciiTheme="minorHAnsi" w:hAnsiTheme="minorHAnsi" w:cstheme="minorHAnsi"/>
          <w:sz w:val="22"/>
          <w:szCs w:val="22"/>
          <w:lang w:val="en-AU"/>
        </w:rPr>
        <w:t>.</w:t>
      </w:r>
    </w:p>
    <w:p w14:paraId="6438A615" w14:textId="40D663E4" w:rsidR="006756AF" w:rsidRPr="00717DCA" w:rsidRDefault="006756AF" w:rsidP="00715AEE">
      <w:pPr>
        <w:numPr>
          <w:ilvl w:val="0"/>
          <w:numId w:val="127"/>
        </w:numPr>
        <w:tabs>
          <w:tab w:val="center" w:pos="4513"/>
          <w:tab w:val="right" w:pos="9026"/>
          <w:tab w:val="right" w:pos="9540"/>
        </w:tabs>
        <w:spacing w:before="120" w:after="120"/>
        <w:ind w:left="284" w:right="6" w:hanging="284"/>
        <w:rPr>
          <w:rFonts w:asciiTheme="minorHAnsi" w:hAnsiTheme="minorHAnsi" w:cstheme="minorHAnsi"/>
          <w:sz w:val="22"/>
          <w:szCs w:val="22"/>
        </w:rPr>
      </w:pPr>
      <w:r w:rsidRPr="00717DCA">
        <w:rPr>
          <w:rFonts w:asciiTheme="minorHAnsi" w:hAnsiTheme="minorHAnsi" w:cstheme="minorHAnsi"/>
          <w:sz w:val="22"/>
          <w:szCs w:val="22"/>
          <w:lang w:val="en-AU"/>
        </w:rPr>
        <w:t xml:space="preserve">The acceptance criteria for the technical analyses and the package design assumptions </w:t>
      </w:r>
      <w:r w:rsidR="008350C3">
        <w:rPr>
          <w:rFonts w:asciiTheme="minorHAnsi" w:hAnsiTheme="minorHAnsi" w:cstheme="minorHAnsi"/>
          <w:sz w:val="22"/>
          <w:szCs w:val="22"/>
          <w:lang w:val="en-AU"/>
        </w:rPr>
        <w:t>relating to</w:t>
      </w:r>
      <w:r w:rsidRPr="00717DCA">
        <w:rPr>
          <w:rFonts w:asciiTheme="minorHAnsi" w:hAnsiTheme="minorHAnsi" w:cstheme="minorHAnsi"/>
          <w:sz w:val="22"/>
          <w:szCs w:val="22"/>
          <w:lang w:val="en-AU"/>
        </w:rPr>
        <w:t xml:space="preserve"> geometry or performance characteristics should be defined and justified when necessary. The acceptance criteria </w:t>
      </w:r>
      <w:r w:rsidR="00F672AF">
        <w:rPr>
          <w:rFonts w:asciiTheme="minorHAnsi" w:hAnsiTheme="minorHAnsi" w:cstheme="minorHAnsi"/>
          <w:sz w:val="22"/>
          <w:szCs w:val="22"/>
          <w:lang w:val="en-AU"/>
        </w:rPr>
        <w:t>should be</w:t>
      </w:r>
      <w:r w:rsidRPr="00717DCA">
        <w:rPr>
          <w:rFonts w:asciiTheme="minorHAnsi" w:hAnsiTheme="minorHAnsi" w:cstheme="minorHAnsi"/>
          <w:sz w:val="22"/>
          <w:szCs w:val="22"/>
          <w:lang w:val="en-AU"/>
        </w:rPr>
        <w:t xml:space="preserve"> specified by the designer </w:t>
      </w:r>
      <w:r w:rsidR="00796999" w:rsidRPr="00796999">
        <w:rPr>
          <w:rFonts w:asciiTheme="minorHAnsi" w:hAnsiTheme="minorHAnsi" w:cstheme="minorHAnsi"/>
          <w:sz w:val="22"/>
          <w:szCs w:val="22"/>
          <w:lang w:val="en-AU"/>
        </w:rPr>
        <w:t xml:space="preserve">and should be </w:t>
      </w:r>
      <w:r w:rsidRPr="00717DCA">
        <w:rPr>
          <w:rFonts w:asciiTheme="minorHAnsi" w:hAnsiTheme="minorHAnsi" w:cstheme="minorHAnsi"/>
          <w:sz w:val="22"/>
          <w:szCs w:val="22"/>
          <w:lang w:val="en-AU"/>
        </w:rPr>
        <w:t xml:space="preserve">derived from the criteria </w:t>
      </w:r>
      <w:r w:rsidR="00BE23E3">
        <w:rPr>
          <w:rFonts w:asciiTheme="minorHAnsi" w:hAnsiTheme="minorHAnsi" w:cstheme="minorHAnsi"/>
          <w:sz w:val="22"/>
          <w:szCs w:val="22"/>
          <w:lang w:val="en-AU"/>
        </w:rPr>
        <w:t xml:space="preserve">established by the regulatory body </w:t>
      </w:r>
      <w:r w:rsidRPr="00717DCA">
        <w:rPr>
          <w:rFonts w:asciiTheme="minorHAnsi" w:hAnsiTheme="minorHAnsi" w:cstheme="minorHAnsi"/>
          <w:sz w:val="22"/>
          <w:szCs w:val="22"/>
          <w:lang w:val="en-AU"/>
        </w:rPr>
        <w:t xml:space="preserve">and </w:t>
      </w:r>
      <w:r w:rsidR="00BE23E3">
        <w:rPr>
          <w:rFonts w:asciiTheme="minorHAnsi" w:hAnsiTheme="minorHAnsi" w:cstheme="minorHAnsi"/>
          <w:sz w:val="22"/>
          <w:szCs w:val="22"/>
          <w:lang w:val="en-AU"/>
        </w:rPr>
        <w:t xml:space="preserve">from </w:t>
      </w:r>
      <w:r w:rsidRPr="00717DCA">
        <w:rPr>
          <w:rFonts w:asciiTheme="minorHAnsi" w:hAnsiTheme="minorHAnsi" w:cstheme="minorHAnsi"/>
          <w:sz w:val="22"/>
          <w:szCs w:val="22"/>
          <w:lang w:val="en-AU"/>
        </w:rPr>
        <w:t xml:space="preserve">other applicable standards </w:t>
      </w:r>
      <w:r w:rsidR="00BE23E3">
        <w:rPr>
          <w:rFonts w:asciiTheme="minorHAnsi" w:hAnsiTheme="minorHAnsi" w:cstheme="minorHAnsi"/>
          <w:sz w:val="22"/>
          <w:szCs w:val="22"/>
          <w:lang w:val="en-AU"/>
        </w:rPr>
        <w:t xml:space="preserve">developed </w:t>
      </w:r>
      <w:r w:rsidRPr="00717DCA">
        <w:rPr>
          <w:rFonts w:asciiTheme="minorHAnsi" w:hAnsiTheme="minorHAnsi" w:cstheme="minorHAnsi"/>
          <w:sz w:val="22"/>
          <w:szCs w:val="22"/>
          <w:lang w:val="en-AU"/>
        </w:rPr>
        <w:t xml:space="preserve">to meet the regulatory requirements. The design assumptions </w:t>
      </w:r>
      <w:r w:rsidR="009F28F9">
        <w:rPr>
          <w:rFonts w:asciiTheme="minorHAnsi" w:hAnsiTheme="minorHAnsi" w:cstheme="minorHAnsi"/>
          <w:sz w:val="22"/>
          <w:szCs w:val="22"/>
          <w:lang w:val="en-AU"/>
        </w:rPr>
        <w:t>refer to</w:t>
      </w:r>
      <w:r w:rsidR="009F28F9"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the design specification provided in </w:t>
      </w:r>
      <w:r w:rsidR="007D1448">
        <w:rPr>
          <w:rFonts w:asciiTheme="minorHAnsi" w:hAnsiTheme="minorHAnsi" w:cstheme="minorHAnsi"/>
          <w:sz w:val="22"/>
          <w:szCs w:val="22"/>
          <w:lang w:val="en-AU"/>
        </w:rPr>
        <w:t>items</w:t>
      </w:r>
      <w:r w:rsidR="007D1448"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1.2</w:t>
      </w:r>
      <w:r w:rsidR="006C7E0E">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6C7E0E">
        <w:rPr>
          <w:rFonts w:asciiTheme="minorHAnsi" w:hAnsiTheme="minorHAnsi" w:cstheme="minorHAnsi"/>
          <w:sz w:val="22"/>
          <w:szCs w:val="22"/>
          <w:lang w:val="en-AU"/>
        </w:rPr>
        <w:t>and</w:t>
      </w:r>
      <w:r w:rsidR="006C7E0E"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1.3</w:t>
      </w:r>
      <w:r w:rsidR="006C7E0E">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r w:rsidR="007D1448">
        <w:rPr>
          <w:rFonts w:asciiTheme="minorHAnsi" w:hAnsiTheme="minorHAnsi" w:cstheme="minorHAnsi"/>
          <w:sz w:val="22"/>
          <w:szCs w:val="22"/>
          <w:lang w:val="en-AU"/>
        </w:rPr>
        <w:t xml:space="preserve">of the PDSR </w:t>
      </w:r>
      <w:r w:rsidRPr="00717DCA">
        <w:rPr>
          <w:rFonts w:asciiTheme="minorHAnsi" w:hAnsiTheme="minorHAnsi" w:cstheme="minorHAnsi"/>
          <w:sz w:val="22"/>
          <w:szCs w:val="22"/>
          <w:lang w:val="en-AU"/>
        </w:rPr>
        <w:t xml:space="preserve">and </w:t>
      </w:r>
      <w:r w:rsidR="000A4D7C">
        <w:rPr>
          <w:rFonts w:asciiTheme="minorHAnsi" w:hAnsiTheme="minorHAnsi" w:cstheme="minorHAnsi"/>
          <w:sz w:val="22"/>
          <w:szCs w:val="22"/>
          <w:lang w:val="en-AU"/>
        </w:rPr>
        <w:t xml:space="preserve">to </w:t>
      </w:r>
      <w:r w:rsidRPr="00717DCA">
        <w:rPr>
          <w:rFonts w:asciiTheme="minorHAnsi" w:hAnsiTheme="minorHAnsi" w:cstheme="minorHAnsi"/>
          <w:sz w:val="22"/>
          <w:szCs w:val="22"/>
          <w:lang w:val="en-AU"/>
        </w:rPr>
        <w:t>other assumptions derived from the design specification and used in the technical analyses.</w:t>
      </w:r>
      <w:r w:rsidRPr="00717DCA">
        <w:rPr>
          <w:rFonts w:asciiTheme="minorHAnsi" w:hAnsiTheme="minorHAnsi" w:cstheme="minorHAnsi"/>
          <w:sz w:val="22"/>
          <w:szCs w:val="22"/>
        </w:rPr>
        <w:t xml:space="preserve"> </w:t>
      </w:r>
      <w:r w:rsidR="00796999" w:rsidRPr="00796999">
        <w:rPr>
          <w:rFonts w:asciiTheme="minorHAnsi" w:hAnsiTheme="minorHAnsi" w:cstheme="minorHAnsi"/>
          <w:sz w:val="22"/>
          <w:szCs w:val="22"/>
        </w:rPr>
        <w:t xml:space="preserve">All mechanical and thermal characteristics of each component of the package and acceptance criteria used in technical analyses should be defined. </w:t>
      </w:r>
      <w:r w:rsidRPr="00717DCA">
        <w:rPr>
          <w:rFonts w:asciiTheme="minorHAnsi" w:hAnsiTheme="minorHAnsi" w:cstheme="minorHAnsi"/>
          <w:sz w:val="22"/>
          <w:szCs w:val="22"/>
        </w:rPr>
        <w:t xml:space="preserve">The design assumptions should </w:t>
      </w:r>
      <w:proofErr w:type="gramStart"/>
      <w:r w:rsidRPr="00717DCA">
        <w:rPr>
          <w:rFonts w:asciiTheme="minorHAnsi" w:hAnsiTheme="minorHAnsi" w:cstheme="minorHAnsi"/>
          <w:sz w:val="22"/>
          <w:szCs w:val="22"/>
        </w:rPr>
        <w:t>take into account</w:t>
      </w:r>
      <w:proofErr w:type="gramEnd"/>
      <w:r w:rsidRPr="00717DCA">
        <w:rPr>
          <w:rFonts w:asciiTheme="minorHAnsi" w:hAnsiTheme="minorHAnsi" w:cstheme="minorHAnsi"/>
          <w:sz w:val="22"/>
          <w:szCs w:val="22"/>
        </w:rPr>
        <w:t xml:space="preserve"> ageing mechanisms, as necessary</w:t>
      </w:r>
      <w:r w:rsidR="00AF7406">
        <w:rPr>
          <w:rFonts w:asciiTheme="minorHAnsi" w:hAnsiTheme="minorHAnsi" w:cstheme="minorHAnsi"/>
          <w:sz w:val="22"/>
          <w:szCs w:val="22"/>
        </w:rPr>
        <w:t xml:space="preserve">. Additional recommendations are provided in </w:t>
      </w:r>
      <w:r w:rsidRPr="00717DCA">
        <w:rPr>
          <w:rFonts w:asciiTheme="minorHAnsi" w:hAnsiTheme="minorHAnsi" w:cstheme="minorHAnsi"/>
          <w:sz w:val="22"/>
          <w:szCs w:val="22"/>
        </w:rPr>
        <w:t>paras 613A.</w:t>
      </w:r>
      <w:r w:rsidR="00573D2F" w:rsidRPr="00717DCA">
        <w:rPr>
          <w:rFonts w:asciiTheme="minorHAnsi" w:hAnsiTheme="minorHAnsi" w:cstheme="minorHAnsi"/>
          <w:sz w:val="22"/>
          <w:szCs w:val="22"/>
        </w:rPr>
        <w:t>5</w:t>
      </w:r>
      <w:r w:rsidR="00A0663B">
        <w:rPr>
          <w:rFonts w:asciiTheme="minorHAnsi" w:hAnsiTheme="minorHAnsi" w:cstheme="minorHAnsi"/>
          <w:sz w:val="22"/>
          <w:szCs w:val="22"/>
        </w:rPr>
        <w:t xml:space="preserve"> </w:t>
      </w:r>
      <w:r w:rsidR="00796999">
        <w:rPr>
          <w:rFonts w:asciiTheme="minorHAnsi" w:hAnsiTheme="minorHAnsi" w:cstheme="minorHAnsi"/>
          <w:sz w:val="22"/>
          <w:szCs w:val="22"/>
        </w:rPr>
        <w:t>and 613A.6</w:t>
      </w:r>
      <w:r w:rsidR="00796999" w:rsidRPr="00717DCA">
        <w:rPr>
          <w:rFonts w:asciiTheme="minorHAnsi" w:hAnsiTheme="minorHAnsi" w:cstheme="minorHAnsi"/>
          <w:sz w:val="22"/>
          <w:szCs w:val="22"/>
        </w:rPr>
        <w:t xml:space="preserve"> </w:t>
      </w:r>
      <w:r w:rsidR="003A0888" w:rsidRPr="00717DCA">
        <w:rPr>
          <w:rFonts w:asciiTheme="minorHAnsi" w:hAnsiTheme="minorHAnsi" w:cstheme="minorHAnsi"/>
          <w:sz w:val="22"/>
          <w:szCs w:val="22"/>
        </w:rPr>
        <w:t>of SSG-26 (Rev.1)</w:t>
      </w:r>
      <w:r w:rsidRPr="00717DCA">
        <w:rPr>
          <w:rFonts w:asciiTheme="minorHAnsi" w:hAnsiTheme="minorHAnsi" w:cstheme="minorHAnsi"/>
          <w:sz w:val="22"/>
          <w:szCs w:val="22"/>
        </w:rPr>
        <w:t xml:space="preserve"> [2].</w:t>
      </w:r>
      <w:r w:rsidRPr="00717DCA">
        <w:rPr>
          <w:rFonts w:asciiTheme="minorHAnsi" w:hAnsiTheme="minorHAnsi" w:cstheme="minorHAnsi"/>
          <w:sz w:val="22"/>
          <w:szCs w:val="22"/>
          <w:lang w:val="en-AU"/>
        </w:rPr>
        <w:t xml:space="preserve"> </w:t>
      </w:r>
    </w:p>
    <w:p w14:paraId="6C4858B4" w14:textId="71959F59" w:rsidR="009879C9" w:rsidRPr="00717DCA" w:rsidRDefault="009879C9" w:rsidP="00715AEE">
      <w:pPr>
        <w:numPr>
          <w:ilvl w:val="0"/>
          <w:numId w:val="127"/>
        </w:numPr>
        <w:tabs>
          <w:tab w:val="center" w:pos="4513"/>
          <w:tab w:val="right" w:pos="9026"/>
          <w:tab w:val="right" w:pos="9540"/>
        </w:tabs>
        <w:spacing w:before="120" w:after="120"/>
        <w:ind w:left="284" w:right="6"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safety demonstration of a package design </w:t>
      </w:r>
      <w:r w:rsidR="00A92C81" w:rsidRPr="00A92C81">
        <w:rPr>
          <w:rFonts w:asciiTheme="minorHAnsi" w:hAnsiTheme="minorHAnsi" w:cstheme="minorHAnsi"/>
          <w:sz w:val="22"/>
          <w:szCs w:val="22"/>
          <w:lang w:val="en-AU"/>
        </w:rPr>
        <w:t xml:space="preserve">containing 0.1 kg or more of uranium hexafluoride </w:t>
      </w:r>
      <w:r w:rsidR="00E046CC">
        <w:rPr>
          <w:rFonts w:asciiTheme="minorHAnsi" w:hAnsiTheme="minorHAnsi" w:cstheme="minorHAnsi"/>
          <w:sz w:val="22"/>
          <w:szCs w:val="22"/>
          <w:lang w:val="en-AU"/>
        </w:rPr>
        <w:t>is required to</w:t>
      </w:r>
      <w:r w:rsidR="00E046CC"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 xml:space="preserve">be accomplished </w:t>
      </w:r>
      <w:r w:rsidR="00434D9B">
        <w:rPr>
          <w:rFonts w:asciiTheme="minorHAnsi" w:hAnsiTheme="minorHAnsi" w:cstheme="minorHAnsi"/>
          <w:sz w:val="22"/>
          <w:szCs w:val="22"/>
          <w:lang w:val="en-AU"/>
        </w:rPr>
        <w:t>in accordance with</w:t>
      </w:r>
      <w:r w:rsidR="00E046CC">
        <w:rPr>
          <w:rFonts w:asciiTheme="minorHAnsi" w:hAnsiTheme="minorHAnsi" w:cstheme="minorHAnsi"/>
          <w:sz w:val="22"/>
          <w:szCs w:val="22"/>
          <w:lang w:val="en-AU"/>
        </w:rPr>
        <w:t xml:space="preserve"> </w:t>
      </w:r>
      <w:r w:rsidR="00E046CC" w:rsidRPr="00717DCA">
        <w:rPr>
          <w:rFonts w:asciiTheme="minorHAnsi" w:hAnsiTheme="minorHAnsi" w:cstheme="minorHAnsi"/>
          <w:sz w:val="22"/>
          <w:szCs w:val="22"/>
          <w:lang w:val="en-AU"/>
        </w:rPr>
        <w:t xml:space="preserve">para. 701 of the </w:t>
      </w:r>
      <w:r w:rsidR="002312C3">
        <w:rPr>
          <w:rFonts w:asciiTheme="minorHAnsi" w:hAnsiTheme="minorHAnsi" w:cstheme="minorHAnsi"/>
          <w:sz w:val="22"/>
          <w:szCs w:val="22"/>
          <w:lang w:val="en-AU"/>
        </w:rPr>
        <w:t>Transport Regulations</w:t>
      </w:r>
      <w:r w:rsidR="00E046CC">
        <w:rPr>
          <w:rFonts w:asciiTheme="minorHAnsi" w:hAnsiTheme="minorHAnsi" w:cstheme="minorHAnsi"/>
          <w:sz w:val="22"/>
          <w:szCs w:val="22"/>
          <w:lang w:val="en-AU"/>
        </w:rPr>
        <w:t xml:space="preserve"> by any of the following methods or </w:t>
      </w:r>
      <w:r w:rsidRPr="00717DCA">
        <w:rPr>
          <w:rFonts w:asciiTheme="minorHAnsi" w:hAnsiTheme="minorHAnsi" w:cstheme="minorHAnsi"/>
          <w:sz w:val="22"/>
          <w:szCs w:val="22"/>
          <w:lang w:val="en-AU"/>
        </w:rPr>
        <w:t xml:space="preserve">by a combination </w:t>
      </w:r>
      <w:r w:rsidR="00E046CC">
        <w:rPr>
          <w:rFonts w:asciiTheme="minorHAnsi" w:hAnsiTheme="minorHAnsi" w:cstheme="minorHAnsi"/>
          <w:sz w:val="22"/>
          <w:szCs w:val="22"/>
          <w:lang w:val="en-AU"/>
        </w:rPr>
        <w:t>there</w:t>
      </w:r>
      <w:r w:rsidRPr="00717DCA">
        <w:rPr>
          <w:rFonts w:asciiTheme="minorHAnsi" w:hAnsiTheme="minorHAnsi" w:cstheme="minorHAnsi"/>
          <w:sz w:val="22"/>
          <w:szCs w:val="22"/>
          <w:lang w:val="en-AU"/>
        </w:rPr>
        <w:t>of</w:t>
      </w:r>
      <w:r w:rsidR="00E046CC">
        <w:rPr>
          <w:rFonts w:asciiTheme="minorHAnsi" w:hAnsiTheme="minorHAnsi" w:cstheme="minorHAnsi"/>
          <w:sz w:val="22"/>
          <w:szCs w:val="22"/>
          <w:lang w:val="en-AU"/>
        </w:rPr>
        <w:t>:</w:t>
      </w:r>
      <w:r w:rsidRPr="00717DCA">
        <w:rPr>
          <w:rFonts w:asciiTheme="minorHAnsi" w:hAnsiTheme="minorHAnsi" w:cstheme="minorHAnsi"/>
          <w:sz w:val="22"/>
          <w:szCs w:val="22"/>
          <w:lang w:val="en-AU"/>
        </w:rPr>
        <w:t xml:space="preserve"> </w:t>
      </w:r>
    </w:p>
    <w:p w14:paraId="2E7FF2DE" w14:textId="6660BBE3" w:rsidR="006756AF" w:rsidRPr="00717DCA" w:rsidRDefault="006756AF" w:rsidP="00715AEE">
      <w:pPr>
        <w:numPr>
          <w:ilvl w:val="0"/>
          <w:numId w:val="129"/>
        </w:numPr>
        <w:tabs>
          <w:tab w:val="center" w:pos="1418"/>
          <w:tab w:val="right" w:pos="9026"/>
          <w:tab w:val="right" w:pos="9540"/>
        </w:tabs>
        <w:spacing w:before="120" w:after="120"/>
        <w:ind w:right="6"/>
        <w:rPr>
          <w:rFonts w:asciiTheme="minorHAnsi" w:hAnsiTheme="minorHAnsi" w:cstheme="minorHAnsi"/>
          <w:sz w:val="22"/>
          <w:szCs w:val="22"/>
          <w:lang w:val="en-AU"/>
        </w:rPr>
      </w:pPr>
      <w:r w:rsidRPr="00717DCA">
        <w:rPr>
          <w:rFonts w:asciiTheme="minorHAnsi" w:hAnsiTheme="minorHAnsi" w:cstheme="minorHAnsi"/>
          <w:sz w:val="22"/>
          <w:szCs w:val="22"/>
          <w:lang w:val="en-AU"/>
        </w:rPr>
        <w:t>The results of physical testing of prototypes or models of appropriate scale;</w:t>
      </w:r>
    </w:p>
    <w:p w14:paraId="7D9503B0" w14:textId="28C93FC8" w:rsidR="006756AF" w:rsidRPr="00717DCA" w:rsidRDefault="006756AF" w:rsidP="00715AEE">
      <w:pPr>
        <w:tabs>
          <w:tab w:val="center" w:pos="4513"/>
          <w:tab w:val="right" w:pos="9026"/>
          <w:tab w:val="right" w:pos="9540"/>
        </w:tabs>
        <w:spacing w:before="120" w:after="120"/>
        <w:ind w:left="709" w:right="6"/>
        <w:rPr>
          <w:rFonts w:asciiTheme="minorHAnsi" w:hAnsiTheme="minorHAnsi" w:cstheme="minorHAnsi"/>
          <w:sz w:val="22"/>
          <w:szCs w:val="22"/>
          <w:lang w:val="en-AU"/>
        </w:rPr>
      </w:pPr>
      <w:r w:rsidRPr="00717DCA">
        <w:rPr>
          <w:rFonts w:asciiTheme="minorHAnsi" w:hAnsiTheme="minorHAnsi" w:cstheme="minorHAnsi"/>
          <w:sz w:val="22"/>
          <w:szCs w:val="22"/>
        </w:rPr>
        <w:t xml:space="preserve">When a programme </w:t>
      </w:r>
      <w:r w:rsidR="009F3EFA" w:rsidRPr="00717DCA">
        <w:rPr>
          <w:rFonts w:asciiTheme="minorHAnsi" w:hAnsiTheme="minorHAnsi" w:cstheme="minorHAnsi"/>
          <w:sz w:val="22"/>
          <w:szCs w:val="22"/>
          <w:lang w:val="en-AU"/>
        </w:rPr>
        <w:t>for physical testing of prototypes or models of appropriate scale</w:t>
      </w:r>
      <w:r w:rsidR="009F3EFA" w:rsidRPr="00717DCA" w:rsidDel="009F3EFA">
        <w:rPr>
          <w:rFonts w:asciiTheme="minorHAnsi" w:hAnsiTheme="minorHAnsi" w:cstheme="minorHAnsi"/>
          <w:sz w:val="22"/>
          <w:szCs w:val="22"/>
        </w:rPr>
        <w:t xml:space="preserve"> </w:t>
      </w:r>
      <w:r w:rsidRPr="00717DCA">
        <w:rPr>
          <w:rFonts w:asciiTheme="minorHAnsi" w:hAnsiTheme="minorHAnsi" w:cstheme="minorHAnsi"/>
          <w:sz w:val="22"/>
          <w:szCs w:val="22"/>
        </w:rPr>
        <w:t xml:space="preserve">is implemented for a specific </w:t>
      </w:r>
      <w:r w:rsidR="00CD7BFF">
        <w:rPr>
          <w:rFonts w:asciiTheme="minorHAnsi" w:hAnsiTheme="minorHAnsi" w:cstheme="minorHAnsi"/>
          <w:sz w:val="22"/>
          <w:szCs w:val="22"/>
        </w:rPr>
        <w:t xml:space="preserve">package </w:t>
      </w:r>
      <w:r w:rsidRPr="00717DCA">
        <w:rPr>
          <w:rFonts w:asciiTheme="minorHAnsi" w:hAnsiTheme="minorHAnsi" w:cstheme="minorHAnsi"/>
          <w:sz w:val="22"/>
          <w:szCs w:val="22"/>
        </w:rPr>
        <w:t xml:space="preserve">design to be approved by the competent authority, the competent authority should be notified of the programme </w:t>
      </w:r>
      <w:r w:rsidR="00A92C81">
        <w:rPr>
          <w:rFonts w:asciiTheme="minorHAnsi" w:hAnsiTheme="minorHAnsi" w:cstheme="minorHAnsi"/>
          <w:sz w:val="22"/>
          <w:szCs w:val="22"/>
        </w:rPr>
        <w:t>in advance of</w:t>
      </w:r>
      <w:r w:rsidR="00A92C81"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the testing and should be allowed to witness </w:t>
      </w:r>
      <w:r w:rsidR="00A92C81">
        <w:rPr>
          <w:rFonts w:asciiTheme="minorHAnsi" w:hAnsiTheme="minorHAnsi" w:cstheme="minorHAnsi"/>
          <w:sz w:val="22"/>
          <w:szCs w:val="22"/>
        </w:rPr>
        <w:t xml:space="preserve">the </w:t>
      </w:r>
      <w:r w:rsidRPr="00717DCA">
        <w:rPr>
          <w:rFonts w:asciiTheme="minorHAnsi" w:hAnsiTheme="minorHAnsi" w:cstheme="minorHAnsi"/>
          <w:sz w:val="22"/>
          <w:szCs w:val="22"/>
        </w:rPr>
        <w:t>testing. When such a programme of tests is done without competent authority approval, but is part of the safety analysis, its validity is to be determined by the competent authority.</w:t>
      </w:r>
    </w:p>
    <w:p w14:paraId="58BB7D5C" w14:textId="6188F657" w:rsidR="006756AF" w:rsidRPr="00717DCA" w:rsidRDefault="006F58A5" w:rsidP="00715AEE">
      <w:pPr>
        <w:numPr>
          <w:ilvl w:val="0"/>
          <w:numId w:val="129"/>
        </w:numPr>
        <w:tabs>
          <w:tab w:val="center" w:pos="1418"/>
          <w:tab w:val="right" w:pos="9026"/>
          <w:tab w:val="right" w:pos="9540"/>
        </w:tabs>
        <w:spacing w:before="120" w:after="120"/>
        <w:ind w:right="6"/>
        <w:rPr>
          <w:rFonts w:asciiTheme="minorHAnsi" w:hAnsiTheme="minorHAnsi" w:cstheme="minorHAnsi"/>
          <w:sz w:val="22"/>
          <w:szCs w:val="22"/>
          <w:lang w:val="en-AU"/>
        </w:rPr>
      </w:pPr>
      <w:r>
        <w:rPr>
          <w:rFonts w:asciiTheme="minorHAnsi" w:hAnsiTheme="minorHAnsi" w:cstheme="minorHAnsi"/>
          <w:sz w:val="22"/>
          <w:szCs w:val="22"/>
          <w:lang w:val="en-AU"/>
        </w:rPr>
        <w:t>R</w:t>
      </w:r>
      <w:r w:rsidR="006756AF" w:rsidRPr="00717DCA">
        <w:rPr>
          <w:rFonts w:asciiTheme="minorHAnsi" w:hAnsiTheme="minorHAnsi" w:cstheme="minorHAnsi"/>
          <w:sz w:val="22"/>
          <w:szCs w:val="22"/>
          <w:lang w:val="en-AU"/>
        </w:rPr>
        <w:t xml:space="preserve">eference to previous satisfactory demonstrations of a sufficiently similar nature. Test results of designs </w:t>
      </w:r>
      <w:proofErr w:type="gramStart"/>
      <w:r w:rsidR="006756AF" w:rsidRPr="00717DCA">
        <w:rPr>
          <w:rFonts w:asciiTheme="minorHAnsi" w:hAnsiTheme="minorHAnsi" w:cstheme="minorHAnsi"/>
          <w:sz w:val="22"/>
          <w:szCs w:val="22"/>
          <w:lang w:val="en-AU"/>
        </w:rPr>
        <w:t>similar to</w:t>
      </w:r>
      <w:proofErr w:type="gramEnd"/>
      <w:r w:rsidR="006756AF" w:rsidRPr="00717DCA">
        <w:rPr>
          <w:rFonts w:asciiTheme="minorHAnsi" w:hAnsiTheme="minorHAnsi" w:cstheme="minorHAnsi"/>
          <w:sz w:val="22"/>
          <w:szCs w:val="22"/>
          <w:lang w:val="en-AU"/>
        </w:rPr>
        <w:t xml:space="preserve"> the design under consideration are permissible if the similarity can be demonstrated sufficiently by justification and validation;</w:t>
      </w:r>
    </w:p>
    <w:p w14:paraId="2BC5072B" w14:textId="5E5F52FA" w:rsidR="006756AF" w:rsidRPr="00717DCA" w:rsidRDefault="006F58A5" w:rsidP="00715AEE">
      <w:pPr>
        <w:numPr>
          <w:ilvl w:val="0"/>
          <w:numId w:val="129"/>
        </w:numPr>
        <w:tabs>
          <w:tab w:val="center" w:pos="1560"/>
          <w:tab w:val="right" w:pos="9026"/>
          <w:tab w:val="right" w:pos="9540"/>
        </w:tabs>
        <w:spacing w:before="120" w:after="120"/>
        <w:ind w:right="6"/>
        <w:rPr>
          <w:rFonts w:asciiTheme="minorHAnsi" w:hAnsiTheme="minorHAnsi" w:cstheme="minorHAnsi"/>
          <w:sz w:val="22"/>
          <w:szCs w:val="22"/>
          <w:lang w:val="en-AU"/>
        </w:rPr>
      </w:pPr>
      <w:r>
        <w:rPr>
          <w:rFonts w:asciiTheme="minorHAnsi" w:hAnsiTheme="minorHAnsi" w:cstheme="minorHAnsi"/>
          <w:sz w:val="22"/>
          <w:szCs w:val="22"/>
          <w:lang w:val="en-AU"/>
        </w:rPr>
        <w:t>C</w:t>
      </w:r>
      <w:r w:rsidR="006756AF" w:rsidRPr="00717DCA">
        <w:rPr>
          <w:rFonts w:asciiTheme="minorHAnsi" w:hAnsiTheme="minorHAnsi" w:cstheme="minorHAnsi"/>
          <w:sz w:val="22"/>
          <w:szCs w:val="22"/>
          <w:lang w:val="en-AU"/>
        </w:rPr>
        <w:t>alculation or reasoned argument, when the calculation procedures are generally agreed to be suitable and conservative. Assumptions should be clearly stated and fully justified, including by physical testing if applicable.</w:t>
      </w:r>
    </w:p>
    <w:p w14:paraId="5A68C6AE" w14:textId="72C507A3" w:rsidR="00E046CC" w:rsidRDefault="00E046CC">
      <w:pPr>
        <w:tabs>
          <w:tab w:val="center" w:pos="4513"/>
          <w:tab w:val="right" w:pos="9026"/>
          <w:tab w:val="right" w:pos="9540"/>
        </w:tabs>
        <w:spacing w:before="120" w:after="120"/>
        <w:ind w:left="709" w:right="6"/>
        <w:rPr>
          <w:rFonts w:asciiTheme="minorHAnsi" w:hAnsiTheme="minorHAnsi" w:cstheme="minorHAnsi"/>
          <w:sz w:val="22"/>
          <w:szCs w:val="22"/>
        </w:rPr>
      </w:pPr>
      <w:bookmarkStart w:id="185" w:name="_Hlk31867472"/>
      <w:r>
        <w:rPr>
          <w:rFonts w:asciiTheme="minorHAnsi" w:hAnsiTheme="minorHAnsi" w:cstheme="minorHAnsi"/>
          <w:sz w:val="22"/>
          <w:szCs w:val="22"/>
          <w:lang w:val="en-AU"/>
        </w:rPr>
        <w:t>Additional recommendations are provided in</w:t>
      </w:r>
      <w:r w:rsidRPr="00717DCA">
        <w:rPr>
          <w:rFonts w:asciiTheme="minorHAnsi" w:hAnsiTheme="minorHAnsi" w:cstheme="minorHAnsi"/>
          <w:sz w:val="22"/>
          <w:szCs w:val="22"/>
          <w:lang w:val="en-AU"/>
        </w:rPr>
        <w:t xml:space="preserve"> paras 701.1-701.25 of SSG-26 (Rev. 1) [2]</w:t>
      </w:r>
      <w:r>
        <w:rPr>
          <w:rFonts w:asciiTheme="minorHAnsi" w:hAnsiTheme="minorHAnsi" w:cstheme="minorHAnsi"/>
          <w:sz w:val="22"/>
          <w:szCs w:val="22"/>
          <w:lang w:val="en-AU"/>
        </w:rPr>
        <w:t>.</w:t>
      </w:r>
    </w:p>
    <w:p w14:paraId="40B0C0CE" w14:textId="0D50BCE8" w:rsidR="006756AF" w:rsidRPr="00717DCA" w:rsidRDefault="006756AF" w:rsidP="00715AEE">
      <w:pPr>
        <w:tabs>
          <w:tab w:val="center" w:pos="4513"/>
          <w:tab w:val="right" w:pos="9026"/>
          <w:tab w:val="right" w:pos="9540"/>
        </w:tabs>
        <w:spacing w:before="120" w:after="120"/>
        <w:ind w:left="709" w:right="6"/>
        <w:rPr>
          <w:rFonts w:asciiTheme="minorHAnsi" w:hAnsiTheme="minorHAnsi" w:cstheme="minorHAnsi"/>
          <w:sz w:val="22"/>
          <w:szCs w:val="22"/>
        </w:rPr>
      </w:pPr>
      <w:r w:rsidRPr="00717DCA">
        <w:rPr>
          <w:rFonts w:asciiTheme="minorHAnsi" w:hAnsiTheme="minorHAnsi" w:cstheme="minorHAnsi"/>
          <w:sz w:val="22"/>
          <w:szCs w:val="22"/>
        </w:rPr>
        <w:lastRenderedPageBreak/>
        <w:t xml:space="preserve">The methods </w:t>
      </w:r>
      <w:r w:rsidR="00516CB7">
        <w:rPr>
          <w:rFonts w:asciiTheme="minorHAnsi" w:hAnsiTheme="minorHAnsi" w:cstheme="minorHAnsi"/>
          <w:sz w:val="22"/>
          <w:szCs w:val="22"/>
        </w:rPr>
        <w:t>or</w:t>
      </w:r>
      <w:r w:rsidR="00516CB7"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standards used in each analysis specified in </w:t>
      </w:r>
      <w:bookmarkEnd w:id="185"/>
      <w:r w:rsidR="00796999">
        <w:rPr>
          <w:rFonts w:asciiTheme="minorHAnsi" w:hAnsiTheme="minorHAnsi" w:cstheme="minorHAnsi"/>
          <w:sz w:val="22"/>
          <w:szCs w:val="22"/>
        </w:rPr>
        <w:t>items</w:t>
      </w:r>
      <w:r w:rsidR="00796999" w:rsidRPr="00717DCA">
        <w:rPr>
          <w:rFonts w:asciiTheme="minorHAnsi" w:hAnsiTheme="minorHAnsi" w:cstheme="minorHAnsi"/>
          <w:sz w:val="22"/>
          <w:szCs w:val="22"/>
        </w:rPr>
        <w:t xml:space="preserve"> </w:t>
      </w:r>
      <w:r w:rsidR="00A80C35" w:rsidRPr="00717DCA">
        <w:rPr>
          <w:rFonts w:asciiTheme="minorHAnsi" w:hAnsiTheme="minorHAnsi" w:cstheme="minorHAnsi"/>
          <w:sz w:val="22"/>
          <w:szCs w:val="22"/>
        </w:rPr>
        <w:t>2.1</w:t>
      </w:r>
      <w:r w:rsidRPr="00717DCA">
        <w:rPr>
          <w:rFonts w:asciiTheme="minorHAnsi" w:hAnsiTheme="minorHAnsi" w:cstheme="minorHAnsi"/>
          <w:sz w:val="22"/>
          <w:szCs w:val="22"/>
        </w:rPr>
        <w:t xml:space="preserve"> to </w:t>
      </w:r>
      <w:r w:rsidR="00A80C35" w:rsidRPr="00717DCA">
        <w:rPr>
          <w:rFonts w:asciiTheme="minorHAnsi" w:hAnsiTheme="minorHAnsi" w:cstheme="minorHAnsi"/>
          <w:sz w:val="22"/>
          <w:szCs w:val="22"/>
        </w:rPr>
        <w:t>2.</w:t>
      </w:r>
      <w:r w:rsidR="00F14669" w:rsidRPr="00717DCA">
        <w:rPr>
          <w:rFonts w:asciiTheme="minorHAnsi" w:hAnsiTheme="minorHAnsi" w:cstheme="minorHAnsi"/>
          <w:sz w:val="22"/>
          <w:szCs w:val="22"/>
        </w:rPr>
        <w:t>3</w:t>
      </w:r>
      <w:r w:rsidRPr="00717DCA">
        <w:rPr>
          <w:rFonts w:asciiTheme="minorHAnsi" w:hAnsiTheme="minorHAnsi" w:cstheme="minorHAnsi"/>
          <w:sz w:val="22"/>
          <w:szCs w:val="22"/>
        </w:rPr>
        <w:t xml:space="preserve"> of </w:t>
      </w:r>
      <w:r w:rsidR="00A92C81">
        <w:rPr>
          <w:rFonts w:asciiTheme="minorHAnsi" w:hAnsiTheme="minorHAnsi" w:cstheme="minorHAnsi"/>
          <w:sz w:val="22"/>
          <w:szCs w:val="22"/>
        </w:rPr>
        <w:t>the PDSR</w:t>
      </w:r>
      <w:r w:rsidRPr="00717DCA">
        <w:rPr>
          <w:rFonts w:asciiTheme="minorHAnsi" w:hAnsiTheme="minorHAnsi" w:cstheme="minorHAnsi"/>
          <w:sz w:val="22"/>
          <w:szCs w:val="22"/>
        </w:rPr>
        <w:t xml:space="preserve"> should include a description of the analysis technique used, </w:t>
      </w:r>
      <w:r w:rsidR="0059599A">
        <w:rPr>
          <w:rFonts w:asciiTheme="minorHAnsi" w:hAnsiTheme="minorHAnsi" w:cstheme="minorHAnsi"/>
          <w:sz w:val="22"/>
          <w:szCs w:val="22"/>
        </w:rPr>
        <w:t>the</w:t>
      </w:r>
      <w:r w:rsidR="0059599A" w:rsidRPr="00717DCA">
        <w:rPr>
          <w:rFonts w:asciiTheme="minorHAnsi" w:hAnsiTheme="minorHAnsi" w:cstheme="minorHAnsi"/>
          <w:sz w:val="22"/>
          <w:szCs w:val="22"/>
        </w:rPr>
        <w:t xml:space="preserve"> </w:t>
      </w:r>
      <w:r w:rsidRPr="00717DCA">
        <w:rPr>
          <w:rFonts w:asciiTheme="minorHAnsi" w:hAnsiTheme="minorHAnsi" w:cstheme="minorHAnsi"/>
          <w:sz w:val="22"/>
          <w:szCs w:val="22"/>
        </w:rPr>
        <w:t>limitations and accuracy</w:t>
      </w:r>
      <w:r w:rsidR="0059599A">
        <w:rPr>
          <w:rFonts w:asciiTheme="minorHAnsi" w:hAnsiTheme="minorHAnsi" w:cstheme="minorHAnsi"/>
          <w:sz w:val="22"/>
          <w:szCs w:val="22"/>
        </w:rPr>
        <w:t xml:space="preserve"> of this technique and</w:t>
      </w:r>
      <w:r w:rsidRPr="00717DCA">
        <w:rPr>
          <w:rFonts w:asciiTheme="minorHAnsi" w:hAnsiTheme="minorHAnsi" w:cstheme="minorHAnsi"/>
          <w:sz w:val="22"/>
          <w:szCs w:val="22"/>
        </w:rPr>
        <w:t xml:space="preserve"> the demonstration of the correct application of the technique for the analysis of the package design.</w:t>
      </w:r>
    </w:p>
    <w:p w14:paraId="57E183EA" w14:textId="5113B601" w:rsidR="006756AF" w:rsidRPr="00717DCA" w:rsidRDefault="009E3F8E" w:rsidP="00715AEE">
      <w:pPr>
        <w:tabs>
          <w:tab w:val="center" w:pos="4513"/>
          <w:tab w:val="right" w:pos="9026"/>
          <w:tab w:val="right" w:pos="9540"/>
        </w:tabs>
        <w:spacing w:before="120" w:after="120"/>
        <w:ind w:left="709" w:right="6"/>
        <w:rPr>
          <w:rFonts w:asciiTheme="minorHAnsi" w:hAnsiTheme="minorHAnsi" w:cstheme="minorHAnsi"/>
          <w:sz w:val="22"/>
          <w:szCs w:val="22"/>
        </w:rPr>
      </w:pPr>
      <w:bookmarkStart w:id="186" w:name="_Hlk44668690"/>
      <w:r w:rsidRPr="00717DCA">
        <w:rPr>
          <w:rFonts w:asciiTheme="minorHAnsi" w:hAnsiTheme="minorHAnsi" w:cstheme="minorHAnsi"/>
          <w:sz w:val="22"/>
          <w:szCs w:val="22"/>
        </w:rPr>
        <w:t>If computer codes are used for the safety analysis</w:t>
      </w:r>
      <w:bookmarkEnd w:id="186"/>
      <w:r w:rsidRPr="00717DCA">
        <w:rPr>
          <w:rFonts w:asciiTheme="minorHAnsi" w:hAnsiTheme="minorHAnsi" w:cstheme="minorHAnsi"/>
          <w:sz w:val="22"/>
          <w:szCs w:val="22"/>
        </w:rPr>
        <w:t xml:space="preserve">, then additional information should be included </w:t>
      </w:r>
      <w:r w:rsidR="00607F78">
        <w:rPr>
          <w:rFonts w:asciiTheme="minorHAnsi" w:hAnsiTheme="minorHAnsi" w:cstheme="minorHAnsi"/>
          <w:sz w:val="22"/>
          <w:szCs w:val="22"/>
        </w:rPr>
        <w:t xml:space="preserve">in the PDSR </w:t>
      </w:r>
      <w:r w:rsidRPr="00717DCA">
        <w:rPr>
          <w:rFonts w:asciiTheme="minorHAnsi" w:hAnsiTheme="minorHAnsi" w:cstheme="minorHAnsi"/>
          <w:sz w:val="22"/>
          <w:szCs w:val="22"/>
        </w:rPr>
        <w:t>to justify that the code is verified</w:t>
      </w:r>
      <w:r w:rsidR="00E15325">
        <w:rPr>
          <w:rFonts w:asciiTheme="minorHAnsi" w:hAnsiTheme="minorHAnsi" w:cstheme="minorHAnsi"/>
          <w:sz w:val="22"/>
          <w:szCs w:val="22"/>
        </w:rPr>
        <w:t xml:space="preserve"> and </w:t>
      </w:r>
      <w:r w:rsidRPr="00717DCA">
        <w:rPr>
          <w:rFonts w:asciiTheme="minorHAnsi" w:hAnsiTheme="minorHAnsi" w:cstheme="minorHAnsi"/>
          <w:sz w:val="22"/>
          <w:szCs w:val="22"/>
        </w:rPr>
        <w:t xml:space="preserve">validated in its field of use. </w:t>
      </w:r>
      <w:r w:rsidR="001B411A">
        <w:rPr>
          <w:rFonts w:asciiTheme="minorHAnsi" w:hAnsiTheme="minorHAnsi" w:cstheme="minorHAnsi"/>
          <w:sz w:val="22"/>
          <w:szCs w:val="22"/>
        </w:rPr>
        <w:t>The j</w:t>
      </w:r>
      <w:r w:rsidR="001B411A" w:rsidRPr="00717DCA">
        <w:rPr>
          <w:rFonts w:asciiTheme="minorHAnsi" w:hAnsiTheme="minorHAnsi" w:cstheme="minorHAnsi"/>
          <w:sz w:val="22"/>
          <w:szCs w:val="22"/>
        </w:rPr>
        <w:t xml:space="preserve">ustification </w:t>
      </w:r>
      <w:r w:rsidRPr="00717DCA">
        <w:rPr>
          <w:rFonts w:asciiTheme="minorHAnsi" w:hAnsiTheme="minorHAnsi" w:cstheme="minorHAnsi"/>
          <w:sz w:val="22"/>
          <w:szCs w:val="22"/>
        </w:rPr>
        <w:t xml:space="preserve">for the applicability of these codes should include a statement of possible sources of errors and/or uncertainties relative to the effects of the operating platform (computer) used and of modelling assumptions and simplifications as well as </w:t>
      </w:r>
      <w:r w:rsidR="008174D4">
        <w:rPr>
          <w:rFonts w:asciiTheme="minorHAnsi" w:hAnsiTheme="minorHAnsi" w:cstheme="minorHAnsi"/>
          <w:sz w:val="22"/>
          <w:szCs w:val="22"/>
        </w:rPr>
        <w:t xml:space="preserve">of </w:t>
      </w:r>
      <w:r w:rsidRPr="00717DCA">
        <w:rPr>
          <w:rFonts w:asciiTheme="minorHAnsi" w:hAnsiTheme="minorHAnsi" w:cstheme="minorHAnsi"/>
          <w:sz w:val="22"/>
          <w:szCs w:val="22"/>
        </w:rPr>
        <w:t>any other parameter influencing the calculated results. This may include sensitivity analysis</w:t>
      </w:r>
      <w:r w:rsidR="008174D4">
        <w:rPr>
          <w:rFonts w:asciiTheme="minorHAnsi" w:hAnsiTheme="minorHAnsi" w:cstheme="minorHAnsi"/>
          <w:sz w:val="22"/>
          <w:szCs w:val="22"/>
        </w:rPr>
        <w:t>.</w:t>
      </w:r>
      <w:r w:rsidR="006756AF" w:rsidRPr="00717DCA">
        <w:rPr>
          <w:rFonts w:asciiTheme="minorHAnsi" w:hAnsiTheme="minorHAnsi" w:cstheme="minorHAnsi"/>
          <w:sz w:val="22"/>
          <w:szCs w:val="22"/>
        </w:rPr>
        <w:t xml:space="preserve"> </w:t>
      </w:r>
    </w:p>
    <w:p w14:paraId="018E8320" w14:textId="7ACA8CEE" w:rsidR="006756AF" w:rsidRPr="00717DCA" w:rsidRDefault="006756AF" w:rsidP="00715AEE">
      <w:pPr>
        <w:numPr>
          <w:ilvl w:val="0"/>
          <w:numId w:val="127"/>
        </w:numPr>
        <w:tabs>
          <w:tab w:val="center" w:pos="4513"/>
          <w:tab w:val="right" w:pos="9026"/>
          <w:tab w:val="right" w:pos="9540"/>
        </w:tabs>
        <w:spacing w:before="120" w:after="120"/>
        <w:ind w:left="284" w:right="6"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 xml:space="preserve">The performance characteristics of the package design should be assessed. More than one sequence of tests might need to be considered to ensure that the various safety functions, to be fulfilled by different components of the package design, comply with the regulatory requirements. Other hazards </w:t>
      </w:r>
      <w:r w:rsidR="008A337F">
        <w:rPr>
          <w:rFonts w:asciiTheme="minorHAnsi" w:hAnsiTheme="minorHAnsi" w:cstheme="minorHAnsi"/>
          <w:sz w:val="22"/>
          <w:szCs w:val="22"/>
          <w:lang w:val="en-AU"/>
        </w:rPr>
        <w:t>that</w:t>
      </w:r>
      <w:r w:rsidR="008A337F" w:rsidRPr="00717DCA">
        <w:rPr>
          <w:rFonts w:asciiTheme="minorHAnsi" w:hAnsiTheme="minorHAnsi" w:cstheme="minorHAnsi"/>
          <w:sz w:val="22"/>
          <w:szCs w:val="22"/>
          <w:lang w:val="en-AU"/>
        </w:rPr>
        <w:t xml:space="preserve"> </w:t>
      </w:r>
      <w:r w:rsidRPr="00717DCA">
        <w:rPr>
          <w:rFonts w:asciiTheme="minorHAnsi" w:hAnsiTheme="minorHAnsi" w:cstheme="minorHAnsi"/>
          <w:sz w:val="22"/>
          <w:szCs w:val="22"/>
          <w:lang w:val="en-AU"/>
        </w:rPr>
        <w:t>may have a consequential effect on the safety functions</w:t>
      </w:r>
      <w:r w:rsidR="00A92C81">
        <w:rPr>
          <w:rFonts w:asciiTheme="minorHAnsi" w:hAnsiTheme="minorHAnsi" w:cstheme="minorHAnsi"/>
          <w:sz w:val="22"/>
          <w:szCs w:val="22"/>
          <w:lang w:val="en-AU"/>
        </w:rPr>
        <w:t xml:space="preserve"> of the package</w:t>
      </w:r>
      <w:r w:rsidRPr="00717DCA">
        <w:rPr>
          <w:rFonts w:asciiTheme="minorHAnsi" w:hAnsiTheme="minorHAnsi" w:cstheme="minorHAnsi"/>
          <w:sz w:val="22"/>
          <w:szCs w:val="22"/>
          <w:lang w:val="en-AU"/>
        </w:rPr>
        <w:t xml:space="preserve"> should be analysed. This may concern corrosion, combustion, pyrophoricity or other chemical reactions, radiolysis, phase changes.</w:t>
      </w:r>
    </w:p>
    <w:p w14:paraId="5349114E" w14:textId="77777777" w:rsidR="006756AF" w:rsidRPr="00717DCA" w:rsidRDefault="006756AF" w:rsidP="00715AEE">
      <w:pPr>
        <w:numPr>
          <w:ilvl w:val="0"/>
          <w:numId w:val="127"/>
        </w:numPr>
        <w:tabs>
          <w:tab w:val="center" w:pos="4513"/>
          <w:tab w:val="right" w:pos="9026"/>
          <w:tab w:val="right" w:pos="9540"/>
        </w:tabs>
        <w:spacing w:before="120" w:after="120"/>
        <w:ind w:left="284" w:right="6" w:hanging="284"/>
        <w:rPr>
          <w:rFonts w:asciiTheme="minorHAnsi" w:hAnsiTheme="minorHAnsi" w:cstheme="minorHAnsi"/>
          <w:sz w:val="22"/>
          <w:szCs w:val="22"/>
          <w:lang w:val="en-AU"/>
        </w:rPr>
      </w:pPr>
      <w:r w:rsidRPr="00717DCA">
        <w:rPr>
          <w:rFonts w:asciiTheme="minorHAnsi" w:hAnsiTheme="minorHAnsi" w:cstheme="minorHAnsi"/>
          <w:sz w:val="22"/>
          <w:szCs w:val="22"/>
          <w:lang w:val="en-AU"/>
        </w:rPr>
        <w:t>The results of the technical analyses should be compared with the acceptance criteria and package design assumptions and regulatory compliance should be justified accordingly.</w:t>
      </w:r>
    </w:p>
    <w:p w14:paraId="0A2E9C81" w14:textId="6FEA6DD6" w:rsidR="00407030" w:rsidRPr="00717DCA" w:rsidRDefault="00407030" w:rsidP="00715AEE">
      <w:pPr>
        <w:pStyle w:val="ListParagraph"/>
        <w:numPr>
          <w:ilvl w:val="0"/>
          <w:numId w:val="138"/>
        </w:numPr>
        <w:tabs>
          <w:tab w:val="center" w:pos="993"/>
          <w:tab w:val="right" w:pos="9026"/>
          <w:tab w:val="right" w:pos="9540"/>
        </w:tabs>
        <w:spacing w:before="120" w:after="120"/>
        <w:ind w:left="0" w:right="6" w:firstLine="0"/>
        <w:jc w:val="both"/>
        <w:rPr>
          <w:rFonts w:asciiTheme="minorHAnsi" w:hAnsiTheme="minorHAnsi" w:cstheme="minorHAnsi"/>
          <w:lang w:val="en-US"/>
        </w:rPr>
      </w:pPr>
      <w:r w:rsidRPr="00717DCA">
        <w:rPr>
          <w:rFonts w:asciiTheme="minorHAnsi" w:hAnsiTheme="minorHAnsi" w:cstheme="minorHAnsi"/>
          <w:lang w:val="en-US"/>
        </w:rPr>
        <w:t xml:space="preserve">The following </w:t>
      </w:r>
      <w:r w:rsidR="00E51405">
        <w:rPr>
          <w:rFonts w:asciiTheme="minorHAnsi" w:hAnsiTheme="minorHAnsi" w:cstheme="minorHAnsi"/>
          <w:lang w:val="en-US"/>
        </w:rPr>
        <w:t>items</w:t>
      </w:r>
      <w:r w:rsidRPr="00717DCA">
        <w:rPr>
          <w:rFonts w:asciiTheme="minorHAnsi" w:hAnsiTheme="minorHAnsi" w:cstheme="minorHAnsi"/>
          <w:lang w:val="en-US"/>
        </w:rPr>
        <w:t xml:space="preserve"> listed in Figure 1 and para. 2.4 of this Safety Guide, are not relevant and not needed for packages</w:t>
      </w:r>
      <w:r w:rsidR="00281238">
        <w:rPr>
          <w:rFonts w:asciiTheme="minorHAnsi" w:hAnsiTheme="minorHAnsi" w:cstheme="minorHAnsi"/>
          <w:lang w:val="en-US"/>
        </w:rPr>
        <w:t xml:space="preserve"> </w:t>
      </w:r>
      <w:r w:rsidR="00281238" w:rsidRPr="006E6E7A">
        <w:rPr>
          <w:rFonts w:asciiTheme="minorHAnsi" w:hAnsiTheme="minorHAnsi" w:cstheme="minorHAnsi"/>
        </w:rPr>
        <w:t>containing 0.1 kg</w:t>
      </w:r>
      <w:r w:rsidR="00281238" w:rsidRPr="00717DCA">
        <w:rPr>
          <w:rFonts w:asciiTheme="minorHAnsi" w:hAnsiTheme="minorHAnsi" w:cstheme="minorHAnsi"/>
        </w:rPr>
        <w:t xml:space="preserve"> or more of uranium hexafluoride</w:t>
      </w:r>
      <w:r w:rsidRPr="00717DCA">
        <w:rPr>
          <w:rFonts w:asciiTheme="minorHAnsi" w:hAnsiTheme="minorHAnsi" w:cstheme="minorHAnsi"/>
          <w:lang w:val="en-US"/>
        </w:rPr>
        <w:t xml:space="preserve">: </w:t>
      </w:r>
    </w:p>
    <w:p w14:paraId="437097AE" w14:textId="10323693" w:rsidR="00407030" w:rsidRPr="00717DCA" w:rsidRDefault="00407030" w:rsidP="00105ACC">
      <w:pPr>
        <w:numPr>
          <w:ilvl w:val="0"/>
          <w:numId w:val="118"/>
        </w:numPr>
        <w:tabs>
          <w:tab w:val="center" w:pos="4513"/>
          <w:tab w:val="right" w:pos="9026"/>
          <w:tab w:val="right" w:pos="9540"/>
        </w:tabs>
        <w:spacing w:before="120" w:after="120"/>
        <w:ind w:right="6"/>
        <w:rPr>
          <w:rFonts w:asciiTheme="minorHAnsi" w:hAnsiTheme="minorHAnsi" w:cstheme="minorHAnsi"/>
          <w:sz w:val="22"/>
          <w:szCs w:val="22"/>
          <w:lang w:val="en-US"/>
        </w:rPr>
      </w:pPr>
      <w:r w:rsidRPr="00717DCA">
        <w:rPr>
          <w:rFonts w:asciiTheme="minorHAnsi" w:hAnsiTheme="minorHAnsi" w:cstheme="minorHAnsi"/>
          <w:sz w:val="22"/>
          <w:szCs w:val="22"/>
          <w:lang w:val="en-US"/>
        </w:rPr>
        <w:t>Part</w:t>
      </w:r>
      <w:r w:rsidR="00942725">
        <w:rPr>
          <w:rFonts w:asciiTheme="minorHAnsi" w:hAnsiTheme="minorHAnsi" w:cstheme="minorHAnsi"/>
          <w:sz w:val="22"/>
          <w:szCs w:val="22"/>
          <w:lang w:val="en-US"/>
        </w:rPr>
        <w:t xml:space="preserve"> </w:t>
      </w:r>
      <w:r w:rsidRPr="00717DCA">
        <w:rPr>
          <w:rFonts w:asciiTheme="minorHAnsi" w:hAnsiTheme="minorHAnsi" w:cstheme="minorHAnsi"/>
          <w:sz w:val="22"/>
          <w:szCs w:val="22"/>
          <w:lang w:val="en-US"/>
        </w:rPr>
        <w:t>2</w:t>
      </w:r>
      <w:r w:rsidR="00942725">
        <w:rPr>
          <w:rFonts w:asciiTheme="minorHAnsi" w:hAnsiTheme="minorHAnsi" w:cstheme="minorHAnsi"/>
          <w:sz w:val="22"/>
          <w:szCs w:val="22"/>
          <w:lang w:val="en-US"/>
        </w:rPr>
        <w:t>:</w:t>
      </w:r>
    </w:p>
    <w:p w14:paraId="5177C474" w14:textId="5DD52D70" w:rsidR="00407030" w:rsidRPr="00717DCA" w:rsidRDefault="00FE77DE" w:rsidP="00715AEE">
      <w:pPr>
        <w:numPr>
          <w:ilvl w:val="1"/>
          <w:numId w:val="223"/>
        </w:numPr>
        <w:tabs>
          <w:tab w:val="center" w:pos="4513"/>
          <w:tab w:val="right" w:pos="9026"/>
          <w:tab w:val="right" w:pos="9540"/>
        </w:tabs>
        <w:spacing w:after="0"/>
        <w:ind w:right="6"/>
        <w:rPr>
          <w:rFonts w:asciiTheme="minorHAnsi" w:hAnsiTheme="minorHAnsi" w:cstheme="minorHAnsi"/>
          <w:sz w:val="22"/>
          <w:szCs w:val="22"/>
          <w:lang w:val="en-US"/>
        </w:rPr>
      </w:pPr>
      <w:r w:rsidRPr="00717DCA">
        <w:rPr>
          <w:rFonts w:asciiTheme="minorHAnsi" w:hAnsiTheme="minorHAnsi" w:cstheme="minorHAnsi"/>
          <w:sz w:val="22"/>
          <w:szCs w:val="22"/>
          <w:lang w:val="en-US"/>
        </w:rPr>
        <w:t>Dose rate</w:t>
      </w:r>
      <w:r w:rsidR="00407030" w:rsidRPr="00717DCA">
        <w:rPr>
          <w:rFonts w:asciiTheme="minorHAnsi" w:hAnsiTheme="minorHAnsi" w:cstheme="minorHAnsi"/>
          <w:sz w:val="22"/>
          <w:szCs w:val="22"/>
          <w:lang w:val="en-US"/>
        </w:rPr>
        <w:t xml:space="preserve"> analysis</w:t>
      </w:r>
      <w:r w:rsidR="00A629A0">
        <w:rPr>
          <w:rFonts w:asciiTheme="minorHAnsi" w:hAnsiTheme="minorHAnsi" w:cstheme="minorHAnsi"/>
          <w:sz w:val="22"/>
          <w:szCs w:val="22"/>
          <w:lang w:val="en-US"/>
        </w:rPr>
        <w:t>;</w:t>
      </w:r>
      <w:r w:rsidR="00A629A0" w:rsidRPr="00717DCA">
        <w:rPr>
          <w:rFonts w:asciiTheme="minorHAnsi" w:hAnsiTheme="minorHAnsi" w:cstheme="minorHAnsi"/>
          <w:sz w:val="22"/>
          <w:szCs w:val="22"/>
          <w:lang w:val="en-US"/>
        </w:rPr>
        <w:t xml:space="preserve"> </w:t>
      </w:r>
    </w:p>
    <w:p w14:paraId="7AB87299" w14:textId="563D1560" w:rsidR="00407030" w:rsidRPr="00717DCA" w:rsidRDefault="00407030" w:rsidP="00715AEE">
      <w:pPr>
        <w:numPr>
          <w:ilvl w:val="1"/>
          <w:numId w:val="223"/>
        </w:numPr>
        <w:tabs>
          <w:tab w:val="center" w:pos="4513"/>
          <w:tab w:val="right" w:pos="9026"/>
          <w:tab w:val="right" w:pos="9540"/>
        </w:tabs>
        <w:spacing w:after="0"/>
        <w:ind w:right="6"/>
        <w:rPr>
          <w:rFonts w:asciiTheme="minorHAnsi" w:hAnsiTheme="minorHAnsi" w:cstheme="minorHAnsi"/>
          <w:sz w:val="22"/>
          <w:szCs w:val="22"/>
          <w:lang w:val="en-US"/>
        </w:rPr>
      </w:pPr>
      <w:r w:rsidRPr="00717DCA">
        <w:rPr>
          <w:rFonts w:asciiTheme="minorHAnsi" w:hAnsiTheme="minorHAnsi" w:cstheme="minorHAnsi"/>
          <w:sz w:val="22"/>
          <w:szCs w:val="22"/>
          <w:lang w:val="en-US"/>
        </w:rPr>
        <w:t>Criticality</w:t>
      </w:r>
      <w:r w:rsidR="00FE77DE" w:rsidRPr="00717DCA">
        <w:rPr>
          <w:rFonts w:asciiTheme="minorHAnsi" w:hAnsiTheme="minorHAnsi" w:cstheme="minorHAnsi"/>
          <w:sz w:val="22"/>
          <w:szCs w:val="22"/>
          <w:lang w:val="en-US"/>
        </w:rPr>
        <w:t xml:space="preserve"> safety analysis</w:t>
      </w:r>
      <w:r w:rsidR="00A629A0">
        <w:rPr>
          <w:rFonts w:asciiTheme="minorHAnsi" w:hAnsiTheme="minorHAnsi" w:cstheme="minorHAnsi"/>
          <w:sz w:val="22"/>
          <w:szCs w:val="22"/>
          <w:lang w:val="en-US"/>
        </w:rPr>
        <w:t>;</w:t>
      </w:r>
    </w:p>
    <w:p w14:paraId="5DCA7FAA" w14:textId="0069EF1A" w:rsidR="00926819" w:rsidRPr="00717DCA" w:rsidRDefault="00926819" w:rsidP="00715AEE">
      <w:pPr>
        <w:numPr>
          <w:ilvl w:val="1"/>
          <w:numId w:val="223"/>
        </w:numPr>
        <w:tabs>
          <w:tab w:val="center" w:pos="4513"/>
          <w:tab w:val="right" w:pos="9026"/>
          <w:tab w:val="right" w:pos="9540"/>
        </w:tabs>
        <w:spacing w:after="0"/>
        <w:ind w:right="6"/>
        <w:rPr>
          <w:rFonts w:asciiTheme="minorHAnsi" w:hAnsiTheme="minorHAnsi" w:cstheme="minorHAnsi"/>
          <w:sz w:val="22"/>
          <w:szCs w:val="22"/>
          <w:lang w:val="en-US"/>
        </w:rPr>
      </w:pPr>
      <w:r w:rsidRPr="00717DCA">
        <w:rPr>
          <w:rFonts w:asciiTheme="minorHAnsi" w:hAnsiTheme="minorHAnsi" w:cstheme="minorHAnsi"/>
          <w:sz w:val="22"/>
          <w:szCs w:val="22"/>
          <w:lang w:val="en-US"/>
        </w:rPr>
        <w:t>Other analyses.</w:t>
      </w:r>
    </w:p>
    <w:p w14:paraId="773AE115" w14:textId="77777777" w:rsidR="00847634" w:rsidRPr="00717DCA" w:rsidRDefault="00847634" w:rsidP="00847634">
      <w:pPr>
        <w:tabs>
          <w:tab w:val="center" w:pos="4513"/>
          <w:tab w:val="right" w:pos="9026"/>
          <w:tab w:val="right" w:pos="9540"/>
        </w:tabs>
        <w:spacing w:after="0"/>
        <w:ind w:left="1434" w:right="6"/>
        <w:rPr>
          <w:rFonts w:asciiTheme="minorHAnsi" w:hAnsiTheme="minorHAnsi" w:cstheme="minorHAnsi"/>
          <w:sz w:val="22"/>
          <w:szCs w:val="22"/>
          <w:lang w:val="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6763A" w:rsidRPr="00717DCA" w:rsidDel="00BC18E3" w14:paraId="366636C6" w14:textId="77777777" w:rsidTr="00BA2203">
        <w:trPr>
          <w:trHeight w:val="170"/>
          <w:tblHeader/>
        </w:trPr>
        <w:tc>
          <w:tcPr>
            <w:tcW w:w="9356" w:type="dxa"/>
            <w:tcBorders>
              <w:top w:val="nil"/>
              <w:left w:val="nil"/>
              <w:bottom w:val="single" w:sz="4" w:space="0" w:color="auto"/>
              <w:right w:val="nil"/>
            </w:tcBorders>
            <w:vAlign w:val="center"/>
          </w:tcPr>
          <w:p w14:paraId="72C62429" w14:textId="1B0063AC" w:rsidR="00B6763A" w:rsidRPr="00717DCA" w:rsidDel="00BC18E3" w:rsidRDefault="00BA2203" w:rsidP="00217A68">
            <w:pPr>
              <w:spacing w:before="120" w:after="120"/>
              <w:jc w:val="left"/>
              <w:rPr>
                <w:rFonts w:asciiTheme="minorHAnsi" w:hAnsiTheme="minorHAnsi" w:cstheme="minorHAnsi"/>
                <w:sz w:val="22"/>
                <w:szCs w:val="22"/>
              </w:rPr>
            </w:pPr>
            <w:r w:rsidRPr="00717DCA">
              <w:rPr>
                <w:rFonts w:asciiTheme="minorHAnsi" w:hAnsiTheme="minorHAnsi" w:cstheme="minorHAnsi"/>
                <w:sz w:val="22"/>
                <w:szCs w:val="22"/>
              </w:rPr>
              <w:t>TABLE 6. ADDDITIONAL INFORMATION FOR PACKAGES CONTAINING URANIUM HEXAFLUORIDE</w:t>
            </w:r>
          </w:p>
        </w:tc>
      </w:tr>
      <w:tr w:rsidR="00C06B37" w:rsidRPr="00717DCA" w14:paraId="356CF3C7" w14:textId="77777777" w:rsidTr="00121BA3">
        <w:tc>
          <w:tcPr>
            <w:tcW w:w="9356" w:type="dxa"/>
            <w:vAlign w:val="center"/>
          </w:tcPr>
          <w:p w14:paraId="687040A5" w14:textId="45800D1B" w:rsidR="00C06B37" w:rsidRPr="00B75225" w:rsidRDefault="00C06B37" w:rsidP="003B54A7">
            <w:pPr>
              <w:pStyle w:val="ListParagraph"/>
              <w:numPr>
                <w:ilvl w:val="3"/>
                <w:numId w:val="129"/>
              </w:numPr>
              <w:spacing w:before="120" w:after="120"/>
              <w:rPr>
                <w:rFonts w:asciiTheme="minorHAnsi" w:hAnsiTheme="minorHAnsi" w:cstheme="minorHAnsi"/>
                <w:b/>
              </w:rPr>
            </w:pPr>
            <w:r w:rsidRPr="00B75225">
              <w:rPr>
                <w:rFonts w:asciiTheme="minorHAnsi" w:hAnsiTheme="minorHAnsi" w:cstheme="minorHAnsi"/>
                <w:b/>
              </w:rPr>
              <w:t>Part 1</w:t>
            </w:r>
          </w:p>
        </w:tc>
      </w:tr>
      <w:tr w:rsidR="00210E94" w:rsidRPr="00717DCA" w14:paraId="73AA032D" w14:textId="77777777" w:rsidTr="00121BA3">
        <w:tc>
          <w:tcPr>
            <w:tcW w:w="9356" w:type="dxa"/>
            <w:vAlign w:val="center"/>
          </w:tcPr>
          <w:p w14:paraId="7051229E" w14:textId="288E4CEB" w:rsidR="00210E94" w:rsidRPr="00907F8B" w:rsidRDefault="00210E94" w:rsidP="00217A68">
            <w:pPr>
              <w:pStyle w:val="ListParagraph"/>
              <w:numPr>
                <w:ilvl w:val="1"/>
                <w:numId w:val="224"/>
              </w:numPr>
              <w:spacing w:before="120" w:after="120"/>
              <w:rPr>
                <w:rFonts w:asciiTheme="minorHAnsi" w:hAnsiTheme="minorHAnsi" w:cstheme="minorHAnsi"/>
              </w:rPr>
            </w:pPr>
            <w:r w:rsidRPr="00907F8B">
              <w:rPr>
                <w:rFonts w:asciiTheme="minorHAnsi" w:hAnsiTheme="minorHAnsi" w:cstheme="minorHAnsi"/>
              </w:rPr>
              <w:t>ADMINISTRATIVE INFORMATION</w:t>
            </w:r>
          </w:p>
        </w:tc>
      </w:tr>
      <w:tr w:rsidR="00BC18E3" w:rsidRPr="00717DCA" w14:paraId="05F98D90" w14:textId="77777777" w:rsidTr="003D2B0B">
        <w:tc>
          <w:tcPr>
            <w:tcW w:w="9356" w:type="dxa"/>
            <w:tcBorders>
              <w:right w:val="single" w:sz="4" w:space="0" w:color="auto"/>
            </w:tcBorders>
            <w:vAlign w:val="center"/>
          </w:tcPr>
          <w:p w14:paraId="57DAF518" w14:textId="57C493F4" w:rsidR="00BC18E3" w:rsidRPr="00907F8B" w:rsidRDefault="00236E0C" w:rsidP="00715AEE">
            <w:pPr>
              <w:pStyle w:val="ListParagraph"/>
              <w:spacing w:before="120" w:after="120"/>
              <w:ind w:left="360"/>
              <w:rPr>
                <w:rFonts w:asciiTheme="minorHAnsi" w:eastAsia="Times New Roman" w:hAnsiTheme="minorHAnsi" w:cstheme="minorHAnsi"/>
                <w:sz w:val="24"/>
                <w:szCs w:val="20"/>
                <w:lang w:val="en-GB"/>
              </w:rPr>
            </w:pPr>
            <w:r w:rsidRPr="00236E0C">
              <w:rPr>
                <w:rFonts w:asciiTheme="minorHAnsi" w:hAnsiTheme="minorHAnsi" w:cstheme="minorHAnsi"/>
              </w:rPr>
              <w:t xml:space="preserve"> </w:t>
            </w:r>
            <w:r w:rsidR="00BC18E3" w:rsidRPr="00236E0C">
              <w:rPr>
                <w:rFonts w:asciiTheme="minorHAnsi" w:hAnsiTheme="minorHAnsi" w:cstheme="minorHAnsi"/>
              </w:rPr>
              <w:t xml:space="preserve">The </w:t>
            </w:r>
            <w:r w:rsidR="00D151D6" w:rsidRPr="00236E0C">
              <w:rPr>
                <w:rFonts w:asciiTheme="minorHAnsi" w:hAnsiTheme="minorHAnsi" w:cstheme="minorHAnsi"/>
              </w:rPr>
              <w:t>colloquial name of</w:t>
            </w:r>
            <w:r w:rsidR="00D676DE">
              <w:rPr>
                <w:rFonts w:asciiTheme="minorHAnsi" w:hAnsiTheme="minorHAnsi" w:cstheme="minorHAnsi"/>
              </w:rPr>
              <w:t xml:space="preserve"> the</w:t>
            </w:r>
            <w:r w:rsidR="00D151D6" w:rsidRPr="00236E0C">
              <w:rPr>
                <w:rFonts w:asciiTheme="minorHAnsi" w:hAnsiTheme="minorHAnsi" w:cstheme="minorHAnsi"/>
              </w:rPr>
              <w:t xml:space="preserve"> package, if applicable, </w:t>
            </w:r>
            <w:r w:rsidR="00BC18E3" w:rsidRPr="00236E0C">
              <w:rPr>
                <w:rFonts w:asciiTheme="minorHAnsi" w:hAnsiTheme="minorHAnsi" w:cstheme="minorHAnsi"/>
              </w:rPr>
              <w:t>should be added</w:t>
            </w:r>
            <w:r w:rsidR="00D151D6" w:rsidRPr="00236E0C">
              <w:rPr>
                <w:rFonts w:asciiTheme="minorHAnsi" w:hAnsiTheme="minorHAnsi" w:cstheme="minorHAnsi"/>
              </w:rPr>
              <w:t>.</w:t>
            </w:r>
            <w:r w:rsidR="00BC18E3" w:rsidRPr="00907F8B">
              <w:rPr>
                <w:rFonts w:asciiTheme="minorHAnsi" w:eastAsia="Times New Roman" w:hAnsiTheme="minorHAnsi" w:cstheme="minorHAnsi"/>
                <w:sz w:val="24"/>
                <w:szCs w:val="20"/>
                <w:lang w:val="en-GB"/>
              </w:rPr>
              <w:t xml:space="preserve"> </w:t>
            </w:r>
          </w:p>
        </w:tc>
      </w:tr>
      <w:tr w:rsidR="00210E94" w:rsidRPr="00717DCA" w14:paraId="2D236336" w14:textId="77777777" w:rsidTr="00121BA3">
        <w:tc>
          <w:tcPr>
            <w:tcW w:w="9356" w:type="dxa"/>
            <w:vAlign w:val="center"/>
          </w:tcPr>
          <w:p w14:paraId="51B879BF" w14:textId="750DB87A" w:rsidR="00210E94" w:rsidRPr="00907F8B" w:rsidRDefault="00210E94" w:rsidP="00755347">
            <w:pPr>
              <w:pStyle w:val="ListParagraph"/>
              <w:numPr>
                <w:ilvl w:val="1"/>
                <w:numId w:val="224"/>
              </w:numPr>
              <w:spacing w:before="120" w:after="120"/>
              <w:rPr>
                <w:rFonts w:asciiTheme="minorHAnsi" w:hAnsiTheme="minorHAnsi" w:cstheme="minorHAnsi"/>
              </w:rPr>
            </w:pPr>
            <w:r w:rsidRPr="00907F8B">
              <w:rPr>
                <w:rFonts w:asciiTheme="minorHAnsi" w:hAnsiTheme="minorHAnsi" w:cstheme="minorHAnsi"/>
              </w:rPr>
              <w:t>SPECIFICATION OF</w:t>
            </w:r>
            <w:r w:rsidR="0031686D">
              <w:rPr>
                <w:rFonts w:asciiTheme="minorHAnsi" w:hAnsiTheme="minorHAnsi" w:cstheme="minorHAnsi"/>
              </w:rPr>
              <w:t xml:space="preserve"> THE</w:t>
            </w:r>
            <w:r w:rsidRPr="00907F8B">
              <w:rPr>
                <w:rFonts w:asciiTheme="minorHAnsi" w:hAnsiTheme="minorHAnsi" w:cstheme="minorHAnsi"/>
              </w:rPr>
              <w:t xml:space="preserve"> CONTENTS</w:t>
            </w:r>
          </w:p>
        </w:tc>
      </w:tr>
      <w:tr w:rsidR="00BC18E3" w:rsidRPr="00717DCA" w14:paraId="27DEE02F" w14:textId="77777777" w:rsidTr="003D2B0B">
        <w:trPr>
          <w:trHeight w:val="812"/>
        </w:trPr>
        <w:tc>
          <w:tcPr>
            <w:tcW w:w="9356" w:type="dxa"/>
            <w:vAlign w:val="center"/>
          </w:tcPr>
          <w:p w14:paraId="21CF46E1" w14:textId="76570016" w:rsidR="00BC18E3" w:rsidRPr="00151FAA" w:rsidRDefault="00BC18E3" w:rsidP="00210E94">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Compliance with the requirements for packages containing uranium hexafluoride </w:t>
            </w:r>
            <w:r w:rsidR="006C3D43">
              <w:rPr>
                <w:rFonts w:asciiTheme="minorHAnsi" w:hAnsiTheme="minorHAnsi" w:cstheme="minorHAnsi"/>
                <w:sz w:val="22"/>
                <w:szCs w:val="22"/>
              </w:rPr>
              <w:t>established in</w:t>
            </w:r>
            <w:r w:rsidRPr="00DD4089">
              <w:rPr>
                <w:rFonts w:asciiTheme="minorHAnsi" w:hAnsiTheme="minorHAnsi" w:cstheme="minorHAnsi"/>
                <w:sz w:val="22"/>
                <w:szCs w:val="22"/>
              </w:rPr>
              <w:t xml:space="preserve"> para. 420 of the </w:t>
            </w:r>
            <w:r w:rsidR="002312C3">
              <w:rPr>
                <w:rFonts w:asciiTheme="minorHAnsi" w:hAnsiTheme="minorHAnsi" w:cstheme="minorHAnsi"/>
                <w:sz w:val="22"/>
                <w:szCs w:val="22"/>
              </w:rPr>
              <w:t>Transport Regulations</w:t>
            </w:r>
            <w:r w:rsidRPr="00DD4089">
              <w:rPr>
                <w:rFonts w:asciiTheme="minorHAnsi" w:hAnsiTheme="minorHAnsi" w:cstheme="minorHAnsi"/>
                <w:sz w:val="22"/>
                <w:szCs w:val="22"/>
              </w:rPr>
              <w:t xml:space="preserve"> should be considered.</w:t>
            </w:r>
          </w:p>
        </w:tc>
      </w:tr>
      <w:tr w:rsidR="00210E94" w:rsidRPr="00717DCA" w14:paraId="0F564337" w14:textId="77777777" w:rsidTr="00121BA3">
        <w:tc>
          <w:tcPr>
            <w:tcW w:w="9356" w:type="dxa"/>
            <w:vAlign w:val="center"/>
          </w:tcPr>
          <w:p w14:paraId="1371C9C5" w14:textId="6261DCDA" w:rsidR="00210E94" w:rsidRPr="00907F8B" w:rsidRDefault="00210E94" w:rsidP="00755347">
            <w:pPr>
              <w:pStyle w:val="ListParagraph"/>
              <w:numPr>
                <w:ilvl w:val="1"/>
                <w:numId w:val="224"/>
              </w:numPr>
              <w:spacing w:before="120" w:after="120"/>
              <w:rPr>
                <w:rFonts w:asciiTheme="minorHAnsi" w:hAnsiTheme="minorHAnsi" w:cstheme="minorHAnsi"/>
              </w:rPr>
            </w:pPr>
            <w:r w:rsidRPr="00907F8B">
              <w:rPr>
                <w:rFonts w:asciiTheme="minorHAnsi" w:hAnsiTheme="minorHAnsi" w:cstheme="minorHAnsi"/>
              </w:rPr>
              <w:t xml:space="preserve">SPECIFICATION OF </w:t>
            </w:r>
            <w:r w:rsidR="008135F1" w:rsidRPr="00907F8B">
              <w:rPr>
                <w:rFonts w:asciiTheme="minorHAnsi" w:hAnsiTheme="minorHAnsi" w:cstheme="minorHAnsi"/>
              </w:rPr>
              <w:t xml:space="preserve">THE </w:t>
            </w:r>
            <w:r w:rsidRPr="00907F8B">
              <w:rPr>
                <w:rFonts w:asciiTheme="minorHAnsi" w:hAnsiTheme="minorHAnsi" w:cstheme="minorHAnsi"/>
              </w:rPr>
              <w:t>PACKAGING</w:t>
            </w:r>
          </w:p>
        </w:tc>
      </w:tr>
      <w:tr w:rsidR="00BC18E3" w:rsidRPr="00717DCA" w14:paraId="33F99F59" w14:textId="77777777" w:rsidTr="003D2B0B">
        <w:trPr>
          <w:trHeight w:val="1082"/>
        </w:trPr>
        <w:tc>
          <w:tcPr>
            <w:tcW w:w="9356" w:type="dxa"/>
            <w:tcBorders>
              <w:right w:val="single" w:sz="4" w:space="0" w:color="auto"/>
            </w:tcBorders>
            <w:vAlign w:val="center"/>
          </w:tcPr>
          <w:p w14:paraId="21D27390" w14:textId="655119EB" w:rsidR="00BC18E3" w:rsidRPr="00151FAA" w:rsidRDefault="00BC18E3" w:rsidP="00BF4B4F">
            <w:pPr>
              <w:spacing w:before="120" w:after="120"/>
              <w:rPr>
                <w:rFonts w:asciiTheme="minorHAnsi" w:hAnsiTheme="minorHAnsi" w:cstheme="minorHAnsi"/>
                <w:sz w:val="22"/>
                <w:szCs w:val="22"/>
              </w:rPr>
            </w:pPr>
            <w:r w:rsidRPr="00DD4089">
              <w:rPr>
                <w:rFonts w:asciiTheme="minorHAnsi" w:hAnsiTheme="minorHAnsi" w:cstheme="minorHAnsi"/>
                <w:sz w:val="22"/>
                <w:szCs w:val="22"/>
              </w:rPr>
              <w:t xml:space="preserve">The following information should be added, when necessary: </w:t>
            </w:r>
          </w:p>
          <w:p w14:paraId="14A549BB" w14:textId="6D6BC0C2" w:rsidR="00BC18E3" w:rsidRPr="00DB1872" w:rsidRDefault="00BC18E3" w:rsidP="00105ACC">
            <w:pPr>
              <w:pStyle w:val="ListParagraph"/>
              <w:numPr>
                <w:ilvl w:val="0"/>
                <w:numId w:val="67"/>
              </w:numPr>
              <w:spacing w:before="120" w:after="120"/>
              <w:jc w:val="both"/>
              <w:rPr>
                <w:rFonts w:asciiTheme="minorHAnsi" w:hAnsiTheme="minorHAnsi" w:cstheme="minorHAnsi"/>
              </w:rPr>
            </w:pPr>
            <w:r w:rsidRPr="0039678B">
              <w:rPr>
                <w:rFonts w:asciiTheme="minorHAnsi" w:hAnsiTheme="minorHAnsi" w:cstheme="minorHAnsi"/>
              </w:rPr>
              <w:t>A list of packaging components important to safety and their material</w:t>
            </w:r>
            <w:r w:rsidR="00A92C81">
              <w:rPr>
                <w:rFonts w:asciiTheme="minorHAnsi" w:hAnsiTheme="minorHAnsi" w:cstheme="minorHAnsi"/>
              </w:rPr>
              <w:t>s</w:t>
            </w:r>
            <w:r w:rsidRPr="0039678B">
              <w:rPr>
                <w:rFonts w:asciiTheme="minorHAnsi" w:hAnsiTheme="minorHAnsi" w:cstheme="minorHAnsi"/>
              </w:rPr>
              <w:t>, including the specifications and methods of manufacture</w:t>
            </w:r>
            <w:r w:rsidR="008F2E0B">
              <w:rPr>
                <w:rFonts w:asciiTheme="minorHAnsi" w:hAnsiTheme="minorHAnsi" w:cstheme="minorHAnsi"/>
              </w:rPr>
              <w:t xml:space="preserve"> of the components</w:t>
            </w:r>
            <w:r w:rsidRPr="0039678B">
              <w:rPr>
                <w:rFonts w:asciiTheme="minorHAnsi" w:hAnsiTheme="minorHAnsi" w:cstheme="minorHAnsi"/>
              </w:rPr>
              <w:t xml:space="preserve">, </w:t>
            </w:r>
            <w:r w:rsidR="005157AB">
              <w:rPr>
                <w:rFonts w:asciiTheme="minorHAnsi" w:hAnsiTheme="minorHAnsi" w:cstheme="minorHAnsi"/>
              </w:rPr>
              <w:t>specifications</w:t>
            </w:r>
            <w:r w:rsidR="005157AB" w:rsidRPr="0039678B">
              <w:rPr>
                <w:rFonts w:asciiTheme="minorHAnsi" w:hAnsiTheme="minorHAnsi" w:cstheme="minorHAnsi"/>
              </w:rPr>
              <w:t xml:space="preserve"> </w:t>
            </w:r>
            <w:r w:rsidRPr="0039678B">
              <w:rPr>
                <w:rFonts w:asciiTheme="minorHAnsi" w:hAnsiTheme="minorHAnsi" w:cstheme="minorHAnsi"/>
              </w:rPr>
              <w:t>for material procurement, welding, oth</w:t>
            </w:r>
            <w:r w:rsidRPr="00475F5F">
              <w:rPr>
                <w:rFonts w:asciiTheme="minorHAnsi" w:hAnsiTheme="minorHAnsi" w:cstheme="minorHAnsi"/>
              </w:rPr>
              <w:t xml:space="preserve">er special processes, non-destructive </w:t>
            </w:r>
            <w:r w:rsidR="00A92C81">
              <w:rPr>
                <w:rFonts w:asciiTheme="minorHAnsi" w:hAnsiTheme="minorHAnsi" w:cstheme="minorHAnsi"/>
              </w:rPr>
              <w:t>examination</w:t>
            </w:r>
            <w:r w:rsidR="00A92C81" w:rsidRPr="00475F5F">
              <w:rPr>
                <w:rFonts w:asciiTheme="minorHAnsi" w:hAnsiTheme="minorHAnsi" w:cstheme="minorHAnsi"/>
              </w:rPr>
              <w:t xml:space="preserve"> </w:t>
            </w:r>
            <w:r w:rsidRPr="00475F5F">
              <w:rPr>
                <w:rFonts w:asciiTheme="minorHAnsi" w:hAnsiTheme="minorHAnsi" w:cstheme="minorHAnsi"/>
              </w:rPr>
              <w:t>and testing.</w:t>
            </w:r>
            <w:r w:rsidR="00A92C81">
              <w:t xml:space="preserve"> </w:t>
            </w:r>
            <w:r w:rsidR="00A92C81" w:rsidRPr="00A92C81">
              <w:rPr>
                <w:rFonts w:asciiTheme="minorHAnsi" w:hAnsiTheme="minorHAnsi" w:cstheme="minorHAnsi"/>
              </w:rPr>
              <w:t>The properties of materials of components that are expected to maintain their safety function under the thermal test, should be given for a range of temperature reachable during such a test</w:t>
            </w:r>
            <w:r w:rsidRPr="00475F5F">
              <w:rPr>
                <w:rFonts w:asciiTheme="minorHAnsi" w:hAnsiTheme="minorHAnsi" w:cstheme="minorHAnsi"/>
              </w:rPr>
              <w:t xml:space="preserve"> </w:t>
            </w:r>
          </w:p>
          <w:p w14:paraId="2D9C2EC4" w14:textId="497B417C" w:rsidR="00BC18E3" w:rsidRPr="00717DCA" w:rsidRDefault="00D57D33" w:rsidP="00105ACC">
            <w:pPr>
              <w:pStyle w:val="ListParagraph"/>
              <w:numPr>
                <w:ilvl w:val="0"/>
                <w:numId w:val="67"/>
              </w:numPr>
              <w:spacing w:before="120" w:after="120"/>
              <w:jc w:val="both"/>
              <w:rPr>
                <w:rFonts w:asciiTheme="minorHAnsi" w:hAnsiTheme="minorHAnsi" w:cstheme="minorHAnsi"/>
              </w:rPr>
            </w:pPr>
            <w:r>
              <w:rPr>
                <w:rFonts w:asciiTheme="minorHAnsi" w:hAnsiTheme="minorHAnsi" w:cstheme="minorHAnsi"/>
              </w:rPr>
              <w:lastRenderedPageBreak/>
              <w:t>A description of t</w:t>
            </w:r>
            <w:r w:rsidRPr="00717DCA">
              <w:rPr>
                <w:rFonts w:asciiTheme="minorHAnsi" w:hAnsiTheme="minorHAnsi" w:cstheme="minorHAnsi"/>
              </w:rPr>
              <w:t xml:space="preserve">he </w:t>
            </w:r>
            <w:r w:rsidR="00BC18E3" w:rsidRPr="00717DCA">
              <w:rPr>
                <w:rFonts w:asciiTheme="minorHAnsi" w:hAnsiTheme="minorHAnsi" w:cstheme="minorHAnsi"/>
              </w:rPr>
              <w:t xml:space="preserve">packaging body and closure mechanism; </w:t>
            </w:r>
          </w:p>
          <w:p w14:paraId="5BBAE18E" w14:textId="188C04EC" w:rsidR="00BC18E3" w:rsidRPr="00717DCA" w:rsidRDefault="00D57D33" w:rsidP="00105ACC">
            <w:pPr>
              <w:pStyle w:val="ListParagraph"/>
              <w:numPr>
                <w:ilvl w:val="0"/>
                <w:numId w:val="67"/>
              </w:numPr>
              <w:spacing w:before="120" w:after="120"/>
              <w:jc w:val="both"/>
              <w:rPr>
                <w:rFonts w:asciiTheme="minorHAnsi" w:hAnsiTheme="minorHAnsi" w:cstheme="minorHAnsi"/>
              </w:rPr>
            </w:pPr>
            <w:r>
              <w:rPr>
                <w:rFonts w:asciiTheme="minorHAnsi" w:hAnsiTheme="minorHAnsi" w:cstheme="minorHAnsi"/>
              </w:rPr>
              <w:t>A description of t</w:t>
            </w:r>
            <w:r w:rsidRPr="00717DCA">
              <w:rPr>
                <w:rFonts w:asciiTheme="minorHAnsi" w:hAnsiTheme="minorHAnsi" w:cstheme="minorHAnsi"/>
              </w:rPr>
              <w:t xml:space="preserve">he </w:t>
            </w:r>
            <w:r w:rsidR="00BC18E3" w:rsidRPr="00717DCA">
              <w:rPr>
                <w:rFonts w:asciiTheme="minorHAnsi" w:hAnsiTheme="minorHAnsi" w:cstheme="minorHAnsi"/>
              </w:rPr>
              <w:t>packaging components for thermal protection;</w:t>
            </w:r>
          </w:p>
          <w:p w14:paraId="002C0648" w14:textId="78863BDF" w:rsidR="00BC18E3" w:rsidRPr="00717DCA" w:rsidRDefault="00BC18E3" w:rsidP="00105ACC">
            <w:pPr>
              <w:pStyle w:val="ListParagraph"/>
              <w:numPr>
                <w:ilvl w:val="0"/>
                <w:numId w:val="67"/>
              </w:numPr>
              <w:spacing w:before="120" w:after="120"/>
              <w:jc w:val="both"/>
              <w:rPr>
                <w:rFonts w:asciiTheme="minorHAnsi" w:hAnsiTheme="minorHAnsi" w:cstheme="minorHAnsi"/>
              </w:rPr>
            </w:pPr>
            <w:r w:rsidRPr="00717DCA">
              <w:rPr>
                <w:rFonts w:asciiTheme="minorHAnsi" w:hAnsiTheme="minorHAnsi" w:cstheme="minorHAnsi"/>
              </w:rPr>
              <w:t xml:space="preserve">Testing </w:t>
            </w:r>
            <w:r w:rsidR="00D57D33">
              <w:rPr>
                <w:rFonts w:asciiTheme="minorHAnsi" w:hAnsiTheme="minorHAnsi" w:cstheme="minorHAnsi"/>
              </w:rPr>
              <w:t>specifications</w:t>
            </w:r>
            <w:r w:rsidR="00D57D33" w:rsidRPr="00717DCA">
              <w:rPr>
                <w:rFonts w:asciiTheme="minorHAnsi" w:hAnsiTheme="minorHAnsi" w:cstheme="minorHAnsi"/>
              </w:rPr>
              <w:t xml:space="preserve"> </w:t>
            </w:r>
            <w:r w:rsidRPr="00717DCA">
              <w:rPr>
                <w:rFonts w:asciiTheme="minorHAnsi" w:hAnsiTheme="minorHAnsi" w:cstheme="minorHAnsi"/>
              </w:rPr>
              <w:t>and controls before first use to transport uranium hexafluoride.</w:t>
            </w:r>
            <w:r w:rsidR="00A92C81">
              <w:t xml:space="preserve"> </w:t>
            </w:r>
            <w:r w:rsidR="00A92C81" w:rsidRPr="00A92C81">
              <w:rPr>
                <w:rFonts w:asciiTheme="minorHAnsi" w:hAnsiTheme="minorHAnsi" w:cstheme="minorHAnsi"/>
              </w:rPr>
              <w:t>This ensures compliance of the fabrication to the design and allows acceptance of the specimen before its first use. See also para. 501 of the Transport Regulations.</w:t>
            </w:r>
            <w:r w:rsidR="00A92C81">
              <w:rPr>
                <w:rFonts w:asciiTheme="minorHAnsi" w:hAnsiTheme="minorHAnsi" w:cstheme="minorHAnsi"/>
              </w:rPr>
              <w:t xml:space="preserve"> </w:t>
            </w:r>
          </w:p>
        </w:tc>
      </w:tr>
      <w:tr w:rsidR="00391F5A" w:rsidRPr="00717DCA" w14:paraId="0D0E3B09" w14:textId="77777777" w:rsidTr="00121BA3">
        <w:tc>
          <w:tcPr>
            <w:tcW w:w="9356" w:type="dxa"/>
            <w:vAlign w:val="center"/>
          </w:tcPr>
          <w:p w14:paraId="0A62D83C" w14:textId="30B3A418" w:rsidR="00391F5A" w:rsidRPr="00907F8B" w:rsidRDefault="00391F5A" w:rsidP="00EE29F2">
            <w:pPr>
              <w:pStyle w:val="ListParagraph"/>
              <w:numPr>
                <w:ilvl w:val="1"/>
                <w:numId w:val="224"/>
              </w:numPr>
              <w:spacing w:before="120" w:after="120"/>
              <w:rPr>
                <w:rFonts w:asciiTheme="minorHAnsi" w:hAnsiTheme="minorHAnsi" w:cstheme="minorHAnsi"/>
              </w:rPr>
            </w:pPr>
            <w:r w:rsidRPr="00907F8B">
              <w:rPr>
                <w:rFonts w:asciiTheme="minorHAnsi" w:hAnsiTheme="minorHAnsi" w:cstheme="minorHAnsi"/>
              </w:rPr>
              <w:lastRenderedPageBreak/>
              <w:t>AGEING CONSIDERATION</w:t>
            </w:r>
            <w:r w:rsidR="00A555D4">
              <w:rPr>
                <w:rFonts w:asciiTheme="minorHAnsi" w:hAnsiTheme="minorHAnsi" w:cstheme="minorHAnsi"/>
              </w:rPr>
              <w:t>S</w:t>
            </w:r>
          </w:p>
        </w:tc>
      </w:tr>
      <w:tr w:rsidR="00BB3D37" w:rsidRPr="00717DCA" w14:paraId="64360716" w14:textId="77777777" w:rsidTr="003D2B0B">
        <w:tc>
          <w:tcPr>
            <w:tcW w:w="9356" w:type="dxa"/>
            <w:vAlign w:val="center"/>
          </w:tcPr>
          <w:p w14:paraId="301CEA3E" w14:textId="36861CD1" w:rsidR="003A7F31" w:rsidRDefault="00466574" w:rsidP="00BF4B4F">
            <w:pPr>
              <w:tabs>
                <w:tab w:val="left" w:pos="1521"/>
              </w:tabs>
              <w:spacing w:before="120" w:after="120"/>
              <w:rPr>
                <w:rFonts w:asciiTheme="minorHAnsi" w:hAnsiTheme="minorHAnsi" w:cstheme="minorHAnsi"/>
                <w:sz w:val="22"/>
                <w:szCs w:val="22"/>
              </w:rPr>
            </w:pPr>
            <w:r w:rsidRPr="00466574">
              <w:rPr>
                <w:rFonts w:asciiTheme="minorHAnsi" w:hAnsiTheme="minorHAnsi" w:cstheme="minorHAnsi"/>
                <w:sz w:val="22"/>
                <w:szCs w:val="22"/>
              </w:rPr>
              <w:t>Depending on the package design, the information relating to the ageing considerations, expected in this section of the PDSR, can</w:t>
            </w:r>
            <w:r w:rsidR="00A92C81">
              <w:rPr>
                <w:rFonts w:asciiTheme="minorHAnsi" w:hAnsiTheme="minorHAnsi" w:cstheme="minorHAnsi"/>
                <w:sz w:val="22"/>
                <w:szCs w:val="22"/>
              </w:rPr>
              <w:t xml:space="preserve"> also</w:t>
            </w:r>
            <w:r w:rsidRPr="00466574">
              <w:rPr>
                <w:rFonts w:asciiTheme="minorHAnsi" w:hAnsiTheme="minorHAnsi" w:cstheme="minorHAnsi"/>
                <w:sz w:val="22"/>
                <w:szCs w:val="22"/>
              </w:rPr>
              <w:t xml:space="preserve"> be provided by the package designer directly in the table mentioned in item 1.6.</w:t>
            </w:r>
            <w:r w:rsidR="00F01D97">
              <w:rPr>
                <w:rFonts w:asciiTheme="minorHAnsi" w:hAnsiTheme="minorHAnsi" w:cstheme="minorHAnsi"/>
                <w:sz w:val="22"/>
                <w:szCs w:val="22"/>
              </w:rPr>
              <w:t xml:space="preserve"> “Compliance with regulatory requirements”</w:t>
            </w:r>
          </w:p>
          <w:p w14:paraId="208B08BC" w14:textId="0354934C" w:rsidR="00BB3D37" w:rsidRPr="00717DCA" w:rsidRDefault="003A7F31" w:rsidP="00BF4B4F">
            <w:pPr>
              <w:tabs>
                <w:tab w:val="left" w:pos="1521"/>
              </w:tabs>
              <w:spacing w:before="120" w:after="120"/>
              <w:rPr>
                <w:rFonts w:asciiTheme="minorHAnsi" w:hAnsiTheme="minorHAnsi" w:cstheme="minorHAnsi"/>
                <w:sz w:val="22"/>
                <w:szCs w:val="22"/>
              </w:rPr>
            </w:pPr>
            <w:r>
              <w:rPr>
                <w:rFonts w:asciiTheme="minorHAnsi" w:hAnsiTheme="minorHAnsi" w:cstheme="minorHAnsi"/>
                <w:sz w:val="22"/>
                <w:szCs w:val="22"/>
              </w:rPr>
              <w:t>For</w:t>
            </w:r>
            <w:r w:rsidR="00BB3D37" w:rsidRPr="00475F5F">
              <w:rPr>
                <w:rFonts w:asciiTheme="minorHAnsi" w:hAnsiTheme="minorHAnsi" w:cstheme="minorHAnsi"/>
                <w:sz w:val="22"/>
                <w:szCs w:val="22"/>
              </w:rPr>
              <w:t xml:space="preserve"> </w:t>
            </w:r>
            <w:proofErr w:type="spellStart"/>
            <w:r w:rsidR="00BB3D37" w:rsidRPr="006E6E7A">
              <w:rPr>
                <w:rFonts w:asciiTheme="minorHAnsi" w:hAnsiTheme="minorHAnsi" w:cstheme="minorHAnsi"/>
                <w:sz w:val="22"/>
                <w:szCs w:val="22"/>
              </w:rPr>
              <w:t>packagings</w:t>
            </w:r>
            <w:proofErr w:type="spellEnd"/>
            <w:r w:rsidR="00BB3D37" w:rsidRPr="006E6E7A">
              <w:rPr>
                <w:rFonts w:asciiTheme="minorHAnsi" w:hAnsiTheme="minorHAnsi" w:cstheme="minorHAnsi"/>
                <w:sz w:val="22"/>
                <w:szCs w:val="22"/>
              </w:rPr>
              <w:t xml:space="preserve"> used once for a single transport and not intended for shipment after storage, this section</w:t>
            </w:r>
            <w:r w:rsidR="003C09BC">
              <w:rPr>
                <w:rFonts w:asciiTheme="minorHAnsi" w:hAnsiTheme="minorHAnsi" w:cstheme="minorHAnsi"/>
                <w:sz w:val="22"/>
                <w:szCs w:val="22"/>
              </w:rPr>
              <w:t xml:space="preserve"> of the PDSR</w:t>
            </w:r>
            <w:r w:rsidR="00BB3D37" w:rsidRPr="006E6E7A">
              <w:rPr>
                <w:rFonts w:asciiTheme="minorHAnsi" w:hAnsiTheme="minorHAnsi" w:cstheme="minorHAnsi"/>
                <w:sz w:val="22"/>
                <w:szCs w:val="22"/>
              </w:rPr>
              <w:t xml:space="preserve"> should be left blank.</w:t>
            </w:r>
          </w:p>
          <w:p w14:paraId="35D83576" w14:textId="5EA3801C" w:rsidR="00BB3D37" w:rsidRPr="00717DCA" w:rsidRDefault="00F30CE1" w:rsidP="00BF4B4F">
            <w:pPr>
              <w:tabs>
                <w:tab w:val="left" w:pos="1521"/>
              </w:tabs>
              <w:spacing w:before="120" w:after="120"/>
              <w:rPr>
                <w:rFonts w:asciiTheme="minorHAnsi" w:hAnsiTheme="minorHAnsi" w:cstheme="minorHAnsi"/>
                <w:sz w:val="22"/>
                <w:szCs w:val="22"/>
              </w:rPr>
            </w:pPr>
            <w:r>
              <w:rPr>
                <w:rFonts w:asciiTheme="minorHAnsi" w:hAnsiTheme="minorHAnsi" w:cstheme="minorHAnsi"/>
                <w:sz w:val="22"/>
                <w:szCs w:val="22"/>
              </w:rPr>
              <w:t xml:space="preserve">For all other </w:t>
            </w:r>
            <w:proofErr w:type="spellStart"/>
            <w:r>
              <w:rPr>
                <w:rFonts w:asciiTheme="minorHAnsi" w:hAnsiTheme="minorHAnsi" w:cstheme="minorHAnsi"/>
                <w:sz w:val="22"/>
                <w:szCs w:val="22"/>
              </w:rPr>
              <w:t>packagings</w:t>
            </w:r>
            <w:proofErr w:type="spellEnd"/>
            <w:r>
              <w:rPr>
                <w:rFonts w:asciiTheme="minorHAnsi" w:hAnsiTheme="minorHAnsi" w:cstheme="minorHAnsi"/>
                <w:sz w:val="22"/>
                <w:szCs w:val="22"/>
              </w:rPr>
              <w:t>, t</w:t>
            </w:r>
            <w:r w:rsidR="00BB3D37" w:rsidRPr="00717DCA">
              <w:rPr>
                <w:rFonts w:asciiTheme="minorHAnsi" w:hAnsiTheme="minorHAnsi" w:cstheme="minorHAnsi"/>
                <w:sz w:val="22"/>
                <w:szCs w:val="22"/>
              </w:rPr>
              <w:t>his section of the PDSR should include:</w:t>
            </w:r>
          </w:p>
          <w:p w14:paraId="4287CD27" w14:textId="72829B9B" w:rsidR="00BB3D37" w:rsidRPr="00717DCA" w:rsidRDefault="00026430" w:rsidP="00105ACC">
            <w:pPr>
              <w:pStyle w:val="ListParagraph"/>
              <w:numPr>
                <w:ilvl w:val="0"/>
                <w:numId w:val="68"/>
              </w:numPr>
              <w:tabs>
                <w:tab w:val="left" w:pos="1521"/>
              </w:tabs>
              <w:spacing w:before="120" w:after="120"/>
              <w:jc w:val="both"/>
              <w:rPr>
                <w:rFonts w:asciiTheme="minorHAnsi" w:hAnsiTheme="minorHAnsi" w:cstheme="minorHAnsi"/>
              </w:rPr>
            </w:pPr>
            <w:r>
              <w:rPr>
                <w:rFonts w:asciiTheme="minorHAnsi" w:hAnsiTheme="minorHAnsi" w:cstheme="minorHAnsi"/>
              </w:rPr>
              <w:t>The</w:t>
            </w:r>
            <w:r w:rsidRPr="00717DCA">
              <w:rPr>
                <w:rFonts w:asciiTheme="minorHAnsi" w:hAnsiTheme="minorHAnsi" w:cstheme="minorHAnsi"/>
              </w:rPr>
              <w:t xml:space="preserve"> </w:t>
            </w:r>
            <w:r w:rsidR="00BB3D37" w:rsidRPr="00717DCA">
              <w:rPr>
                <w:rFonts w:asciiTheme="minorHAnsi" w:hAnsiTheme="minorHAnsi" w:cstheme="minorHAnsi"/>
              </w:rPr>
              <w:t xml:space="preserve">intended conditions of use of the package </w:t>
            </w:r>
            <w:r>
              <w:rPr>
                <w:rFonts w:asciiTheme="minorHAnsi" w:hAnsiTheme="minorHAnsi" w:cstheme="minorHAnsi"/>
              </w:rPr>
              <w:t xml:space="preserve">that might </w:t>
            </w:r>
            <w:r w:rsidR="00BB3D37" w:rsidRPr="00717DCA">
              <w:rPr>
                <w:rFonts w:asciiTheme="minorHAnsi" w:hAnsiTheme="minorHAnsi" w:cstheme="minorHAnsi"/>
              </w:rPr>
              <w:t>influence ageing;</w:t>
            </w:r>
          </w:p>
          <w:p w14:paraId="6ED63079" w14:textId="5F953D3B" w:rsidR="00BB3D37" w:rsidRPr="00717DCA" w:rsidRDefault="001257D8" w:rsidP="00105ACC">
            <w:pPr>
              <w:pStyle w:val="ListParagraph"/>
              <w:numPr>
                <w:ilvl w:val="0"/>
                <w:numId w:val="68"/>
              </w:numPr>
              <w:tabs>
                <w:tab w:val="left" w:pos="1521"/>
              </w:tabs>
              <w:spacing w:before="120" w:after="120"/>
              <w:jc w:val="both"/>
              <w:rPr>
                <w:rFonts w:asciiTheme="minorHAnsi" w:hAnsiTheme="minorHAnsi" w:cstheme="minorHAnsi"/>
              </w:rPr>
            </w:pPr>
            <w:r>
              <w:rPr>
                <w:rFonts w:asciiTheme="minorHAnsi" w:hAnsiTheme="minorHAnsi" w:cstheme="minorHAnsi"/>
              </w:rPr>
              <w:t>The</w:t>
            </w:r>
            <w:r w:rsidR="00BB3D37" w:rsidRPr="00717DCA">
              <w:rPr>
                <w:rFonts w:asciiTheme="minorHAnsi" w:hAnsiTheme="minorHAnsi" w:cstheme="minorHAnsi"/>
              </w:rPr>
              <w:t xml:space="preserve"> potential ageing mechanisms </w:t>
            </w:r>
            <w:r>
              <w:rPr>
                <w:rFonts w:asciiTheme="minorHAnsi" w:hAnsiTheme="minorHAnsi" w:cstheme="minorHAnsi"/>
              </w:rPr>
              <w:t>that</w:t>
            </w:r>
            <w:r w:rsidRPr="00717DCA">
              <w:rPr>
                <w:rFonts w:asciiTheme="minorHAnsi" w:hAnsiTheme="minorHAnsi" w:cstheme="minorHAnsi"/>
              </w:rPr>
              <w:t xml:space="preserve"> </w:t>
            </w:r>
            <w:r w:rsidR="00BB3D37" w:rsidRPr="00717DCA">
              <w:rPr>
                <w:rFonts w:asciiTheme="minorHAnsi" w:hAnsiTheme="minorHAnsi" w:cstheme="minorHAnsi"/>
              </w:rPr>
              <w:t xml:space="preserve">are relevant </w:t>
            </w:r>
            <w:r>
              <w:rPr>
                <w:rFonts w:asciiTheme="minorHAnsi" w:hAnsiTheme="minorHAnsi" w:cstheme="minorHAnsi"/>
              </w:rPr>
              <w:t>to</w:t>
            </w:r>
            <w:r w:rsidRPr="00717DCA">
              <w:rPr>
                <w:rFonts w:asciiTheme="minorHAnsi" w:hAnsiTheme="minorHAnsi" w:cstheme="minorHAnsi"/>
              </w:rPr>
              <w:t xml:space="preserve"> </w:t>
            </w:r>
            <w:r w:rsidR="00BB3D37" w:rsidRPr="00717DCA">
              <w:rPr>
                <w:rFonts w:asciiTheme="minorHAnsi" w:hAnsiTheme="minorHAnsi" w:cstheme="minorHAnsi"/>
              </w:rPr>
              <w:t xml:space="preserve">the package design </w:t>
            </w:r>
            <w:proofErr w:type="gramStart"/>
            <w:r w:rsidR="00BB3D37" w:rsidRPr="00717DCA">
              <w:rPr>
                <w:rFonts w:asciiTheme="minorHAnsi" w:hAnsiTheme="minorHAnsi" w:cstheme="minorHAnsi"/>
              </w:rPr>
              <w:t>taking into account</w:t>
            </w:r>
            <w:proofErr w:type="gramEnd"/>
            <w:r w:rsidR="00BB3D37" w:rsidRPr="00717DCA">
              <w:rPr>
                <w:rFonts w:asciiTheme="minorHAnsi" w:hAnsiTheme="minorHAnsi" w:cstheme="minorHAnsi"/>
              </w:rPr>
              <w:t xml:space="preserve"> </w:t>
            </w:r>
            <w:r>
              <w:rPr>
                <w:rFonts w:asciiTheme="minorHAnsi" w:hAnsiTheme="minorHAnsi" w:cstheme="minorHAnsi"/>
              </w:rPr>
              <w:t>the</w:t>
            </w:r>
            <w:r w:rsidRPr="00717DCA">
              <w:rPr>
                <w:rFonts w:asciiTheme="minorHAnsi" w:hAnsiTheme="minorHAnsi" w:cstheme="minorHAnsi"/>
              </w:rPr>
              <w:t xml:space="preserve"> </w:t>
            </w:r>
            <w:r w:rsidR="00BB3D37" w:rsidRPr="00717DCA">
              <w:rPr>
                <w:rFonts w:asciiTheme="minorHAnsi" w:hAnsiTheme="minorHAnsi" w:cstheme="minorHAnsi"/>
              </w:rPr>
              <w:t>intended conditions of use</w:t>
            </w:r>
            <w:r>
              <w:rPr>
                <w:rFonts w:asciiTheme="minorHAnsi" w:hAnsiTheme="minorHAnsi" w:cstheme="minorHAnsi"/>
              </w:rPr>
              <w:t xml:space="preserve"> of the package</w:t>
            </w:r>
            <w:r w:rsidR="00BB3D37" w:rsidRPr="00717DCA">
              <w:rPr>
                <w:rFonts w:asciiTheme="minorHAnsi" w:hAnsiTheme="minorHAnsi" w:cstheme="minorHAnsi"/>
              </w:rPr>
              <w:t>;</w:t>
            </w:r>
          </w:p>
          <w:p w14:paraId="2A0E93F6" w14:textId="457441C9" w:rsidR="00BB3D37" w:rsidRPr="00717DCA" w:rsidRDefault="00BB3D37" w:rsidP="00105ACC">
            <w:pPr>
              <w:pStyle w:val="ListParagraph"/>
              <w:numPr>
                <w:ilvl w:val="0"/>
                <w:numId w:val="68"/>
              </w:numPr>
              <w:tabs>
                <w:tab w:val="left" w:pos="1521"/>
              </w:tabs>
              <w:spacing w:before="120" w:after="120"/>
              <w:jc w:val="both"/>
              <w:rPr>
                <w:rFonts w:asciiTheme="minorHAnsi" w:hAnsiTheme="minorHAnsi" w:cstheme="minorHAnsi"/>
              </w:rPr>
            </w:pPr>
            <w:r w:rsidRPr="00717DCA">
              <w:rPr>
                <w:rFonts w:asciiTheme="minorHAnsi" w:hAnsiTheme="minorHAnsi" w:cstheme="minorHAnsi"/>
              </w:rPr>
              <w:t>Operational measures (including maintenance and inspection before shipment) to monitor and limit the ageing effects;</w:t>
            </w:r>
          </w:p>
          <w:p w14:paraId="5FD8E65F" w14:textId="20794E47" w:rsidR="001257D8" w:rsidRDefault="00BB3D37" w:rsidP="00105ACC">
            <w:pPr>
              <w:pStyle w:val="ListParagraph"/>
              <w:numPr>
                <w:ilvl w:val="0"/>
                <w:numId w:val="68"/>
              </w:numPr>
              <w:tabs>
                <w:tab w:val="left" w:pos="1521"/>
              </w:tabs>
              <w:spacing w:before="120" w:after="120"/>
              <w:jc w:val="both"/>
              <w:rPr>
                <w:rFonts w:asciiTheme="minorHAnsi" w:hAnsiTheme="minorHAnsi" w:cstheme="minorHAnsi"/>
              </w:rPr>
            </w:pPr>
            <w:r w:rsidRPr="00717DCA">
              <w:rPr>
                <w:rFonts w:asciiTheme="minorHAnsi" w:hAnsiTheme="minorHAnsi" w:cstheme="minorHAnsi"/>
              </w:rPr>
              <w:t xml:space="preserve">Analysis </w:t>
            </w:r>
            <w:r w:rsidR="001257D8">
              <w:rPr>
                <w:rFonts w:asciiTheme="minorHAnsi" w:hAnsiTheme="minorHAnsi" w:cstheme="minorHAnsi"/>
              </w:rPr>
              <w:t>of</w:t>
            </w:r>
            <w:r w:rsidR="001257D8" w:rsidRPr="00717DCA">
              <w:rPr>
                <w:rFonts w:asciiTheme="minorHAnsi" w:hAnsiTheme="minorHAnsi" w:cstheme="minorHAnsi"/>
              </w:rPr>
              <w:t xml:space="preserve"> </w:t>
            </w:r>
            <w:r w:rsidRPr="00717DCA">
              <w:rPr>
                <w:rFonts w:asciiTheme="minorHAnsi" w:hAnsiTheme="minorHAnsi" w:cstheme="minorHAnsi"/>
              </w:rPr>
              <w:t>the influence of the ageing of packaging and contents on the design assumptions for demonstration of compliance with the regulations including the technical analyses in Part 2 of the PDSR</w:t>
            </w:r>
            <w:r w:rsidR="00A92C81">
              <w:rPr>
                <w:rFonts w:asciiTheme="minorHAnsi" w:hAnsiTheme="minorHAnsi" w:cstheme="minorHAnsi"/>
              </w:rPr>
              <w:t xml:space="preserve"> considering</w:t>
            </w:r>
            <w:r w:rsidR="001257D8" w:rsidRPr="00717DCA">
              <w:rPr>
                <w:rFonts w:asciiTheme="minorHAnsi" w:hAnsiTheme="minorHAnsi" w:cstheme="minorHAnsi"/>
              </w:rPr>
              <w:t xml:space="preserve"> </w:t>
            </w:r>
            <w:r w:rsidRPr="00717DCA">
              <w:rPr>
                <w:rFonts w:asciiTheme="minorHAnsi" w:hAnsiTheme="minorHAnsi" w:cstheme="minorHAnsi"/>
              </w:rPr>
              <w:t xml:space="preserve">the specified intended use conditions, ageing mechanisms and operational measures. </w:t>
            </w:r>
          </w:p>
          <w:p w14:paraId="475A09C8" w14:textId="0E36A42D" w:rsidR="00BB3D37" w:rsidRPr="00717DCA" w:rsidRDefault="001257D8" w:rsidP="00715AEE">
            <w:pPr>
              <w:pStyle w:val="ListParagraph"/>
              <w:tabs>
                <w:tab w:val="left" w:pos="175"/>
              </w:tabs>
              <w:spacing w:before="120" w:after="120"/>
              <w:ind w:left="33"/>
              <w:jc w:val="both"/>
              <w:rPr>
                <w:rFonts w:asciiTheme="minorHAnsi" w:hAnsiTheme="minorHAnsi" w:cstheme="minorHAnsi"/>
              </w:rPr>
            </w:pPr>
            <w:r>
              <w:rPr>
                <w:rFonts w:asciiTheme="minorHAnsi" w:hAnsiTheme="minorHAnsi" w:cstheme="minorHAnsi"/>
              </w:rPr>
              <w:t xml:space="preserve">More recommendations are provided in </w:t>
            </w:r>
            <w:r w:rsidR="00BB3D37" w:rsidRPr="00717DCA">
              <w:rPr>
                <w:rFonts w:asciiTheme="minorHAnsi" w:hAnsiTheme="minorHAnsi" w:cstheme="minorHAnsi"/>
              </w:rPr>
              <w:t>para 613A.5</w:t>
            </w:r>
            <w:r w:rsidR="00313046">
              <w:rPr>
                <w:rFonts w:asciiTheme="minorHAnsi" w:hAnsiTheme="minorHAnsi" w:cstheme="minorHAnsi"/>
              </w:rPr>
              <w:t xml:space="preserve"> and 613A.6</w:t>
            </w:r>
            <w:r w:rsidR="00BB3D37" w:rsidRPr="00717DCA">
              <w:rPr>
                <w:rFonts w:asciiTheme="minorHAnsi" w:hAnsiTheme="minorHAnsi" w:cstheme="minorHAnsi"/>
              </w:rPr>
              <w:t xml:space="preserve"> of SSG-26 (Rev. 1) [2].</w:t>
            </w:r>
          </w:p>
        </w:tc>
      </w:tr>
      <w:tr w:rsidR="00391F5A" w:rsidRPr="00717DCA" w14:paraId="202A2C89" w14:textId="77777777" w:rsidTr="00121BA3">
        <w:tc>
          <w:tcPr>
            <w:tcW w:w="9356" w:type="dxa"/>
            <w:vAlign w:val="center"/>
          </w:tcPr>
          <w:p w14:paraId="07BAB122" w14:textId="68BCB249" w:rsidR="00391F5A" w:rsidRPr="00907F8B" w:rsidRDefault="005A38E0" w:rsidP="006772B0">
            <w:pPr>
              <w:pStyle w:val="ListParagraph"/>
              <w:numPr>
                <w:ilvl w:val="1"/>
                <w:numId w:val="226"/>
              </w:numPr>
              <w:spacing w:before="120" w:after="120"/>
              <w:rPr>
                <w:rFonts w:asciiTheme="minorHAnsi" w:hAnsiTheme="minorHAnsi" w:cstheme="minorHAnsi"/>
              </w:rPr>
            </w:pPr>
            <w:r>
              <w:rPr>
                <w:rFonts w:asciiTheme="minorHAnsi" w:hAnsiTheme="minorHAnsi" w:cstheme="minorHAnsi"/>
              </w:rPr>
              <w:t>CONDITIONS FOR TECHNICAL ANALYSES</w:t>
            </w:r>
          </w:p>
        </w:tc>
      </w:tr>
      <w:tr w:rsidR="00BB3D37" w:rsidRPr="00717DCA" w14:paraId="23B75DAB" w14:textId="77777777" w:rsidTr="003D2B0B">
        <w:tc>
          <w:tcPr>
            <w:tcW w:w="9356" w:type="dxa"/>
            <w:tcBorders>
              <w:right w:val="single" w:sz="4" w:space="0" w:color="auto"/>
            </w:tcBorders>
            <w:vAlign w:val="center"/>
          </w:tcPr>
          <w:p w14:paraId="100334E9" w14:textId="0B4CE4C2" w:rsidR="00BB3D37" w:rsidRPr="00BC58F1" w:rsidRDefault="00DE0E08" w:rsidP="00715AEE">
            <w:pPr>
              <w:pStyle w:val="ListParagraph"/>
              <w:numPr>
                <w:ilvl w:val="0"/>
                <w:numId w:val="225"/>
              </w:numPr>
              <w:spacing w:before="120" w:after="120"/>
              <w:ind w:left="316" w:hanging="283"/>
              <w:rPr>
                <w:rFonts w:asciiTheme="minorHAnsi" w:hAnsiTheme="minorHAnsi" w:cstheme="minorHAnsi"/>
              </w:rPr>
            </w:pPr>
            <w:r w:rsidRPr="00BC58F1">
              <w:rPr>
                <w:rFonts w:asciiTheme="minorHAnsi" w:hAnsiTheme="minorHAnsi" w:cstheme="minorHAnsi"/>
              </w:rPr>
              <w:t>The package designer</w:t>
            </w:r>
            <w:r w:rsidR="00BB3D37" w:rsidRPr="00BC58F1">
              <w:rPr>
                <w:rFonts w:asciiTheme="minorHAnsi" w:hAnsiTheme="minorHAnsi" w:cstheme="minorHAnsi"/>
              </w:rPr>
              <w:t xml:space="preserve"> should describe the main principles and performance characteristics of the package design to meet the safety requirements </w:t>
            </w:r>
            <w:r w:rsidR="00947F56" w:rsidRPr="00BC58F1">
              <w:rPr>
                <w:rFonts w:asciiTheme="minorHAnsi" w:hAnsiTheme="minorHAnsi" w:cstheme="minorHAnsi"/>
              </w:rPr>
              <w:t>(e.g. leakage, stress, rupture)</w:t>
            </w:r>
            <w:r w:rsidR="00947F56">
              <w:rPr>
                <w:rFonts w:asciiTheme="minorHAnsi" w:hAnsiTheme="minorHAnsi" w:cstheme="minorHAnsi"/>
              </w:rPr>
              <w:t xml:space="preserve"> </w:t>
            </w:r>
            <w:r w:rsidR="00BB3D37" w:rsidRPr="00BC58F1">
              <w:rPr>
                <w:rFonts w:asciiTheme="minorHAnsi" w:hAnsiTheme="minorHAnsi" w:cstheme="minorHAnsi"/>
              </w:rPr>
              <w:t xml:space="preserve">of the </w:t>
            </w:r>
            <w:r w:rsidR="002312C3">
              <w:rPr>
                <w:rFonts w:asciiTheme="minorHAnsi" w:hAnsiTheme="minorHAnsi" w:cstheme="minorHAnsi"/>
              </w:rPr>
              <w:t>Transport Regulations</w:t>
            </w:r>
            <w:r w:rsidR="00BB3D37" w:rsidRPr="00BC58F1">
              <w:rPr>
                <w:rFonts w:asciiTheme="minorHAnsi" w:hAnsiTheme="minorHAnsi" w:cstheme="minorHAnsi"/>
              </w:rPr>
              <w:t xml:space="preserve">. </w:t>
            </w:r>
          </w:p>
          <w:p w14:paraId="786C3D65" w14:textId="45B7FA16" w:rsidR="00BB3D37" w:rsidRPr="00AD0589" w:rsidRDefault="00DF6EA1" w:rsidP="00715AEE">
            <w:pPr>
              <w:pStyle w:val="ListParagraph"/>
              <w:numPr>
                <w:ilvl w:val="0"/>
                <w:numId w:val="248"/>
              </w:numPr>
              <w:spacing w:before="120" w:after="120"/>
              <w:ind w:left="316" w:hanging="283"/>
              <w:rPr>
                <w:rFonts w:asciiTheme="minorHAnsi" w:hAnsiTheme="minorHAnsi" w:cstheme="minorHAnsi"/>
              </w:rPr>
            </w:pPr>
            <w:r w:rsidRPr="00AD0589">
              <w:rPr>
                <w:rFonts w:asciiTheme="minorHAnsi" w:hAnsiTheme="minorHAnsi" w:cstheme="minorHAnsi"/>
              </w:rPr>
              <w:t>T</w:t>
            </w:r>
            <w:r w:rsidR="00BB3D37" w:rsidRPr="00AD0589">
              <w:rPr>
                <w:rFonts w:asciiTheme="minorHAnsi" w:hAnsiTheme="minorHAnsi" w:cstheme="minorHAnsi"/>
              </w:rPr>
              <w:t>his section should summarize the analyses performed in Part 2</w:t>
            </w:r>
            <w:r w:rsidRPr="00AD0589">
              <w:rPr>
                <w:rFonts w:asciiTheme="minorHAnsi" w:hAnsiTheme="minorHAnsi" w:cstheme="minorHAnsi"/>
              </w:rPr>
              <w:t xml:space="preserve"> of the PDSR</w:t>
            </w:r>
            <w:r w:rsidR="00BB3D37" w:rsidRPr="00AD0589">
              <w:rPr>
                <w:rFonts w:asciiTheme="minorHAnsi" w:hAnsiTheme="minorHAnsi" w:cstheme="minorHAnsi"/>
              </w:rPr>
              <w:t xml:space="preserve"> and describe how analysis assumptions and data used for the safety analysis – especially regarding leakage, stress, rupture </w:t>
            </w:r>
            <w:r w:rsidR="00AD493E" w:rsidRPr="00AD0589">
              <w:rPr>
                <w:rFonts w:asciiTheme="minorHAnsi" w:hAnsiTheme="minorHAnsi" w:cstheme="minorHAnsi"/>
              </w:rPr>
              <w:t xml:space="preserve">– </w:t>
            </w:r>
            <w:r w:rsidR="00BB3D37" w:rsidRPr="00AD0589">
              <w:rPr>
                <w:rFonts w:asciiTheme="minorHAnsi" w:hAnsiTheme="minorHAnsi" w:cstheme="minorHAnsi"/>
              </w:rPr>
              <w:t xml:space="preserve">are derived from the design and the behaviour of the package </w:t>
            </w:r>
            <w:r w:rsidR="00AD0589">
              <w:rPr>
                <w:rFonts w:asciiTheme="minorHAnsi" w:hAnsiTheme="minorHAnsi" w:cstheme="minorHAnsi"/>
              </w:rPr>
              <w:t>for</w:t>
            </w:r>
            <w:r w:rsidR="00AD0589" w:rsidRPr="00AD0589">
              <w:rPr>
                <w:rFonts w:asciiTheme="minorHAnsi" w:hAnsiTheme="minorHAnsi" w:cstheme="minorHAnsi"/>
              </w:rPr>
              <w:t xml:space="preserve"> </w:t>
            </w:r>
            <w:r w:rsidR="00BB3D37" w:rsidRPr="00AD0589">
              <w:rPr>
                <w:rFonts w:asciiTheme="minorHAnsi" w:hAnsiTheme="minorHAnsi" w:cstheme="minorHAnsi"/>
              </w:rPr>
              <w:t xml:space="preserve">routine, normal and accident conditions of transport, also taking into account ageing mechanisms (see </w:t>
            </w:r>
            <w:r w:rsidR="002152A5" w:rsidRPr="00AD0589">
              <w:rPr>
                <w:rFonts w:asciiTheme="minorHAnsi" w:hAnsiTheme="minorHAnsi" w:cstheme="minorHAnsi"/>
              </w:rPr>
              <w:t>item</w:t>
            </w:r>
            <w:r w:rsidR="00BB3D37" w:rsidRPr="00AD0589">
              <w:rPr>
                <w:rFonts w:asciiTheme="minorHAnsi" w:hAnsiTheme="minorHAnsi" w:cstheme="minorHAnsi"/>
              </w:rPr>
              <w:t xml:space="preserve"> 1.</w:t>
            </w:r>
            <w:r w:rsidR="00C808CB">
              <w:rPr>
                <w:rFonts w:asciiTheme="minorHAnsi" w:hAnsiTheme="minorHAnsi" w:cstheme="minorHAnsi"/>
              </w:rPr>
              <w:t>4</w:t>
            </w:r>
            <w:r w:rsidR="00A164F2">
              <w:rPr>
                <w:rFonts w:asciiTheme="minorHAnsi" w:hAnsiTheme="minorHAnsi" w:cstheme="minorHAnsi"/>
              </w:rPr>
              <w:t>.</w:t>
            </w:r>
            <w:r w:rsidR="00BB3D37" w:rsidRPr="00AD0589">
              <w:rPr>
                <w:rFonts w:asciiTheme="minorHAnsi" w:hAnsiTheme="minorHAnsi" w:cstheme="minorHAnsi"/>
              </w:rPr>
              <w:t xml:space="preserve"> of th</w:t>
            </w:r>
            <w:r w:rsidR="00A164F2">
              <w:rPr>
                <w:rFonts w:asciiTheme="minorHAnsi" w:hAnsiTheme="minorHAnsi" w:cstheme="minorHAnsi"/>
              </w:rPr>
              <w:t>e</w:t>
            </w:r>
            <w:r w:rsidR="00BB3D37" w:rsidRPr="00AD0589">
              <w:rPr>
                <w:rFonts w:asciiTheme="minorHAnsi" w:hAnsiTheme="minorHAnsi" w:cstheme="minorHAnsi"/>
              </w:rPr>
              <w:t xml:space="preserve"> </w:t>
            </w:r>
            <w:r w:rsidR="00A164F2">
              <w:rPr>
                <w:rFonts w:asciiTheme="minorHAnsi" w:hAnsiTheme="minorHAnsi" w:cstheme="minorHAnsi"/>
              </w:rPr>
              <w:t>PDSR</w:t>
            </w:r>
            <w:r w:rsidR="00BB3D37" w:rsidRPr="00AD0589">
              <w:rPr>
                <w:rFonts w:asciiTheme="minorHAnsi" w:hAnsiTheme="minorHAnsi" w:cstheme="minorHAnsi"/>
              </w:rPr>
              <w:t>).</w:t>
            </w:r>
          </w:p>
          <w:p w14:paraId="066D21D3" w14:textId="3181762C" w:rsidR="00BB3D37" w:rsidRPr="00BC58F1" w:rsidRDefault="00BB3D37" w:rsidP="00715AEE">
            <w:pPr>
              <w:pStyle w:val="ListParagraph"/>
              <w:numPr>
                <w:ilvl w:val="0"/>
                <w:numId w:val="225"/>
              </w:numPr>
              <w:tabs>
                <w:tab w:val="left" w:pos="1521"/>
              </w:tabs>
              <w:spacing w:before="120" w:after="120"/>
              <w:ind w:left="316" w:hanging="283"/>
              <w:rPr>
                <w:rFonts w:asciiTheme="minorHAnsi" w:hAnsiTheme="minorHAnsi" w:cstheme="minorHAnsi"/>
              </w:rPr>
            </w:pPr>
            <w:r w:rsidRPr="00BC58F1">
              <w:rPr>
                <w:rFonts w:asciiTheme="minorHAnsi" w:hAnsiTheme="minorHAnsi" w:cstheme="minorHAnsi"/>
              </w:rPr>
              <w:t xml:space="preserve">This </w:t>
            </w:r>
            <w:r w:rsidR="00E34A01" w:rsidRPr="00BC58F1">
              <w:rPr>
                <w:rFonts w:asciiTheme="minorHAnsi" w:hAnsiTheme="minorHAnsi" w:cstheme="minorHAnsi"/>
              </w:rPr>
              <w:t xml:space="preserve">section </w:t>
            </w:r>
            <w:r w:rsidR="00313046">
              <w:rPr>
                <w:rFonts w:asciiTheme="minorHAnsi" w:hAnsiTheme="minorHAnsi" w:cstheme="minorHAnsi"/>
              </w:rPr>
              <w:t>will help</w:t>
            </w:r>
            <w:r w:rsidR="00B641F5" w:rsidRPr="00BC58F1">
              <w:rPr>
                <w:rFonts w:asciiTheme="minorHAnsi" w:hAnsiTheme="minorHAnsi" w:cstheme="minorHAnsi"/>
              </w:rPr>
              <w:t xml:space="preserve"> </w:t>
            </w:r>
            <w:r w:rsidRPr="00BC58F1">
              <w:rPr>
                <w:rFonts w:asciiTheme="minorHAnsi" w:hAnsiTheme="minorHAnsi" w:cstheme="minorHAnsi"/>
              </w:rPr>
              <w:t xml:space="preserve">to ensure that the </w:t>
            </w:r>
            <w:r w:rsidR="00250FF9">
              <w:rPr>
                <w:rFonts w:asciiTheme="minorHAnsi" w:hAnsiTheme="minorHAnsi" w:cstheme="minorHAnsi"/>
              </w:rPr>
              <w:t xml:space="preserve">package </w:t>
            </w:r>
            <w:r w:rsidRPr="00BC58F1">
              <w:rPr>
                <w:rFonts w:asciiTheme="minorHAnsi" w:hAnsiTheme="minorHAnsi" w:cstheme="minorHAnsi"/>
              </w:rPr>
              <w:t>design and the various parts of the safety demonstration are compatible with one another.</w:t>
            </w:r>
          </w:p>
        </w:tc>
      </w:tr>
      <w:tr w:rsidR="00391F5A" w:rsidRPr="00717DCA" w14:paraId="76284992" w14:textId="77777777" w:rsidTr="00121BA3">
        <w:tc>
          <w:tcPr>
            <w:tcW w:w="9356" w:type="dxa"/>
            <w:vAlign w:val="center"/>
          </w:tcPr>
          <w:p w14:paraId="4C911D92" w14:textId="5181DBB0" w:rsidR="00391F5A" w:rsidRPr="00BC58F1" w:rsidRDefault="00391F5A" w:rsidP="0013581A">
            <w:pPr>
              <w:pStyle w:val="ListParagraph"/>
              <w:numPr>
                <w:ilvl w:val="1"/>
                <w:numId w:val="226"/>
              </w:numPr>
              <w:spacing w:before="120" w:after="120"/>
              <w:rPr>
                <w:rFonts w:asciiTheme="minorHAnsi" w:hAnsiTheme="minorHAnsi" w:cstheme="minorHAnsi"/>
              </w:rPr>
            </w:pPr>
            <w:r w:rsidRPr="00BC58F1">
              <w:rPr>
                <w:rFonts w:asciiTheme="minorHAnsi" w:hAnsiTheme="minorHAnsi" w:cstheme="minorHAnsi"/>
              </w:rPr>
              <w:t>COMPLIANCE WITH REGULATORY REQUIREMENTS</w:t>
            </w:r>
          </w:p>
        </w:tc>
      </w:tr>
      <w:tr w:rsidR="00BB3D37" w:rsidRPr="00717DCA" w14:paraId="23701B38" w14:textId="77777777" w:rsidTr="003D2B0B">
        <w:tc>
          <w:tcPr>
            <w:tcW w:w="9356" w:type="dxa"/>
            <w:tcBorders>
              <w:right w:val="single" w:sz="4" w:space="0" w:color="auto"/>
            </w:tcBorders>
            <w:vAlign w:val="center"/>
          </w:tcPr>
          <w:p w14:paraId="6AA3E30C" w14:textId="3C0CE392" w:rsidR="00BB3D37" w:rsidRPr="004055EB" w:rsidRDefault="00BB3D37" w:rsidP="00715AEE">
            <w:pPr>
              <w:pStyle w:val="ListParagraph"/>
              <w:spacing w:before="120" w:after="120"/>
              <w:ind w:left="33"/>
              <w:rPr>
                <w:rFonts w:asciiTheme="minorHAnsi" w:hAnsiTheme="minorHAnsi" w:cstheme="minorHAnsi"/>
              </w:rPr>
            </w:pPr>
            <w:r w:rsidRPr="004055EB">
              <w:rPr>
                <w:rFonts w:asciiTheme="minorHAnsi" w:hAnsiTheme="minorHAnsi" w:cstheme="minorHAnsi"/>
              </w:rPr>
              <w:t xml:space="preserve">The PDSR should include a complete list of all paragraphs of the </w:t>
            </w:r>
            <w:r w:rsidR="002312C3">
              <w:rPr>
                <w:rFonts w:asciiTheme="minorHAnsi" w:hAnsiTheme="minorHAnsi" w:cstheme="minorHAnsi"/>
              </w:rPr>
              <w:t>Transport Regulations</w:t>
            </w:r>
            <w:r w:rsidR="00A00021">
              <w:rPr>
                <w:rFonts w:asciiTheme="minorHAnsi" w:hAnsiTheme="minorHAnsi" w:cstheme="minorHAnsi"/>
              </w:rPr>
              <w:t xml:space="preserve"> </w:t>
            </w:r>
            <w:r w:rsidRPr="004055EB">
              <w:rPr>
                <w:rFonts w:asciiTheme="minorHAnsi" w:hAnsiTheme="minorHAnsi" w:cstheme="minorHAnsi"/>
              </w:rPr>
              <w:t xml:space="preserve">and other international or national regulations applicable to packages containing 0.1 kg or more of uranium hexafluoride.  </w:t>
            </w:r>
          </w:p>
          <w:p w14:paraId="679518FD" w14:textId="77777777" w:rsidR="007033F9" w:rsidRPr="007033F9" w:rsidRDefault="007033F9" w:rsidP="007033F9">
            <w:pPr>
              <w:spacing w:before="120" w:after="120"/>
              <w:rPr>
                <w:rFonts w:asciiTheme="minorHAnsi" w:hAnsiTheme="minorHAnsi" w:cstheme="minorHAnsi"/>
                <w:sz w:val="22"/>
                <w:szCs w:val="22"/>
              </w:rPr>
            </w:pPr>
            <w:r w:rsidRPr="007033F9">
              <w:rPr>
                <w:rFonts w:asciiTheme="minorHAnsi" w:hAnsiTheme="minorHAnsi" w:cstheme="minorHAnsi"/>
                <w:sz w:val="22"/>
                <w:szCs w:val="22"/>
              </w:rPr>
              <w:lastRenderedPageBreak/>
              <w:t>Compliance of the package design with these regulations should be demonstrated in the PDSR. This could be done using a table or any other written format linking the appropriate items of the PDSR, where compliance is demonstrated, to the applicable paragraphs of the regulations.</w:t>
            </w:r>
          </w:p>
          <w:p w14:paraId="131EE627" w14:textId="7F7CF0E9" w:rsidR="00BB3D37" w:rsidRPr="00717DCA" w:rsidRDefault="007033F9" w:rsidP="007033F9">
            <w:pPr>
              <w:spacing w:before="120" w:after="120"/>
              <w:rPr>
                <w:rFonts w:asciiTheme="minorHAnsi" w:hAnsiTheme="minorHAnsi" w:cstheme="minorHAnsi"/>
                <w:sz w:val="22"/>
                <w:szCs w:val="22"/>
              </w:rPr>
            </w:pPr>
            <w:r w:rsidRPr="007033F9">
              <w:rPr>
                <w:rFonts w:asciiTheme="minorHAnsi" w:hAnsiTheme="minorHAnsi" w:cstheme="minorHAnsi"/>
                <w:sz w:val="22"/>
                <w:szCs w:val="22"/>
              </w:rPr>
              <w:t xml:space="preserve">The applicable paragraphs of the Transport Regulations for packages </w:t>
            </w:r>
            <w:r w:rsidR="00764C9E" w:rsidRPr="00764C9E">
              <w:rPr>
                <w:rFonts w:asciiTheme="minorHAnsi" w:hAnsiTheme="minorHAnsi" w:cstheme="minorHAnsi"/>
                <w:sz w:val="22"/>
                <w:szCs w:val="22"/>
              </w:rPr>
              <w:t xml:space="preserve">containing 0.1 kg or more of uranium hexafluoride </w:t>
            </w:r>
            <w:r w:rsidRPr="007033F9">
              <w:rPr>
                <w:rFonts w:asciiTheme="minorHAnsi" w:hAnsiTheme="minorHAnsi" w:cstheme="minorHAnsi"/>
                <w:sz w:val="22"/>
                <w:szCs w:val="22"/>
              </w:rPr>
              <w:t>are provided in a matrix in Annex I.</w:t>
            </w:r>
          </w:p>
        </w:tc>
      </w:tr>
      <w:tr w:rsidR="00391F5A" w:rsidRPr="00717DCA" w14:paraId="52A93021" w14:textId="77777777" w:rsidTr="00121BA3">
        <w:tc>
          <w:tcPr>
            <w:tcW w:w="9356" w:type="dxa"/>
            <w:vAlign w:val="center"/>
          </w:tcPr>
          <w:p w14:paraId="1ED0FDE6" w14:textId="412072EB" w:rsidR="00391F5A" w:rsidRPr="00BC58F1" w:rsidRDefault="008135F1" w:rsidP="0013581A">
            <w:pPr>
              <w:pStyle w:val="ListParagraph"/>
              <w:numPr>
                <w:ilvl w:val="1"/>
                <w:numId w:val="232"/>
              </w:numPr>
              <w:spacing w:before="120" w:after="120"/>
              <w:rPr>
                <w:rFonts w:asciiTheme="minorHAnsi" w:hAnsiTheme="minorHAnsi" w:cstheme="minorHAnsi"/>
              </w:rPr>
            </w:pPr>
            <w:r>
              <w:rPr>
                <w:rFonts w:asciiTheme="minorHAnsi" w:hAnsiTheme="minorHAnsi" w:cstheme="minorHAnsi"/>
              </w:rPr>
              <w:lastRenderedPageBreak/>
              <w:t xml:space="preserve"> PACKAGE </w:t>
            </w:r>
            <w:r w:rsidR="00391F5A" w:rsidRPr="00BC58F1">
              <w:rPr>
                <w:rFonts w:asciiTheme="minorHAnsi" w:hAnsiTheme="minorHAnsi" w:cstheme="minorHAnsi"/>
              </w:rPr>
              <w:t>OPERATION</w:t>
            </w:r>
            <w:r>
              <w:rPr>
                <w:rFonts w:asciiTheme="minorHAnsi" w:hAnsiTheme="minorHAnsi" w:cstheme="minorHAnsi"/>
              </w:rPr>
              <w:t>S</w:t>
            </w:r>
          </w:p>
        </w:tc>
      </w:tr>
      <w:tr w:rsidR="00BB3D37" w:rsidRPr="00717DCA" w14:paraId="5948FA74" w14:textId="77777777" w:rsidTr="003D2B0B">
        <w:tc>
          <w:tcPr>
            <w:tcW w:w="9356" w:type="dxa"/>
            <w:tcBorders>
              <w:right w:val="single" w:sz="4" w:space="0" w:color="auto"/>
            </w:tcBorders>
            <w:vAlign w:val="center"/>
          </w:tcPr>
          <w:p w14:paraId="3C7B17B3" w14:textId="1A91DB62" w:rsidR="00BB3D37" w:rsidRPr="00BC58F1" w:rsidRDefault="00BB3D37" w:rsidP="008135F1">
            <w:pPr>
              <w:rPr>
                <w:rFonts w:asciiTheme="minorHAnsi" w:hAnsiTheme="minorHAnsi" w:cstheme="minorHAnsi"/>
                <w:sz w:val="22"/>
                <w:szCs w:val="22"/>
              </w:rPr>
            </w:pPr>
            <w:r w:rsidRPr="00BC58F1">
              <w:rPr>
                <w:rFonts w:asciiTheme="minorHAnsi" w:hAnsiTheme="minorHAnsi" w:cstheme="minorHAnsi"/>
                <w:sz w:val="22"/>
                <w:szCs w:val="22"/>
              </w:rPr>
              <w:t xml:space="preserve">The PDSR should include the measures to be implemented to assure compliance with </w:t>
            </w:r>
            <w:r w:rsidR="00A47F55">
              <w:rPr>
                <w:rFonts w:asciiTheme="minorHAnsi" w:hAnsiTheme="minorHAnsi" w:cstheme="minorHAnsi"/>
                <w:sz w:val="22"/>
                <w:szCs w:val="22"/>
              </w:rPr>
              <w:t xml:space="preserve">the requirements established in </w:t>
            </w:r>
            <w:r w:rsidRPr="00BC58F1">
              <w:rPr>
                <w:rFonts w:asciiTheme="minorHAnsi" w:hAnsiTheme="minorHAnsi" w:cstheme="minorHAnsi"/>
                <w:sz w:val="22"/>
                <w:szCs w:val="22"/>
              </w:rPr>
              <w:t xml:space="preserve">para. 420 of the </w:t>
            </w:r>
            <w:r w:rsidR="002312C3">
              <w:rPr>
                <w:rFonts w:asciiTheme="minorHAnsi" w:hAnsiTheme="minorHAnsi" w:cstheme="minorHAnsi"/>
                <w:sz w:val="22"/>
                <w:szCs w:val="22"/>
              </w:rPr>
              <w:t>Transport Regulations</w:t>
            </w:r>
            <w:r w:rsidRPr="00BC58F1">
              <w:rPr>
                <w:rFonts w:asciiTheme="minorHAnsi" w:hAnsiTheme="minorHAnsi" w:cstheme="minorHAnsi"/>
                <w:sz w:val="22"/>
                <w:szCs w:val="22"/>
              </w:rPr>
              <w:t xml:space="preserve">. </w:t>
            </w:r>
          </w:p>
        </w:tc>
      </w:tr>
      <w:tr w:rsidR="00391F5A" w:rsidRPr="00717DCA" w14:paraId="746095BF" w14:textId="77777777" w:rsidTr="00121BA3">
        <w:tc>
          <w:tcPr>
            <w:tcW w:w="9356" w:type="dxa"/>
            <w:vAlign w:val="center"/>
          </w:tcPr>
          <w:p w14:paraId="5FBD1878" w14:textId="116982E7" w:rsidR="00391F5A" w:rsidRPr="00BC58F1" w:rsidRDefault="00391F5A" w:rsidP="0013581A">
            <w:pPr>
              <w:pStyle w:val="ListParagraph"/>
              <w:numPr>
                <w:ilvl w:val="1"/>
                <w:numId w:val="232"/>
              </w:numPr>
              <w:spacing w:before="120" w:after="120"/>
              <w:rPr>
                <w:rFonts w:asciiTheme="minorHAnsi" w:hAnsiTheme="minorHAnsi" w:cstheme="minorHAnsi"/>
              </w:rPr>
            </w:pPr>
            <w:r w:rsidRPr="00BC58F1">
              <w:rPr>
                <w:rFonts w:asciiTheme="minorHAnsi" w:hAnsiTheme="minorHAnsi" w:cstheme="minorHAnsi"/>
              </w:rPr>
              <w:t>MAINTENANCE</w:t>
            </w:r>
          </w:p>
        </w:tc>
      </w:tr>
      <w:tr w:rsidR="00BB3D37" w:rsidRPr="00717DCA" w14:paraId="63B77BB0" w14:textId="77777777" w:rsidTr="003D2B0B">
        <w:tc>
          <w:tcPr>
            <w:tcW w:w="9356" w:type="dxa"/>
            <w:tcBorders>
              <w:right w:val="single" w:sz="4" w:space="0" w:color="auto"/>
            </w:tcBorders>
            <w:vAlign w:val="center"/>
          </w:tcPr>
          <w:p w14:paraId="2EADFC5E" w14:textId="2A3C9619" w:rsidR="00BB3D37" w:rsidRPr="00BC58F1" w:rsidRDefault="00BB3D37" w:rsidP="008135F1">
            <w:pPr>
              <w:spacing w:before="120" w:after="120"/>
              <w:rPr>
                <w:rFonts w:asciiTheme="minorHAnsi" w:hAnsiTheme="minorHAnsi" w:cstheme="minorHAnsi"/>
                <w:sz w:val="22"/>
                <w:szCs w:val="22"/>
              </w:rPr>
            </w:pPr>
            <w:r w:rsidRPr="00BC58F1">
              <w:rPr>
                <w:rFonts w:asciiTheme="minorHAnsi" w:hAnsiTheme="minorHAnsi" w:cstheme="minorHAnsi"/>
                <w:sz w:val="22"/>
                <w:szCs w:val="22"/>
              </w:rPr>
              <w:t>The PDSR should include the measures to be implemented to assure compliance with ISO 7195</w:t>
            </w:r>
            <w:r w:rsidR="00313046">
              <w:rPr>
                <w:rFonts w:asciiTheme="minorHAnsi" w:hAnsiTheme="minorHAnsi" w:cstheme="minorHAnsi"/>
                <w:sz w:val="22"/>
                <w:szCs w:val="22"/>
              </w:rPr>
              <w:t>[1</w:t>
            </w:r>
            <w:r w:rsidR="00A25F75">
              <w:rPr>
                <w:rFonts w:asciiTheme="minorHAnsi" w:hAnsiTheme="minorHAnsi" w:cstheme="minorHAnsi"/>
                <w:sz w:val="22"/>
                <w:szCs w:val="22"/>
              </w:rPr>
              <w:t>3</w:t>
            </w:r>
            <w:r w:rsidR="00313046">
              <w:rPr>
                <w:rFonts w:asciiTheme="minorHAnsi" w:hAnsiTheme="minorHAnsi" w:cstheme="minorHAnsi"/>
                <w:sz w:val="22"/>
                <w:szCs w:val="22"/>
              </w:rPr>
              <w:t>]</w:t>
            </w:r>
            <w:r w:rsidRPr="00BC58F1">
              <w:rPr>
                <w:rFonts w:asciiTheme="minorHAnsi" w:hAnsiTheme="minorHAnsi" w:cstheme="minorHAnsi"/>
                <w:sz w:val="22"/>
                <w:szCs w:val="22"/>
              </w:rPr>
              <w:t xml:space="preserve">, as required by para. 631 of the </w:t>
            </w:r>
            <w:r w:rsidR="002312C3">
              <w:rPr>
                <w:rFonts w:asciiTheme="minorHAnsi" w:hAnsiTheme="minorHAnsi" w:cstheme="minorHAnsi"/>
                <w:sz w:val="22"/>
                <w:szCs w:val="22"/>
              </w:rPr>
              <w:t>Transport Regulations</w:t>
            </w:r>
            <w:r w:rsidRPr="00BC58F1">
              <w:rPr>
                <w:rFonts w:asciiTheme="minorHAnsi" w:hAnsiTheme="minorHAnsi" w:cstheme="minorHAnsi"/>
                <w:sz w:val="22"/>
                <w:szCs w:val="22"/>
              </w:rPr>
              <w:t>.</w:t>
            </w:r>
          </w:p>
        </w:tc>
      </w:tr>
      <w:tr w:rsidR="00391F5A" w:rsidRPr="00717DCA" w14:paraId="0CF01C2E" w14:textId="77777777" w:rsidTr="00121BA3">
        <w:tc>
          <w:tcPr>
            <w:tcW w:w="9356" w:type="dxa"/>
            <w:tcBorders>
              <w:top w:val="single" w:sz="4" w:space="0" w:color="auto"/>
              <w:left w:val="single" w:sz="4" w:space="0" w:color="auto"/>
              <w:bottom w:val="single" w:sz="4" w:space="0" w:color="auto"/>
              <w:right w:val="single" w:sz="4" w:space="0" w:color="auto"/>
            </w:tcBorders>
            <w:vAlign w:val="center"/>
          </w:tcPr>
          <w:p w14:paraId="33F30413" w14:textId="007BDF8F" w:rsidR="00391F5A" w:rsidRPr="00BC58F1" w:rsidRDefault="00391F5A" w:rsidP="00715AEE">
            <w:pPr>
              <w:pStyle w:val="ListParagraph"/>
              <w:numPr>
                <w:ilvl w:val="1"/>
                <w:numId w:val="232"/>
              </w:numPr>
              <w:spacing w:before="120" w:after="120"/>
              <w:rPr>
                <w:rFonts w:asciiTheme="minorHAnsi" w:hAnsiTheme="minorHAnsi" w:cstheme="minorHAnsi"/>
              </w:rPr>
            </w:pPr>
            <w:r w:rsidRPr="00BC58F1">
              <w:rPr>
                <w:rFonts w:asciiTheme="minorHAnsi" w:hAnsiTheme="minorHAnsi" w:cstheme="minorHAnsi"/>
              </w:rPr>
              <w:t>GAP ANALYSIS PROGRAMME</w:t>
            </w:r>
          </w:p>
        </w:tc>
      </w:tr>
      <w:tr w:rsidR="00BB3D37" w:rsidRPr="00717DCA" w14:paraId="3AB440B9" w14:textId="77777777" w:rsidTr="003D2B0B">
        <w:tc>
          <w:tcPr>
            <w:tcW w:w="9356" w:type="dxa"/>
            <w:tcBorders>
              <w:top w:val="single" w:sz="4" w:space="0" w:color="auto"/>
              <w:left w:val="single" w:sz="4" w:space="0" w:color="auto"/>
              <w:bottom w:val="single" w:sz="4" w:space="0" w:color="auto"/>
              <w:right w:val="single" w:sz="4" w:space="0" w:color="auto"/>
            </w:tcBorders>
            <w:vAlign w:val="center"/>
          </w:tcPr>
          <w:p w14:paraId="2BF6EB79" w14:textId="7B4E694E" w:rsidR="00BB3D37" w:rsidRPr="00BC58F1" w:rsidRDefault="00313046" w:rsidP="00BC58F1">
            <w:pPr>
              <w:spacing w:before="120" w:after="120"/>
              <w:rPr>
                <w:rFonts w:asciiTheme="minorHAnsi" w:hAnsiTheme="minorHAnsi" w:cstheme="minorHAnsi"/>
                <w:sz w:val="22"/>
                <w:szCs w:val="22"/>
              </w:rPr>
            </w:pPr>
            <w:r w:rsidRPr="00313046">
              <w:rPr>
                <w:rFonts w:asciiTheme="minorHAnsi" w:hAnsiTheme="minorHAnsi" w:cstheme="minorHAnsi"/>
                <w:sz w:val="22"/>
                <w:szCs w:val="22"/>
              </w:rPr>
              <w:t xml:space="preserve">For packages that are to be used for shipment after storage, the PDSR should include a gap analysis programme describing a </w:t>
            </w:r>
            <w:r w:rsidR="00BB3D37" w:rsidRPr="00BC58F1">
              <w:rPr>
                <w:rFonts w:asciiTheme="minorHAnsi" w:hAnsiTheme="minorHAnsi" w:cstheme="minorHAnsi"/>
                <w:sz w:val="22"/>
                <w:szCs w:val="22"/>
              </w:rPr>
              <w:t>systematic procedure for a periodic evaluation of changes</w:t>
            </w:r>
            <w:r w:rsidRPr="00313046">
              <w:rPr>
                <w:rFonts w:asciiTheme="minorHAnsi" w:hAnsiTheme="minorHAnsi" w:cstheme="minorHAnsi"/>
                <w:sz w:val="22"/>
                <w:szCs w:val="22"/>
              </w:rPr>
              <w:t xml:space="preserve"> of regulations, changes</w:t>
            </w:r>
            <w:r w:rsidR="00BB3D37" w:rsidRPr="00BC58F1">
              <w:rPr>
                <w:rFonts w:asciiTheme="minorHAnsi" w:hAnsiTheme="minorHAnsi" w:cstheme="minorHAnsi"/>
                <w:sz w:val="22"/>
                <w:szCs w:val="22"/>
              </w:rPr>
              <w:t xml:space="preserve"> in technical knowledge </w:t>
            </w:r>
            <w:r w:rsidRPr="00313046">
              <w:rPr>
                <w:rFonts w:asciiTheme="minorHAnsi" w:hAnsiTheme="minorHAnsi" w:cstheme="minorHAnsi"/>
                <w:sz w:val="22"/>
                <w:szCs w:val="22"/>
              </w:rPr>
              <w:t>and changes of the state of the package design during storage (see also paras 613A.5, 809.3 and 809.4 of SSG-26 (Rev. 1) [2])</w:t>
            </w:r>
            <w:r w:rsidR="00BB3D37" w:rsidRPr="00BC58F1">
              <w:rPr>
                <w:rFonts w:asciiTheme="minorHAnsi" w:hAnsiTheme="minorHAnsi" w:cstheme="minorHAnsi"/>
                <w:sz w:val="22"/>
                <w:szCs w:val="22"/>
              </w:rPr>
              <w:t>.</w:t>
            </w:r>
          </w:p>
        </w:tc>
      </w:tr>
      <w:tr w:rsidR="00900685" w:rsidRPr="00717DCA" w14:paraId="772D312C" w14:textId="77777777" w:rsidTr="00577C5A">
        <w:tc>
          <w:tcPr>
            <w:tcW w:w="9356" w:type="dxa"/>
            <w:vAlign w:val="center"/>
          </w:tcPr>
          <w:p w14:paraId="529D4A03" w14:textId="21160766" w:rsidR="00900685" w:rsidRPr="00DD4089" w:rsidRDefault="004050A4" w:rsidP="00577C5A">
            <w:pPr>
              <w:spacing w:before="120" w:after="120"/>
              <w:jc w:val="left"/>
              <w:rPr>
                <w:rFonts w:asciiTheme="minorHAnsi" w:hAnsiTheme="minorHAnsi" w:cstheme="minorHAnsi"/>
                <w:sz w:val="22"/>
                <w:szCs w:val="22"/>
              </w:rPr>
            </w:pPr>
            <w:r>
              <w:rPr>
                <w:rFonts w:asciiTheme="minorHAnsi" w:hAnsiTheme="minorHAnsi" w:cstheme="minorHAnsi"/>
                <w:sz w:val="22"/>
                <w:szCs w:val="22"/>
              </w:rPr>
              <w:t xml:space="preserve">1.10. </w:t>
            </w:r>
            <w:r w:rsidR="00900685" w:rsidRPr="00B75225">
              <w:rPr>
                <w:rFonts w:asciiTheme="minorHAnsi" w:hAnsiTheme="minorHAnsi" w:cstheme="minorHAnsi"/>
                <w:sz w:val="22"/>
                <w:szCs w:val="22"/>
              </w:rPr>
              <w:t>MANAGEMENT SYSTEM</w:t>
            </w:r>
          </w:p>
        </w:tc>
      </w:tr>
      <w:tr w:rsidR="00C94D34" w:rsidRPr="00717DCA" w14:paraId="2EFB1B83" w14:textId="77777777" w:rsidTr="003D2B0B">
        <w:tc>
          <w:tcPr>
            <w:tcW w:w="9356" w:type="dxa"/>
            <w:tcBorders>
              <w:right w:val="single" w:sz="4" w:space="0" w:color="auto"/>
            </w:tcBorders>
            <w:vAlign w:val="center"/>
          </w:tcPr>
          <w:p w14:paraId="59C68476" w14:textId="0EA16BFC" w:rsidR="00C94D34" w:rsidRPr="00E14C1A" w:rsidRDefault="00C94D34" w:rsidP="004050A4">
            <w:pPr>
              <w:spacing w:before="120" w:after="120"/>
              <w:rPr>
                <w:rFonts w:asciiTheme="minorHAnsi" w:hAnsiTheme="minorHAnsi" w:cstheme="minorHAnsi"/>
                <w:sz w:val="22"/>
                <w:szCs w:val="22"/>
              </w:rPr>
            </w:pPr>
            <w:r w:rsidRPr="00E14C1A">
              <w:rPr>
                <w:rFonts w:asciiTheme="minorHAnsi" w:hAnsiTheme="minorHAnsi" w:cstheme="minorHAnsi"/>
                <w:sz w:val="22"/>
                <w:szCs w:val="22"/>
              </w:rPr>
              <w:t xml:space="preserve">The PDSR should include the specification of the management system that is </w:t>
            </w:r>
            <w:r w:rsidR="006B4E9E">
              <w:rPr>
                <w:rFonts w:asciiTheme="minorHAnsi" w:hAnsiTheme="minorHAnsi" w:cstheme="minorHAnsi"/>
                <w:sz w:val="22"/>
                <w:szCs w:val="22"/>
              </w:rPr>
              <w:t>established and</w:t>
            </w:r>
            <w:r w:rsidR="002F39F9">
              <w:rPr>
                <w:rFonts w:asciiTheme="minorHAnsi" w:hAnsiTheme="minorHAnsi" w:cstheme="minorHAnsi"/>
                <w:sz w:val="22"/>
                <w:szCs w:val="22"/>
              </w:rPr>
              <w:t xml:space="preserve"> </w:t>
            </w:r>
            <w:r w:rsidR="006B4E9E">
              <w:rPr>
                <w:rFonts w:asciiTheme="minorHAnsi" w:hAnsiTheme="minorHAnsi" w:cstheme="minorHAnsi"/>
                <w:sz w:val="22"/>
                <w:szCs w:val="22"/>
              </w:rPr>
              <w:t xml:space="preserve">implemented by the package designer, as </w:t>
            </w:r>
            <w:r w:rsidR="00A8144D" w:rsidRPr="00E14C1A">
              <w:rPr>
                <w:rFonts w:asciiTheme="minorHAnsi" w:hAnsiTheme="minorHAnsi" w:cstheme="minorHAnsi"/>
                <w:sz w:val="22"/>
                <w:szCs w:val="22"/>
              </w:rPr>
              <w:t>required</w:t>
            </w:r>
            <w:r w:rsidRPr="00E14C1A">
              <w:rPr>
                <w:rFonts w:asciiTheme="minorHAnsi" w:hAnsiTheme="minorHAnsi" w:cstheme="minorHAnsi"/>
                <w:sz w:val="22"/>
                <w:szCs w:val="22"/>
              </w:rPr>
              <w:t xml:space="preserve"> in para. 306 of the </w:t>
            </w:r>
            <w:r w:rsidR="002312C3">
              <w:rPr>
                <w:rFonts w:asciiTheme="minorHAnsi" w:hAnsiTheme="minorHAnsi" w:cstheme="minorHAnsi"/>
                <w:sz w:val="22"/>
                <w:szCs w:val="22"/>
              </w:rPr>
              <w:t>Transport Regulations</w:t>
            </w:r>
            <w:r w:rsidRPr="00E14C1A">
              <w:rPr>
                <w:sz w:val="22"/>
                <w:szCs w:val="22"/>
              </w:rPr>
              <w:t xml:space="preserve"> to ensure compliance with the relevant provisions</w:t>
            </w:r>
            <w:r w:rsidR="006B4E9E" w:rsidRPr="00E14C1A">
              <w:rPr>
                <w:sz w:val="22"/>
                <w:szCs w:val="22"/>
              </w:rPr>
              <w:t xml:space="preserve"> of the </w:t>
            </w:r>
            <w:r w:rsidR="002312C3">
              <w:rPr>
                <w:sz w:val="22"/>
                <w:szCs w:val="22"/>
              </w:rPr>
              <w:t>Transport Regulations</w:t>
            </w:r>
            <w:r w:rsidRPr="00E14C1A">
              <w:rPr>
                <w:rFonts w:asciiTheme="minorHAnsi" w:hAnsiTheme="minorHAnsi" w:cstheme="minorHAnsi"/>
                <w:sz w:val="22"/>
                <w:szCs w:val="22"/>
              </w:rPr>
              <w:t xml:space="preserve">. </w:t>
            </w:r>
          </w:p>
          <w:p w14:paraId="2FD47C55" w14:textId="265217D9" w:rsidR="00C94D34" w:rsidRPr="00717DCA" w:rsidRDefault="00C94D34"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management system should </w:t>
            </w:r>
            <w:r w:rsidR="00313046">
              <w:rPr>
                <w:rFonts w:asciiTheme="minorHAnsi" w:hAnsiTheme="minorHAnsi" w:cstheme="minorHAnsi"/>
                <w:sz w:val="22"/>
                <w:szCs w:val="22"/>
              </w:rPr>
              <w:t xml:space="preserve">cover </w:t>
            </w:r>
            <w:r w:rsidR="004733F9">
              <w:rPr>
                <w:rFonts w:asciiTheme="minorHAnsi" w:hAnsiTheme="minorHAnsi" w:cstheme="minorHAnsi"/>
                <w:sz w:val="22"/>
                <w:szCs w:val="22"/>
              </w:rPr>
              <w:t xml:space="preserve">the following </w:t>
            </w:r>
            <w:r w:rsidR="00313046">
              <w:rPr>
                <w:rFonts w:asciiTheme="minorHAnsi" w:hAnsiTheme="minorHAnsi" w:cstheme="minorHAnsi"/>
                <w:sz w:val="22"/>
                <w:szCs w:val="22"/>
              </w:rPr>
              <w:t>activities</w:t>
            </w:r>
            <w:r w:rsidRPr="00717DCA">
              <w:rPr>
                <w:rFonts w:asciiTheme="minorHAnsi" w:hAnsiTheme="minorHAnsi" w:cstheme="minorHAnsi"/>
                <w:sz w:val="22"/>
                <w:szCs w:val="22"/>
              </w:rPr>
              <w:t>:</w:t>
            </w:r>
          </w:p>
          <w:p w14:paraId="05B29E14" w14:textId="7ADC926A" w:rsidR="00C94D34" w:rsidRPr="00717DCA" w:rsidRDefault="006D5292" w:rsidP="00105ACC">
            <w:pPr>
              <w:pStyle w:val="ListParagraph"/>
              <w:numPr>
                <w:ilvl w:val="0"/>
                <w:numId w:val="69"/>
              </w:numPr>
              <w:spacing w:before="120" w:after="120"/>
              <w:jc w:val="both"/>
              <w:rPr>
                <w:rFonts w:asciiTheme="minorHAnsi" w:hAnsiTheme="minorHAnsi" w:cstheme="minorHAnsi"/>
              </w:rPr>
            </w:pPr>
            <w:r>
              <w:rPr>
                <w:rFonts w:asciiTheme="minorHAnsi" w:hAnsiTheme="minorHAnsi" w:cstheme="minorHAnsi"/>
              </w:rPr>
              <w:t>Package d</w:t>
            </w:r>
            <w:r w:rsidRPr="00717DCA">
              <w:rPr>
                <w:rFonts w:asciiTheme="minorHAnsi" w:hAnsiTheme="minorHAnsi" w:cstheme="minorHAnsi"/>
              </w:rPr>
              <w:t>esign</w:t>
            </w:r>
            <w:r w:rsidR="00C94D34" w:rsidRPr="00717DCA">
              <w:rPr>
                <w:rFonts w:asciiTheme="minorHAnsi" w:hAnsiTheme="minorHAnsi" w:cstheme="minorHAnsi"/>
              </w:rPr>
              <w:t>, PDSR, documentation, records;</w:t>
            </w:r>
          </w:p>
          <w:p w14:paraId="30670689" w14:textId="3E01EACB" w:rsidR="00C94D34" w:rsidRPr="00717DCA" w:rsidRDefault="00C94D34" w:rsidP="00105ACC">
            <w:pPr>
              <w:pStyle w:val="ListParagraph"/>
              <w:numPr>
                <w:ilvl w:val="0"/>
                <w:numId w:val="69"/>
              </w:numPr>
              <w:spacing w:before="120" w:after="120"/>
              <w:jc w:val="both"/>
              <w:rPr>
                <w:rFonts w:asciiTheme="minorHAnsi" w:hAnsiTheme="minorHAnsi" w:cstheme="minorHAnsi"/>
              </w:rPr>
            </w:pPr>
            <w:r w:rsidRPr="00717DCA">
              <w:rPr>
                <w:rFonts w:asciiTheme="minorHAnsi" w:hAnsiTheme="minorHAnsi" w:cstheme="minorHAnsi"/>
              </w:rPr>
              <w:t>Manufacture and testing</w:t>
            </w:r>
            <w:r w:rsidR="00500119">
              <w:rPr>
                <w:rFonts w:asciiTheme="minorHAnsi" w:hAnsiTheme="minorHAnsi" w:cstheme="minorHAnsi"/>
              </w:rPr>
              <w:t xml:space="preserve"> of the packag</w:t>
            </w:r>
            <w:r w:rsidR="00A96966">
              <w:rPr>
                <w:rFonts w:asciiTheme="minorHAnsi" w:hAnsiTheme="minorHAnsi" w:cstheme="minorHAnsi"/>
              </w:rPr>
              <w:t>ing</w:t>
            </w:r>
            <w:r w:rsidRPr="00717DCA">
              <w:rPr>
                <w:rFonts w:asciiTheme="minorHAnsi" w:hAnsiTheme="minorHAnsi" w:cstheme="minorHAnsi"/>
              </w:rPr>
              <w:t>;</w:t>
            </w:r>
          </w:p>
          <w:p w14:paraId="7B72821E" w14:textId="6A994E8D" w:rsidR="00C94D34" w:rsidRPr="00717DCA" w:rsidRDefault="00C94D34" w:rsidP="00105ACC">
            <w:pPr>
              <w:pStyle w:val="ListParagraph"/>
              <w:numPr>
                <w:ilvl w:val="0"/>
                <w:numId w:val="69"/>
              </w:numPr>
              <w:spacing w:before="120" w:after="120"/>
              <w:jc w:val="both"/>
              <w:rPr>
                <w:rFonts w:asciiTheme="minorHAnsi" w:hAnsiTheme="minorHAnsi" w:cstheme="minorHAnsi"/>
              </w:rPr>
            </w:pPr>
            <w:r w:rsidRPr="00717DCA">
              <w:rPr>
                <w:rFonts w:asciiTheme="minorHAnsi" w:hAnsiTheme="minorHAnsi" w:cstheme="minorHAnsi"/>
              </w:rPr>
              <w:t>Operation (loading, transport, storage in transit, receipt and unloading);</w:t>
            </w:r>
          </w:p>
          <w:p w14:paraId="72F6BC9F" w14:textId="16676B24" w:rsidR="00C94D34" w:rsidRPr="00717DCA" w:rsidRDefault="00C94D34" w:rsidP="00105ACC">
            <w:pPr>
              <w:pStyle w:val="ListParagraph"/>
              <w:numPr>
                <w:ilvl w:val="0"/>
                <w:numId w:val="69"/>
              </w:numPr>
              <w:spacing w:before="120" w:after="120"/>
              <w:jc w:val="both"/>
              <w:rPr>
                <w:rFonts w:asciiTheme="minorHAnsi" w:hAnsiTheme="minorHAnsi" w:cstheme="minorHAnsi"/>
              </w:rPr>
            </w:pPr>
            <w:r w:rsidRPr="00717DCA">
              <w:rPr>
                <w:rFonts w:asciiTheme="minorHAnsi" w:hAnsiTheme="minorHAnsi" w:cstheme="minorHAnsi"/>
              </w:rPr>
              <w:t>Maintenance, repair and inspection</w:t>
            </w:r>
            <w:r w:rsidR="00500119">
              <w:rPr>
                <w:rFonts w:asciiTheme="minorHAnsi" w:hAnsiTheme="minorHAnsi" w:cstheme="minorHAnsi"/>
              </w:rPr>
              <w:t xml:space="preserve"> of the packag</w:t>
            </w:r>
            <w:r w:rsidR="00A96966">
              <w:rPr>
                <w:rFonts w:asciiTheme="minorHAnsi" w:hAnsiTheme="minorHAnsi" w:cstheme="minorHAnsi"/>
              </w:rPr>
              <w:t>ing</w:t>
            </w:r>
            <w:r w:rsidRPr="00717DCA">
              <w:rPr>
                <w:rFonts w:asciiTheme="minorHAnsi" w:hAnsiTheme="minorHAnsi" w:cstheme="minorHAnsi"/>
              </w:rPr>
              <w:t>.</w:t>
            </w:r>
          </w:p>
          <w:p w14:paraId="7EAF062F" w14:textId="0F080D66" w:rsidR="00C94D34" w:rsidRPr="00717DCA" w:rsidRDefault="00C94D34"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The management system should be </w:t>
            </w:r>
            <w:r w:rsidR="00090037">
              <w:rPr>
                <w:rFonts w:asciiTheme="minorHAnsi" w:hAnsiTheme="minorHAnsi" w:cstheme="minorHAnsi"/>
                <w:sz w:val="22"/>
                <w:szCs w:val="22"/>
              </w:rPr>
              <w:t>commensurate</w:t>
            </w:r>
            <w:r w:rsidR="00090037" w:rsidRPr="00717DCA">
              <w:rPr>
                <w:rFonts w:asciiTheme="minorHAnsi" w:hAnsiTheme="minorHAnsi" w:cstheme="minorHAnsi"/>
                <w:sz w:val="22"/>
                <w:szCs w:val="22"/>
              </w:rPr>
              <w:t xml:space="preserve"> </w:t>
            </w:r>
            <w:r w:rsidR="00FA4C4C">
              <w:rPr>
                <w:rFonts w:asciiTheme="minorHAnsi" w:hAnsiTheme="minorHAnsi" w:cstheme="minorHAnsi"/>
                <w:sz w:val="22"/>
                <w:szCs w:val="22"/>
              </w:rPr>
              <w:t>with</w:t>
            </w:r>
            <w:r w:rsidR="00FA4C4C"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the complexity of the </w:t>
            </w:r>
            <w:r w:rsidR="00CE406D" w:rsidRPr="00717DCA">
              <w:rPr>
                <w:rFonts w:asciiTheme="minorHAnsi" w:hAnsiTheme="minorHAnsi" w:cstheme="minorHAnsi"/>
                <w:sz w:val="22"/>
                <w:szCs w:val="22"/>
              </w:rPr>
              <w:t xml:space="preserve">package </w:t>
            </w:r>
            <w:r w:rsidRPr="00717DCA">
              <w:rPr>
                <w:rFonts w:asciiTheme="minorHAnsi" w:hAnsiTheme="minorHAnsi" w:cstheme="minorHAnsi"/>
                <w:sz w:val="22"/>
                <w:szCs w:val="22"/>
              </w:rPr>
              <w:t xml:space="preserve">design </w:t>
            </w:r>
            <w:r w:rsidR="00BC74DE">
              <w:rPr>
                <w:rFonts w:asciiTheme="minorHAnsi" w:hAnsiTheme="minorHAnsi" w:cstheme="minorHAnsi"/>
                <w:sz w:val="22"/>
                <w:szCs w:val="22"/>
              </w:rPr>
              <w:t xml:space="preserve">and </w:t>
            </w:r>
            <w:r w:rsidRPr="00717DCA">
              <w:rPr>
                <w:rFonts w:asciiTheme="minorHAnsi" w:hAnsiTheme="minorHAnsi" w:cstheme="minorHAnsi"/>
                <w:sz w:val="22"/>
                <w:szCs w:val="22"/>
              </w:rPr>
              <w:t>should include a reliable document control system.</w:t>
            </w:r>
          </w:p>
          <w:p w14:paraId="1B8D44F8" w14:textId="682E6A0F" w:rsidR="00C94D34" w:rsidRPr="00717DCA" w:rsidRDefault="00313046" w:rsidP="00BF4B4F">
            <w:pPr>
              <w:spacing w:before="120" w:after="120"/>
              <w:rPr>
                <w:rFonts w:asciiTheme="minorHAnsi" w:hAnsiTheme="minorHAnsi" w:cstheme="minorHAnsi"/>
                <w:sz w:val="22"/>
                <w:szCs w:val="22"/>
              </w:rPr>
            </w:pPr>
            <w:r w:rsidRPr="00313046">
              <w:rPr>
                <w:rFonts w:asciiTheme="minorHAnsi" w:hAnsiTheme="minorHAnsi" w:cstheme="minorHAnsi"/>
                <w:sz w:val="22"/>
                <w:szCs w:val="22"/>
              </w:rPr>
              <w:t>The management system should include the descriptions of t</w:t>
            </w:r>
            <w:r w:rsidR="00C94D34" w:rsidRPr="00717DCA">
              <w:rPr>
                <w:rFonts w:asciiTheme="minorHAnsi" w:hAnsiTheme="minorHAnsi" w:cstheme="minorHAnsi"/>
                <w:sz w:val="22"/>
                <w:szCs w:val="22"/>
              </w:rPr>
              <w:t>he actions to be performed to check the compliance</w:t>
            </w:r>
            <w:r>
              <w:rPr>
                <w:rFonts w:asciiTheme="minorHAnsi" w:hAnsiTheme="minorHAnsi" w:cstheme="minorHAnsi"/>
                <w:sz w:val="22"/>
                <w:szCs w:val="22"/>
              </w:rPr>
              <w:t xml:space="preserve"> with the PDSR</w:t>
            </w:r>
            <w:r w:rsidR="00C94D34" w:rsidRPr="00717DCA">
              <w:rPr>
                <w:rFonts w:asciiTheme="minorHAnsi" w:hAnsiTheme="minorHAnsi" w:cstheme="minorHAnsi"/>
                <w:sz w:val="22"/>
                <w:szCs w:val="22"/>
              </w:rPr>
              <w:t xml:space="preserve"> of the documents </w:t>
            </w:r>
            <w:r w:rsidR="00CB4431" w:rsidRPr="00CB4431">
              <w:rPr>
                <w:rFonts w:asciiTheme="minorHAnsi" w:hAnsiTheme="minorHAnsi" w:cstheme="minorHAnsi"/>
                <w:sz w:val="22"/>
                <w:szCs w:val="22"/>
              </w:rPr>
              <w:t xml:space="preserve">relating to package operation (e.g. manufacture, operation or maintenance manual) </w:t>
            </w:r>
            <w:r w:rsidR="00C94D34" w:rsidRPr="00717DCA">
              <w:rPr>
                <w:rFonts w:asciiTheme="minorHAnsi" w:hAnsiTheme="minorHAnsi" w:cstheme="minorHAnsi"/>
                <w:sz w:val="22"/>
                <w:szCs w:val="22"/>
              </w:rPr>
              <w:t>and the management of deviations detected in the framework of any transport activity.</w:t>
            </w:r>
          </w:p>
          <w:p w14:paraId="159B965E" w14:textId="0E70CAA4" w:rsidR="00C94D34" w:rsidRPr="00717DCA" w:rsidRDefault="00C94D34"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For all components </w:t>
            </w:r>
            <w:r w:rsidR="009C78B8">
              <w:rPr>
                <w:rFonts w:asciiTheme="minorHAnsi" w:hAnsiTheme="minorHAnsi" w:cstheme="minorHAnsi"/>
                <w:sz w:val="22"/>
                <w:szCs w:val="22"/>
              </w:rPr>
              <w:t>important to</w:t>
            </w:r>
            <w:r w:rsidRPr="00717DCA">
              <w:rPr>
                <w:rFonts w:asciiTheme="minorHAnsi" w:hAnsiTheme="minorHAnsi" w:cstheme="minorHAnsi"/>
                <w:sz w:val="22"/>
                <w:szCs w:val="22"/>
              </w:rPr>
              <w:t xml:space="preserve"> safety, </w:t>
            </w:r>
            <w:r w:rsidR="00F81D4C">
              <w:rPr>
                <w:rFonts w:asciiTheme="minorHAnsi" w:hAnsiTheme="minorHAnsi" w:cstheme="minorHAnsi"/>
                <w:sz w:val="22"/>
                <w:szCs w:val="22"/>
              </w:rPr>
              <w:t xml:space="preserve">this section of </w:t>
            </w:r>
            <w:r w:rsidRPr="00717DCA">
              <w:rPr>
                <w:rFonts w:asciiTheme="minorHAnsi" w:hAnsiTheme="minorHAnsi" w:cstheme="minorHAnsi"/>
                <w:sz w:val="22"/>
                <w:szCs w:val="22"/>
              </w:rPr>
              <w:t>the PDSR should define the parameters to be guaranteed and the level of controls during manufacturing and maintenance.</w:t>
            </w:r>
          </w:p>
          <w:p w14:paraId="0CE45770" w14:textId="52ABE60F" w:rsidR="00C94D34" w:rsidRPr="00717DCA" w:rsidRDefault="00C94D34"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 xml:space="preserve">More </w:t>
            </w:r>
            <w:r w:rsidR="002C08C5" w:rsidRPr="00717DCA">
              <w:rPr>
                <w:sz w:val="22"/>
                <w:szCs w:val="22"/>
              </w:rPr>
              <w:t xml:space="preserve">recommendations on the management system for transport are provided </w:t>
            </w:r>
            <w:r w:rsidRPr="00717DCA">
              <w:rPr>
                <w:rFonts w:asciiTheme="minorHAnsi" w:hAnsiTheme="minorHAnsi" w:cstheme="minorHAnsi"/>
                <w:sz w:val="22"/>
                <w:szCs w:val="22"/>
              </w:rPr>
              <w:t>in TS-G-1.4 [6].</w:t>
            </w:r>
          </w:p>
        </w:tc>
      </w:tr>
      <w:tr w:rsidR="00391F5A" w:rsidRPr="00717DCA" w14:paraId="66F48118" w14:textId="77777777" w:rsidTr="00121BA3">
        <w:tc>
          <w:tcPr>
            <w:tcW w:w="9356" w:type="dxa"/>
            <w:vAlign w:val="center"/>
          </w:tcPr>
          <w:p w14:paraId="3023C2CA" w14:textId="5F039520" w:rsidR="00391F5A" w:rsidRPr="00DD4089" w:rsidRDefault="0093527C" w:rsidP="00391F5A">
            <w:pPr>
              <w:spacing w:before="120" w:after="120"/>
              <w:jc w:val="left"/>
              <w:rPr>
                <w:rFonts w:asciiTheme="minorHAnsi" w:hAnsiTheme="minorHAnsi" w:cstheme="minorHAnsi"/>
                <w:sz w:val="22"/>
                <w:szCs w:val="22"/>
              </w:rPr>
            </w:pPr>
            <w:r>
              <w:rPr>
                <w:rFonts w:asciiTheme="minorHAnsi" w:hAnsiTheme="minorHAnsi" w:cstheme="minorHAnsi"/>
                <w:sz w:val="22"/>
                <w:szCs w:val="22"/>
              </w:rPr>
              <w:t xml:space="preserve">1.11 </w:t>
            </w:r>
            <w:r w:rsidR="00391F5A" w:rsidRPr="00B75225">
              <w:rPr>
                <w:rFonts w:asciiTheme="minorHAnsi" w:hAnsiTheme="minorHAnsi" w:cstheme="minorHAnsi"/>
                <w:sz w:val="22"/>
                <w:szCs w:val="22"/>
              </w:rPr>
              <w:t>PACKAGE ILLUSTRATION</w:t>
            </w:r>
          </w:p>
        </w:tc>
      </w:tr>
      <w:tr w:rsidR="00C94D34" w:rsidRPr="00717DCA" w14:paraId="40A6E06C" w14:textId="77777777" w:rsidTr="003D2B0B">
        <w:tc>
          <w:tcPr>
            <w:tcW w:w="9356" w:type="dxa"/>
            <w:tcBorders>
              <w:right w:val="single" w:sz="4" w:space="0" w:color="auto"/>
            </w:tcBorders>
            <w:vAlign w:val="center"/>
          </w:tcPr>
          <w:p w14:paraId="5EF7D68A" w14:textId="56AC441C" w:rsidR="00C94D34" w:rsidRPr="00917889" w:rsidRDefault="00C94D34" w:rsidP="00715AEE">
            <w:pPr>
              <w:pStyle w:val="ListParagraph"/>
              <w:spacing w:before="120" w:after="120"/>
              <w:ind w:left="0"/>
              <w:rPr>
                <w:rFonts w:asciiTheme="minorHAnsi" w:hAnsiTheme="minorHAnsi" w:cstheme="minorHAnsi"/>
              </w:rPr>
            </w:pPr>
            <w:r w:rsidRPr="00917889">
              <w:rPr>
                <w:rFonts w:asciiTheme="minorHAnsi" w:hAnsiTheme="minorHAnsi" w:cstheme="minorHAnsi"/>
              </w:rPr>
              <w:lastRenderedPageBreak/>
              <w:t>A reproducible illustration should be provided showing the make-up of the package, including shock absorbers</w:t>
            </w:r>
            <w:r w:rsidR="00CB4431">
              <w:rPr>
                <w:rFonts w:asciiTheme="minorHAnsi" w:hAnsiTheme="minorHAnsi" w:cstheme="minorHAnsi"/>
              </w:rPr>
              <w:t xml:space="preserve"> and</w:t>
            </w:r>
            <w:r w:rsidR="00CB4431" w:rsidRPr="00917889">
              <w:rPr>
                <w:rFonts w:asciiTheme="minorHAnsi" w:hAnsiTheme="minorHAnsi" w:cstheme="minorHAnsi"/>
              </w:rPr>
              <w:t xml:space="preserve"> </w:t>
            </w:r>
            <w:r w:rsidRPr="00917889">
              <w:rPr>
                <w:rFonts w:asciiTheme="minorHAnsi" w:hAnsiTheme="minorHAnsi" w:cstheme="minorHAnsi"/>
              </w:rPr>
              <w:t xml:space="preserve">devices for thermal protection, if applicable. </w:t>
            </w:r>
          </w:p>
          <w:p w14:paraId="7AF5BED5" w14:textId="64EE5CD3" w:rsidR="00C94D34" w:rsidRPr="00717DCA" w:rsidRDefault="00C94D34" w:rsidP="00BF4B4F">
            <w:pPr>
              <w:spacing w:before="120" w:after="120"/>
              <w:rPr>
                <w:rFonts w:asciiTheme="minorHAnsi" w:hAnsiTheme="minorHAnsi" w:cstheme="minorHAnsi"/>
                <w:sz w:val="22"/>
                <w:szCs w:val="22"/>
              </w:rPr>
            </w:pPr>
            <w:r w:rsidRPr="00717DCA">
              <w:rPr>
                <w:rFonts w:asciiTheme="minorHAnsi" w:hAnsiTheme="minorHAnsi" w:cstheme="minorHAnsi"/>
                <w:sz w:val="22"/>
                <w:szCs w:val="22"/>
              </w:rPr>
              <w:t>The illustration should indicate at least the overall outside dimensions and the masses for empty and loaded conditions.</w:t>
            </w:r>
          </w:p>
        </w:tc>
      </w:tr>
      <w:tr w:rsidR="00391F5A" w:rsidRPr="00717DCA" w14:paraId="5B7742A4" w14:textId="77777777" w:rsidTr="00121BA3">
        <w:tc>
          <w:tcPr>
            <w:tcW w:w="9356" w:type="dxa"/>
          </w:tcPr>
          <w:p w14:paraId="5CFC7091" w14:textId="1C6502F9" w:rsidR="00391F5A" w:rsidRPr="00907F8B" w:rsidRDefault="00391F5A" w:rsidP="002B2CFD">
            <w:pPr>
              <w:spacing w:before="120" w:after="120"/>
              <w:ind w:left="3087"/>
              <w:rPr>
                <w:rFonts w:asciiTheme="minorHAnsi" w:hAnsiTheme="minorHAnsi" w:cstheme="minorHAnsi"/>
                <w:b/>
              </w:rPr>
            </w:pPr>
            <w:r w:rsidRPr="00907F8B">
              <w:rPr>
                <w:rFonts w:asciiTheme="minorHAnsi" w:hAnsiTheme="minorHAnsi" w:cstheme="minorHAnsi"/>
                <w:b/>
              </w:rPr>
              <w:t>Part 2</w:t>
            </w:r>
          </w:p>
        </w:tc>
      </w:tr>
      <w:tr w:rsidR="00391F5A" w:rsidRPr="00717DCA" w14:paraId="327D3D27" w14:textId="77777777" w:rsidTr="00121BA3">
        <w:tc>
          <w:tcPr>
            <w:tcW w:w="9356" w:type="dxa"/>
          </w:tcPr>
          <w:p w14:paraId="00C57745" w14:textId="48741757" w:rsidR="00391F5A" w:rsidRPr="00DD4089" w:rsidRDefault="0093527C" w:rsidP="00391F5A">
            <w:pPr>
              <w:spacing w:before="120" w:after="120"/>
              <w:rPr>
                <w:rFonts w:asciiTheme="minorHAnsi" w:hAnsiTheme="minorHAnsi" w:cstheme="minorHAnsi"/>
                <w:sz w:val="22"/>
                <w:szCs w:val="22"/>
              </w:rPr>
            </w:pPr>
            <w:r>
              <w:rPr>
                <w:rFonts w:asciiTheme="minorHAnsi" w:hAnsiTheme="minorHAnsi" w:cstheme="minorHAnsi"/>
                <w:sz w:val="22"/>
                <w:szCs w:val="22"/>
              </w:rPr>
              <w:t xml:space="preserve">2.1. </w:t>
            </w:r>
            <w:r w:rsidR="00391F5A" w:rsidRPr="00B75225">
              <w:rPr>
                <w:rFonts w:asciiTheme="minorHAnsi" w:hAnsiTheme="minorHAnsi" w:cstheme="minorHAnsi"/>
                <w:sz w:val="22"/>
                <w:szCs w:val="22"/>
              </w:rPr>
              <w:t>STRUCTURAL ANALYSIS</w:t>
            </w:r>
          </w:p>
        </w:tc>
      </w:tr>
      <w:tr w:rsidR="00C94D34" w:rsidRPr="00717DCA" w14:paraId="57C04117" w14:textId="77777777" w:rsidTr="003D2B0B">
        <w:tc>
          <w:tcPr>
            <w:tcW w:w="9356" w:type="dxa"/>
          </w:tcPr>
          <w:p w14:paraId="5F4CD8F2" w14:textId="20451004" w:rsidR="00C94D34" w:rsidRPr="00717DCA" w:rsidRDefault="00C94D34" w:rsidP="00BF4B4F">
            <w:pPr>
              <w:spacing w:after="170" w:line="280" w:lineRule="atLeast"/>
              <w:rPr>
                <w:rFonts w:asciiTheme="minorHAnsi" w:hAnsiTheme="minorHAnsi" w:cstheme="minorHAnsi"/>
                <w:sz w:val="22"/>
                <w:szCs w:val="22"/>
              </w:rPr>
            </w:pPr>
            <w:r w:rsidRPr="0039678B">
              <w:rPr>
                <w:rFonts w:asciiTheme="minorHAnsi" w:hAnsiTheme="minorHAnsi" w:cstheme="minorHAnsi"/>
                <w:sz w:val="22"/>
                <w:szCs w:val="22"/>
              </w:rPr>
              <w:t xml:space="preserve">The general considerations for all technical analyses </w:t>
            </w:r>
            <w:r w:rsidR="00EB42A8">
              <w:rPr>
                <w:rFonts w:asciiTheme="minorHAnsi" w:hAnsiTheme="minorHAnsi" w:cstheme="minorHAnsi"/>
                <w:sz w:val="22"/>
                <w:szCs w:val="22"/>
              </w:rPr>
              <w:t>should</w:t>
            </w:r>
            <w:r w:rsidRPr="0039678B">
              <w:rPr>
                <w:rFonts w:asciiTheme="minorHAnsi" w:hAnsiTheme="minorHAnsi" w:cstheme="minorHAnsi"/>
                <w:sz w:val="22"/>
                <w:szCs w:val="22"/>
              </w:rPr>
              <w:t xml:space="preserve"> be </w:t>
            </w:r>
            <w:proofErr w:type="gramStart"/>
            <w:r w:rsidRPr="0039678B">
              <w:rPr>
                <w:rFonts w:asciiTheme="minorHAnsi" w:hAnsiTheme="minorHAnsi" w:cstheme="minorHAnsi"/>
                <w:sz w:val="22"/>
                <w:szCs w:val="22"/>
              </w:rPr>
              <w:t>taken into account</w:t>
            </w:r>
            <w:proofErr w:type="gramEnd"/>
            <w:r w:rsidRPr="0039678B">
              <w:rPr>
                <w:rFonts w:asciiTheme="minorHAnsi" w:hAnsiTheme="minorHAnsi" w:cstheme="minorHAnsi"/>
                <w:sz w:val="22"/>
                <w:szCs w:val="22"/>
              </w:rPr>
              <w:t xml:space="preserve"> when perf</w:t>
            </w:r>
            <w:r w:rsidRPr="006E6E7A">
              <w:rPr>
                <w:rFonts w:asciiTheme="minorHAnsi" w:hAnsiTheme="minorHAnsi" w:cstheme="minorHAnsi"/>
                <w:sz w:val="22"/>
                <w:szCs w:val="22"/>
              </w:rPr>
              <w:t xml:space="preserve">orming the structural analysis to demonstrate compliance with </w:t>
            </w:r>
            <w:r w:rsidR="00F85F33">
              <w:rPr>
                <w:rFonts w:asciiTheme="minorHAnsi" w:hAnsiTheme="minorHAnsi" w:cstheme="minorHAnsi"/>
                <w:sz w:val="22"/>
                <w:szCs w:val="22"/>
              </w:rPr>
              <w:t xml:space="preserve">the requirements established in </w:t>
            </w:r>
            <w:r w:rsidRPr="006E6E7A">
              <w:rPr>
                <w:rFonts w:asciiTheme="minorHAnsi" w:hAnsiTheme="minorHAnsi" w:cstheme="minorHAnsi"/>
                <w:sz w:val="22"/>
                <w:szCs w:val="22"/>
              </w:rPr>
              <w:t xml:space="preserve">paras </w:t>
            </w:r>
            <w:r w:rsidRPr="00717DCA">
              <w:rPr>
                <w:rFonts w:asciiTheme="minorHAnsi" w:hAnsiTheme="minorHAnsi" w:cstheme="minorHAnsi"/>
                <w:sz w:val="22"/>
                <w:szCs w:val="22"/>
              </w:rPr>
              <w:t xml:space="preserve">632 (a) and (b) 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222BAD82" w14:textId="117E54A8" w:rsidR="00C94D34" w:rsidRPr="00717DCA" w:rsidRDefault="00C94D34" w:rsidP="00BF4B4F">
            <w:pPr>
              <w:spacing w:after="170" w:line="280" w:lineRule="atLeast"/>
              <w:rPr>
                <w:rFonts w:asciiTheme="minorHAnsi" w:hAnsiTheme="minorHAnsi" w:cstheme="minorHAnsi"/>
                <w:sz w:val="22"/>
                <w:szCs w:val="22"/>
              </w:rPr>
            </w:pPr>
            <w:r w:rsidRPr="00717DCA">
              <w:rPr>
                <w:rFonts w:asciiTheme="minorHAnsi" w:hAnsiTheme="minorHAnsi" w:cstheme="minorHAnsi"/>
                <w:sz w:val="22"/>
                <w:szCs w:val="22"/>
              </w:rPr>
              <w:t xml:space="preserve">The </w:t>
            </w:r>
            <w:r w:rsidR="00B8149E">
              <w:rPr>
                <w:rFonts w:asciiTheme="minorHAnsi" w:hAnsiTheme="minorHAnsi" w:cstheme="minorHAnsi"/>
                <w:sz w:val="22"/>
                <w:szCs w:val="22"/>
              </w:rPr>
              <w:t xml:space="preserve">assessment of the </w:t>
            </w:r>
            <w:r w:rsidRPr="00717DCA">
              <w:rPr>
                <w:rFonts w:asciiTheme="minorHAnsi" w:hAnsiTheme="minorHAnsi" w:cstheme="minorHAnsi"/>
                <w:sz w:val="22"/>
                <w:szCs w:val="22"/>
              </w:rPr>
              <w:t>mechanical behaviour (including</w:t>
            </w:r>
            <w:r w:rsidR="00B8149E">
              <w:rPr>
                <w:rFonts w:asciiTheme="minorHAnsi" w:hAnsiTheme="minorHAnsi" w:cstheme="minorHAnsi"/>
                <w:sz w:val="22"/>
                <w:szCs w:val="22"/>
              </w:rPr>
              <w:t>, as applicable, analysis of</w:t>
            </w:r>
            <w:r w:rsidRPr="00717DCA">
              <w:rPr>
                <w:rFonts w:asciiTheme="minorHAnsi" w:hAnsiTheme="minorHAnsi" w:cstheme="minorHAnsi"/>
                <w:sz w:val="22"/>
                <w:szCs w:val="22"/>
              </w:rPr>
              <w:t xml:space="preserve"> thermal stresses, fatigue, brittle fracture</w:t>
            </w:r>
            <w:r w:rsidR="00B8149E">
              <w:rPr>
                <w:rFonts w:asciiTheme="minorHAnsi" w:hAnsiTheme="minorHAnsi" w:cstheme="minorHAnsi"/>
                <w:sz w:val="22"/>
                <w:szCs w:val="22"/>
              </w:rPr>
              <w:t xml:space="preserve"> and</w:t>
            </w:r>
            <w:r w:rsidR="00B8149E"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creep) </w:t>
            </w:r>
            <w:r w:rsidR="00AD0589">
              <w:rPr>
                <w:rFonts w:asciiTheme="minorHAnsi" w:hAnsiTheme="minorHAnsi" w:cstheme="minorHAnsi"/>
                <w:sz w:val="22"/>
                <w:szCs w:val="22"/>
              </w:rPr>
              <w:t>for</w:t>
            </w:r>
            <w:r w:rsidR="00AD0589"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routine, normal and accident conditions of transport should </w:t>
            </w:r>
            <w:r w:rsidR="00B8149E">
              <w:rPr>
                <w:rFonts w:asciiTheme="minorHAnsi" w:hAnsiTheme="minorHAnsi" w:cstheme="minorHAnsi"/>
                <w:sz w:val="22"/>
                <w:szCs w:val="22"/>
              </w:rPr>
              <w:t>include the following</w:t>
            </w:r>
            <w:r w:rsidR="0053289A">
              <w:rPr>
                <w:rFonts w:asciiTheme="minorHAnsi" w:hAnsiTheme="minorHAnsi" w:cstheme="minorHAnsi"/>
                <w:sz w:val="22"/>
                <w:szCs w:val="22"/>
              </w:rPr>
              <w:t>:</w:t>
            </w:r>
          </w:p>
          <w:p w14:paraId="00AC15CB" w14:textId="67F9DB65" w:rsidR="00C94D34" w:rsidRPr="00717DCA" w:rsidRDefault="00C94D34" w:rsidP="00105ACC">
            <w:pPr>
              <w:pStyle w:val="ListParagraph"/>
              <w:numPr>
                <w:ilvl w:val="0"/>
                <w:numId w:val="71"/>
              </w:numPr>
              <w:spacing w:after="170" w:line="280" w:lineRule="atLeast"/>
              <w:jc w:val="both"/>
              <w:rPr>
                <w:rFonts w:asciiTheme="minorHAnsi" w:hAnsiTheme="minorHAnsi" w:cstheme="minorHAnsi"/>
              </w:rPr>
            </w:pPr>
            <w:r w:rsidRPr="00717DCA">
              <w:rPr>
                <w:rFonts w:asciiTheme="minorHAnsi" w:hAnsiTheme="minorHAnsi" w:cstheme="minorHAnsi"/>
              </w:rPr>
              <w:t>The components of the containment system;</w:t>
            </w:r>
          </w:p>
          <w:p w14:paraId="7435FA3B" w14:textId="29BDC40F" w:rsidR="00C94D34" w:rsidRPr="00717DCA" w:rsidRDefault="00C94D34" w:rsidP="00105ACC">
            <w:pPr>
              <w:pStyle w:val="ListParagraph"/>
              <w:numPr>
                <w:ilvl w:val="0"/>
                <w:numId w:val="71"/>
              </w:numPr>
              <w:spacing w:after="170" w:line="280" w:lineRule="atLeast"/>
              <w:jc w:val="both"/>
              <w:rPr>
                <w:rFonts w:asciiTheme="minorHAnsi" w:hAnsiTheme="minorHAnsi" w:cstheme="minorHAnsi"/>
              </w:rPr>
            </w:pPr>
            <w:r w:rsidRPr="00717DCA">
              <w:rPr>
                <w:rFonts w:asciiTheme="minorHAnsi" w:hAnsiTheme="minorHAnsi" w:cstheme="minorHAnsi"/>
              </w:rPr>
              <w:t xml:space="preserve">Any other package components </w:t>
            </w:r>
            <w:r w:rsidRPr="00717DCA">
              <w:rPr>
                <w:rFonts w:asciiTheme="minorHAnsi" w:hAnsiTheme="minorHAnsi" w:cstheme="minorHAnsi"/>
                <w:lang w:val="en-GB"/>
              </w:rPr>
              <w:t xml:space="preserve">(e.g. shock absorbing components, packaging components that provide </w:t>
            </w:r>
            <w:r w:rsidR="00CB4431">
              <w:rPr>
                <w:rFonts w:asciiTheme="minorHAnsi" w:hAnsiTheme="minorHAnsi" w:cstheme="minorHAnsi"/>
                <w:lang w:val="en-GB"/>
              </w:rPr>
              <w:t>thermal protection</w:t>
            </w:r>
            <w:r w:rsidRPr="00717DCA">
              <w:rPr>
                <w:rFonts w:asciiTheme="minorHAnsi" w:hAnsiTheme="minorHAnsi" w:cstheme="minorHAnsi"/>
                <w:lang w:val="en-GB"/>
              </w:rPr>
              <w:t>)</w:t>
            </w:r>
            <w:r w:rsidRPr="00717DCA">
              <w:rPr>
                <w:rFonts w:asciiTheme="minorHAnsi" w:hAnsiTheme="minorHAnsi" w:cstheme="minorHAnsi"/>
              </w:rPr>
              <w:t xml:space="preserve"> </w:t>
            </w:r>
            <w:r w:rsidR="000B400B">
              <w:rPr>
                <w:rFonts w:asciiTheme="minorHAnsi" w:hAnsiTheme="minorHAnsi" w:cstheme="minorHAnsi"/>
              </w:rPr>
              <w:t>whose</w:t>
            </w:r>
            <w:r w:rsidRPr="00717DCA">
              <w:rPr>
                <w:rFonts w:asciiTheme="minorHAnsi" w:hAnsiTheme="minorHAnsi" w:cstheme="minorHAnsi"/>
              </w:rPr>
              <w:t xml:space="preserve"> performance may have a consequential effect upon (a).</w:t>
            </w:r>
          </w:p>
          <w:p w14:paraId="16243EB4" w14:textId="46D7788C" w:rsidR="00C94D34" w:rsidRPr="00717DCA" w:rsidRDefault="00C94D34" w:rsidP="00BF4B4F">
            <w:pPr>
              <w:spacing w:after="170" w:line="280" w:lineRule="atLeast"/>
              <w:rPr>
                <w:rFonts w:asciiTheme="minorHAnsi" w:hAnsiTheme="minorHAnsi" w:cstheme="minorHAnsi"/>
                <w:sz w:val="22"/>
                <w:szCs w:val="22"/>
              </w:rPr>
            </w:pPr>
            <w:r w:rsidRPr="00717DCA">
              <w:rPr>
                <w:rFonts w:asciiTheme="minorHAnsi" w:hAnsiTheme="minorHAnsi" w:cstheme="minorHAnsi"/>
                <w:sz w:val="22"/>
                <w:szCs w:val="22"/>
              </w:rPr>
              <w:t xml:space="preserve">The following </w:t>
            </w:r>
            <w:r w:rsidR="00677D0E">
              <w:rPr>
                <w:rFonts w:asciiTheme="minorHAnsi" w:hAnsiTheme="minorHAnsi" w:cstheme="minorHAnsi"/>
                <w:sz w:val="22"/>
                <w:szCs w:val="22"/>
              </w:rPr>
              <w:t>points</w:t>
            </w:r>
            <w:r w:rsidR="00677D0E"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w:t>
            </w:r>
          </w:p>
          <w:p w14:paraId="43D5AF40" w14:textId="58ACD7EA" w:rsidR="00C94D34" w:rsidRPr="00717DCA" w:rsidRDefault="00C94D34" w:rsidP="00105ACC">
            <w:pPr>
              <w:pStyle w:val="ListParagraph"/>
              <w:numPr>
                <w:ilvl w:val="0"/>
                <w:numId w:val="72"/>
              </w:numPr>
              <w:spacing w:after="170" w:line="280" w:lineRule="atLeast"/>
              <w:ind w:left="317"/>
              <w:jc w:val="both"/>
              <w:rPr>
                <w:rFonts w:asciiTheme="minorHAnsi" w:hAnsiTheme="minorHAnsi" w:cstheme="minorHAnsi"/>
                <w:b/>
              </w:rPr>
            </w:pPr>
            <w:r w:rsidRPr="00717DCA">
              <w:rPr>
                <w:rFonts w:asciiTheme="minorHAnsi" w:hAnsiTheme="minorHAnsi" w:cstheme="minorHAnsi"/>
                <w:b/>
              </w:rPr>
              <w:t>General remarks</w:t>
            </w:r>
            <w:r w:rsidR="00514222">
              <w:rPr>
                <w:rFonts w:asciiTheme="minorHAnsi" w:hAnsiTheme="minorHAnsi" w:cstheme="minorHAnsi"/>
                <w:b/>
              </w:rPr>
              <w:t>:</w:t>
            </w:r>
          </w:p>
          <w:p w14:paraId="5BDD04B3" w14:textId="53387ED5" w:rsidR="00C94D34" w:rsidRPr="00717DCA" w:rsidRDefault="00C94D34" w:rsidP="00105ACC">
            <w:pPr>
              <w:pStyle w:val="ListParagraph"/>
              <w:numPr>
                <w:ilvl w:val="0"/>
                <w:numId w:val="73"/>
              </w:numPr>
              <w:spacing w:after="170" w:line="280" w:lineRule="atLeast"/>
              <w:jc w:val="both"/>
              <w:rPr>
                <w:rFonts w:asciiTheme="minorHAnsi" w:hAnsiTheme="minorHAnsi" w:cstheme="minorHAnsi"/>
              </w:rPr>
            </w:pPr>
            <w:r w:rsidRPr="00717DCA">
              <w:rPr>
                <w:rFonts w:asciiTheme="minorHAnsi" w:hAnsiTheme="minorHAnsi" w:cstheme="minorHAnsi"/>
              </w:rPr>
              <w:t xml:space="preserve">The mechanical properties of the materials considered in the safety demonstration should be representative </w:t>
            </w:r>
            <w:r w:rsidR="007B3EA1">
              <w:rPr>
                <w:rFonts w:asciiTheme="minorHAnsi" w:hAnsiTheme="minorHAnsi" w:cstheme="minorHAnsi"/>
              </w:rPr>
              <w:t>of</w:t>
            </w:r>
            <w:r w:rsidR="007B3EA1" w:rsidRPr="00717DCA">
              <w:rPr>
                <w:rFonts w:asciiTheme="minorHAnsi" w:hAnsiTheme="minorHAnsi" w:cstheme="minorHAnsi"/>
              </w:rPr>
              <w:t xml:space="preserve"> </w:t>
            </w:r>
            <w:r w:rsidRPr="00717DCA">
              <w:rPr>
                <w:rFonts w:asciiTheme="minorHAnsi" w:hAnsiTheme="minorHAnsi" w:cstheme="minorHAnsi"/>
              </w:rPr>
              <w:t>the range of mechanical properties of the package components considering the temperature range applicable to the type of package.</w:t>
            </w:r>
          </w:p>
          <w:p w14:paraId="3F2E0932" w14:textId="46A9DC53" w:rsidR="00C94D34" w:rsidRPr="00717DCA" w:rsidRDefault="00C94D34" w:rsidP="00715AEE">
            <w:pPr>
              <w:pStyle w:val="ListParagraph"/>
              <w:numPr>
                <w:ilvl w:val="0"/>
                <w:numId w:val="73"/>
              </w:numPr>
              <w:spacing w:after="170" w:line="280" w:lineRule="atLeast"/>
              <w:jc w:val="both"/>
              <w:rPr>
                <w:rFonts w:asciiTheme="minorHAnsi" w:hAnsiTheme="minorHAnsi" w:cstheme="minorHAnsi"/>
              </w:rPr>
            </w:pPr>
            <w:r w:rsidRPr="00717DCA">
              <w:rPr>
                <w:rFonts w:asciiTheme="minorHAnsi" w:hAnsiTheme="minorHAnsi" w:cstheme="minorHAnsi"/>
              </w:rPr>
              <w:t xml:space="preserve">The impacts on the package behaviour due to variations in the shock absorbing properties of the shock absorber material </w:t>
            </w:r>
            <w:r w:rsidR="007B3EA1" w:rsidRPr="00717DCA">
              <w:rPr>
                <w:rFonts w:asciiTheme="minorHAnsi" w:hAnsiTheme="minorHAnsi" w:cstheme="minorHAnsi"/>
              </w:rPr>
              <w:t>should be analy</w:t>
            </w:r>
            <w:r w:rsidR="007B3EA1">
              <w:rPr>
                <w:rFonts w:asciiTheme="minorHAnsi" w:hAnsiTheme="minorHAnsi" w:cstheme="minorHAnsi"/>
              </w:rPr>
              <w:t>s</w:t>
            </w:r>
            <w:r w:rsidR="007B3EA1" w:rsidRPr="00717DCA">
              <w:rPr>
                <w:rFonts w:asciiTheme="minorHAnsi" w:hAnsiTheme="minorHAnsi" w:cstheme="minorHAnsi"/>
              </w:rPr>
              <w:t xml:space="preserve">ed </w:t>
            </w:r>
            <w:r w:rsidRPr="00717DCA">
              <w:rPr>
                <w:rFonts w:asciiTheme="minorHAnsi" w:hAnsiTheme="minorHAnsi" w:cstheme="minorHAnsi"/>
              </w:rPr>
              <w:t xml:space="preserve">considering the temperature range applicable to the type of package </w:t>
            </w:r>
            <w:r w:rsidR="00CB4431" w:rsidRPr="00CB4431">
              <w:rPr>
                <w:rFonts w:asciiTheme="minorHAnsi" w:hAnsiTheme="minorHAnsi" w:cstheme="minorHAnsi"/>
              </w:rPr>
              <w:t>and the range of moisture conditions that is likely to be encountered during transport;</w:t>
            </w:r>
            <w:r w:rsidRPr="00717DCA">
              <w:rPr>
                <w:rFonts w:asciiTheme="minorHAnsi" w:hAnsiTheme="minorHAnsi" w:cstheme="minorHAnsi"/>
              </w:rPr>
              <w:t>;</w:t>
            </w:r>
          </w:p>
          <w:p w14:paraId="6D1121CA" w14:textId="1FAC7A95" w:rsidR="00C94D34" w:rsidRPr="00717DCA" w:rsidRDefault="00C94D34" w:rsidP="00715AEE">
            <w:pPr>
              <w:pStyle w:val="ListParagraph"/>
              <w:numPr>
                <w:ilvl w:val="0"/>
                <w:numId w:val="73"/>
              </w:numPr>
              <w:spacing w:after="170" w:line="280" w:lineRule="atLeast"/>
              <w:jc w:val="both"/>
              <w:rPr>
                <w:rFonts w:asciiTheme="minorHAnsi" w:hAnsiTheme="minorHAnsi" w:cstheme="minorHAnsi"/>
              </w:rPr>
            </w:pPr>
            <w:r w:rsidRPr="00717DCA">
              <w:rPr>
                <w:rFonts w:asciiTheme="minorHAnsi" w:hAnsiTheme="minorHAnsi" w:cstheme="minorHAnsi"/>
              </w:rPr>
              <w:t>The safety against brittle fracture</w:t>
            </w:r>
            <w:r w:rsidR="00BF17EF" w:rsidRPr="00717DCA">
              <w:rPr>
                <w:rFonts w:asciiTheme="minorHAnsi" w:hAnsiTheme="minorHAnsi" w:cstheme="minorHAnsi"/>
              </w:rPr>
              <w:t xml:space="preserve"> should be analy</w:t>
            </w:r>
            <w:r w:rsidR="00BF17EF">
              <w:rPr>
                <w:rFonts w:asciiTheme="minorHAnsi" w:hAnsiTheme="minorHAnsi" w:cstheme="minorHAnsi"/>
              </w:rPr>
              <w:t>s</w:t>
            </w:r>
            <w:r w:rsidR="00BF17EF" w:rsidRPr="00717DCA">
              <w:rPr>
                <w:rFonts w:asciiTheme="minorHAnsi" w:hAnsiTheme="minorHAnsi" w:cstheme="minorHAnsi"/>
              </w:rPr>
              <w:t>ed</w:t>
            </w:r>
            <w:r w:rsidRPr="00717DCA">
              <w:rPr>
                <w:rFonts w:asciiTheme="minorHAnsi" w:hAnsiTheme="minorHAnsi" w:cstheme="minorHAnsi"/>
              </w:rPr>
              <w:t xml:space="preserve"> considering the temperature range applicable to the type of package;</w:t>
            </w:r>
          </w:p>
          <w:p w14:paraId="3FFE9089" w14:textId="2D06E216" w:rsidR="00C94D34" w:rsidRPr="00717DCA" w:rsidRDefault="00C94D34" w:rsidP="00715AEE">
            <w:pPr>
              <w:pStyle w:val="ListParagraph"/>
              <w:numPr>
                <w:ilvl w:val="0"/>
                <w:numId w:val="73"/>
              </w:numPr>
              <w:spacing w:after="170" w:line="280" w:lineRule="atLeast"/>
              <w:jc w:val="both"/>
              <w:rPr>
                <w:rFonts w:asciiTheme="minorHAnsi" w:hAnsiTheme="minorHAnsi" w:cstheme="minorHAnsi"/>
              </w:rPr>
            </w:pPr>
            <w:r w:rsidRPr="00717DCA">
              <w:rPr>
                <w:rFonts w:asciiTheme="minorHAnsi" w:hAnsiTheme="minorHAnsi" w:cstheme="minorHAnsi"/>
              </w:rPr>
              <w:t xml:space="preserve">It should be verified that </w:t>
            </w:r>
            <w:r w:rsidR="001F4107">
              <w:rPr>
                <w:rFonts w:asciiTheme="minorHAnsi" w:hAnsiTheme="minorHAnsi" w:cstheme="minorHAnsi"/>
              </w:rPr>
              <w:t xml:space="preserve">the </w:t>
            </w:r>
            <w:r w:rsidRPr="00717DCA">
              <w:rPr>
                <w:rFonts w:asciiTheme="minorHAnsi" w:hAnsiTheme="minorHAnsi" w:cstheme="minorHAnsi"/>
              </w:rPr>
              <w:t>content is not liable to damage the containment system;</w:t>
            </w:r>
          </w:p>
          <w:p w14:paraId="3E017305" w14:textId="1A80AA07" w:rsidR="00C94D34" w:rsidRPr="00717DCA" w:rsidRDefault="00C94D34" w:rsidP="00715AEE">
            <w:pPr>
              <w:pStyle w:val="ListParagraph"/>
              <w:numPr>
                <w:ilvl w:val="0"/>
                <w:numId w:val="73"/>
              </w:numPr>
              <w:spacing w:after="170" w:line="280" w:lineRule="atLeast"/>
              <w:jc w:val="both"/>
              <w:rPr>
                <w:rFonts w:asciiTheme="minorHAnsi" w:hAnsiTheme="minorHAnsi" w:cstheme="minorHAnsi"/>
              </w:rPr>
            </w:pPr>
            <w:r w:rsidRPr="00717DCA">
              <w:rPr>
                <w:rFonts w:asciiTheme="minorHAnsi" w:hAnsiTheme="minorHAnsi" w:cstheme="minorHAnsi"/>
              </w:rPr>
              <w:t xml:space="preserve">The condition of the containment system should be determined to </w:t>
            </w:r>
            <w:r w:rsidR="00845DC1">
              <w:rPr>
                <w:rFonts w:asciiTheme="minorHAnsi" w:hAnsiTheme="minorHAnsi" w:cstheme="minorHAnsi"/>
              </w:rPr>
              <w:t>demonstrate compliance with</w:t>
            </w:r>
            <w:r w:rsidR="00845DC1" w:rsidRPr="00717DCA">
              <w:rPr>
                <w:rFonts w:asciiTheme="minorHAnsi" w:hAnsiTheme="minorHAnsi" w:cstheme="minorHAnsi"/>
              </w:rPr>
              <w:t xml:space="preserve"> </w:t>
            </w:r>
            <w:r w:rsidR="00A164F2">
              <w:rPr>
                <w:rFonts w:asciiTheme="minorHAnsi" w:hAnsiTheme="minorHAnsi" w:cstheme="minorHAnsi"/>
              </w:rPr>
              <w:t>item</w:t>
            </w:r>
            <w:r w:rsidR="00A164F2" w:rsidRPr="00717DCA">
              <w:rPr>
                <w:rFonts w:asciiTheme="minorHAnsi" w:hAnsiTheme="minorHAnsi" w:cstheme="minorHAnsi"/>
              </w:rPr>
              <w:t xml:space="preserve"> </w:t>
            </w:r>
            <w:r w:rsidR="00A26C3D">
              <w:rPr>
                <w:rFonts w:asciiTheme="minorHAnsi" w:hAnsiTheme="minorHAnsi" w:cstheme="minorHAnsi"/>
              </w:rPr>
              <w:t>2</w:t>
            </w:r>
            <w:r w:rsidRPr="00717DCA">
              <w:rPr>
                <w:rFonts w:asciiTheme="minorHAnsi" w:hAnsiTheme="minorHAnsi" w:cstheme="minorHAnsi"/>
              </w:rPr>
              <w:t>.3</w:t>
            </w:r>
            <w:r w:rsidR="00A164F2">
              <w:rPr>
                <w:rFonts w:asciiTheme="minorHAnsi" w:hAnsiTheme="minorHAnsi" w:cstheme="minorHAnsi"/>
              </w:rPr>
              <w:t>.</w:t>
            </w:r>
            <w:r w:rsidRPr="00717DCA">
              <w:rPr>
                <w:rFonts w:asciiTheme="minorHAnsi" w:hAnsiTheme="minorHAnsi" w:cstheme="minorHAnsi"/>
              </w:rPr>
              <w:t xml:space="preserve"> of </w:t>
            </w:r>
            <w:r w:rsidR="00A164F2" w:rsidRPr="00717DCA">
              <w:rPr>
                <w:rFonts w:asciiTheme="minorHAnsi" w:hAnsiTheme="minorHAnsi" w:cstheme="minorHAnsi"/>
              </w:rPr>
              <w:t>th</w:t>
            </w:r>
            <w:r w:rsidR="00A164F2">
              <w:rPr>
                <w:rFonts w:asciiTheme="minorHAnsi" w:hAnsiTheme="minorHAnsi" w:cstheme="minorHAnsi"/>
              </w:rPr>
              <w:t>e</w:t>
            </w:r>
            <w:r w:rsidR="00A164F2" w:rsidRPr="00717DCA">
              <w:rPr>
                <w:rFonts w:asciiTheme="minorHAnsi" w:hAnsiTheme="minorHAnsi" w:cstheme="minorHAnsi"/>
              </w:rPr>
              <w:t xml:space="preserve"> </w:t>
            </w:r>
            <w:r w:rsidR="00A164F2">
              <w:rPr>
                <w:rFonts w:asciiTheme="minorHAnsi" w:hAnsiTheme="minorHAnsi" w:cstheme="minorHAnsi"/>
              </w:rPr>
              <w:t>PDSR</w:t>
            </w:r>
            <w:r w:rsidR="00845DC1" w:rsidRPr="00717DCA">
              <w:rPr>
                <w:rFonts w:asciiTheme="minorHAnsi" w:hAnsiTheme="minorHAnsi" w:cstheme="minorHAnsi"/>
              </w:rPr>
              <w:t xml:space="preserve"> </w:t>
            </w:r>
            <w:r w:rsidRPr="00717DCA">
              <w:rPr>
                <w:rFonts w:asciiTheme="minorHAnsi" w:hAnsiTheme="minorHAnsi" w:cstheme="minorHAnsi"/>
              </w:rPr>
              <w:t>within the temperature range applicable to the type of package;</w:t>
            </w:r>
          </w:p>
          <w:p w14:paraId="3FBCAF08" w14:textId="41501FE4" w:rsidR="00C94D34" w:rsidRPr="00717DCA" w:rsidRDefault="00C94D34" w:rsidP="00715AEE">
            <w:pPr>
              <w:pStyle w:val="ListParagraph"/>
              <w:numPr>
                <w:ilvl w:val="0"/>
                <w:numId w:val="73"/>
              </w:numPr>
              <w:spacing w:after="170" w:line="280" w:lineRule="atLeast"/>
              <w:jc w:val="both"/>
              <w:rPr>
                <w:rFonts w:asciiTheme="minorHAnsi" w:hAnsiTheme="minorHAnsi" w:cstheme="minorHAnsi"/>
              </w:rPr>
            </w:pPr>
            <w:r w:rsidRPr="00717DCA">
              <w:rPr>
                <w:rFonts w:asciiTheme="minorHAnsi" w:hAnsiTheme="minorHAnsi" w:cstheme="minorHAnsi"/>
              </w:rPr>
              <w:t>The ability to withstand the maximum pressure during the thermal test (elevation of pressure of UF</w:t>
            </w:r>
            <w:r w:rsidRPr="00717DCA">
              <w:rPr>
                <w:rFonts w:asciiTheme="minorHAnsi" w:hAnsiTheme="minorHAnsi" w:cstheme="minorHAnsi"/>
                <w:vertAlign w:val="subscript"/>
              </w:rPr>
              <w:t>6</w:t>
            </w:r>
            <w:r w:rsidRPr="00717DCA">
              <w:rPr>
                <w:rFonts w:asciiTheme="minorHAnsi" w:hAnsiTheme="minorHAnsi" w:cstheme="minorHAnsi"/>
              </w:rPr>
              <w:t>) should be demonstrated.</w:t>
            </w:r>
          </w:p>
          <w:p w14:paraId="30FC332D" w14:textId="566C734F" w:rsidR="00C94D34" w:rsidRPr="00717DCA" w:rsidRDefault="008F369E" w:rsidP="00105ACC">
            <w:pPr>
              <w:pStyle w:val="ListParagraph"/>
              <w:numPr>
                <w:ilvl w:val="0"/>
                <w:numId w:val="72"/>
              </w:numPr>
              <w:spacing w:after="170" w:line="280" w:lineRule="atLeast"/>
              <w:ind w:left="317"/>
              <w:jc w:val="both"/>
              <w:rPr>
                <w:rFonts w:asciiTheme="minorHAnsi" w:hAnsiTheme="minorHAnsi" w:cstheme="minorHAnsi"/>
                <w:b/>
              </w:rPr>
            </w:pPr>
            <w:r>
              <w:rPr>
                <w:rFonts w:asciiTheme="minorHAnsi" w:hAnsiTheme="minorHAnsi" w:cstheme="minorHAnsi"/>
                <w:b/>
              </w:rPr>
              <w:t>Considerations for e</w:t>
            </w:r>
            <w:r w:rsidRPr="00717DCA">
              <w:rPr>
                <w:rFonts w:asciiTheme="minorHAnsi" w:hAnsiTheme="minorHAnsi" w:cstheme="minorHAnsi"/>
                <w:b/>
              </w:rPr>
              <w:t xml:space="preserve">xperimental </w:t>
            </w:r>
            <w:r w:rsidR="00C94D34" w:rsidRPr="00717DCA">
              <w:rPr>
                <w:rFonts w:asciiTheme="minorHAnsi" w:hAnsiTheme="minorHAnsi" w:cstheme="minorHAnsi"/>
                <w:b/>
              </w:rPr>
              <w:t>mechanical testing</w:t>
            </w:r>
            <w:r w:rsidR="00514222">
              <w:rPr>
                <w:rFonts w:asciiTheme="minorHAnsi" w:hAnsiTheme="minorHAnsi" w:cstheme="minorHAnsi"/>
                <w:b/>
              </w:rPr>
              <w:t>:</w:t>
            </w:r>
          </w:p>
          <w:p w14:paraId="0A3D165A" w14:textId="48C959CB" w:rsidR="00C94D34" w:rsidRPr="00717DCA" w:rsidRDefault="00C94D34" w:rsidP="00105ACC">
            <w:pPr>
              <w:pStyle w:val="ListParagraph"/>
              <w:numPr>
                <w:ilvl w:val="0"/>
                <w:numId w:val="74"/>
              </w:numPr>
              <w:spacing w:after="170" w:line="280" w:lineRule="atLeast"/>
              <w:jc w:val="both"/>
              <w:rPr>
                <w:rFonts w:asciiTheme="minorHAnsi" w:hAnsiTheme="minorHAnsi" w:cstheme="minorHAnsi"/>
              </w:rPr>
            </w:pPr>
            <w:r w:rsidRPr="00717DCA">
              <w:rPr>
                <w:rFonts w:asciiTheme="minorHAnsi" w:hAnsiTheme="minorHAnsi" w:cstheme="minorHAnsi"/>
              </w:rPr>
              <w:t>The package orientations</w:t>
            </w:r>
            <w:r w:rsidR="005105FF" w:rsidRPr="00717DCA">
              <w:rPr>
                <w:rFonts w:asciiTheme="minorHAnsi" w:hAnsiTheme="minorHAnsi" w:cstheme="minorHAnsi"/>
              </w:rPr>
              <w:t xml:space="preserve"> should be determined</w:t>
            </w:r>
            <w:r w:rsidRPr="00717DCA">
              <w:rPr>
                <w:rFonts w:asciiTheme="minorHAnsi" w:hAnsiTheme="minorHAnsi" w:cstheme="minorHAnsi"/>
              </w:rPr>
              <w:t xml:space="preserve"> in accordance with para</w:t>
            </w:r>
            <w:r w:rsidR="00CB4431">
              <w:rPr>
                <w:rFonts w:asciiTheme="minorHAnsi" w:hAnsiTheme="minorHAnsi" w:cstheme="minorHAnsi"/>
              </w:rPr>
              <w:t>s</w:t>
            </w:r>
            <w:r w:rsidRPr="00717DCA">
              <w:rPr>
                <w:rFonts w:asciiTheme="minorHAnsi" w:hAnsiTheme="minorHAnsi" w:cstheme="minorHAnsi"/>
              </w:rPr>
              <w:t>. 722.</w:t>
            </w:r>
            <w:r w:rsidR="00C738A3">
              <w:rPr>
                <w:rFonts w:asciiTheme="minorHAnsi" w:hAnsiTheme="minorHAnsi" w:cstheme="minorHAnsi"/>
              </w:rPr>
              <w:t>4</w:t>
            </w:r>
            <w:r w:rsidR="00C738A3" w:rsidRPr="00717DCA">
              <w:rPr>
                <w:rFonts w:asciiTheme="minorHAnsi" w:hAnsiTheme="minorHAnsi" w:cstheme="minorHAnsi"/>
              </w:rPr>
              <w:t xml:space="preserve"> </w:t>
            </w:r>
            <w:r w:rsidR="00CB4431">
              <w:rPr>
                <w:rFonts w:asciiTheme="minorHAnsi" w:hAnsiTheme="minorHAnsi" w:cstheme="minorHAnsi"/>
              </w:rPr>
              <w:t xml:space="preserve">and 722.6 </w:t>
            </w:r>
            <w:r w:rsidRPr="00717DCA">
              <w:rPr>
                <w:rFonts w:asciiTheme="minorHAnsi" w:hAnsiTheme="minorHAnsi" w:cstheme="minorHAnsi"/>
              </w:rPr>
              <w:t>of SSG-26 (Rev. 1)</w:t>
            </w:r>
            <w:r w:rsidRPr="00717DCA" w:rsidDel="00983DDD">
              <w:rPr>
                <w:rFonts w:asciiTheme="minorHAnsi" w:hAnsiTheme="minorHAnsi" w:cstheme="minorHAnsi"/>
              </w:rPr>
              <w:t xml:space="preserve"> </w:t>
            </w:r>
            <w:r w:rsidRPr="00717DCA">
              <w:rPr>
                <w:rFonts w:asciiTheme="minorHAnsi" w:hAnsiTheme="minorHAnsi" w:cstheme="minorHAnsi"/>
              </w:rPr>
              <w:t>[2</w:t>
            </w:r>
            <w:r w:rsidR="005105FF" w:rsidRPr="00717DCA">
              <w:rPr>
                <w:rFonts w:asciiTheme="minorHAnsi" w:hAnsiTheme="minorHAnsi" w:cstheme="minorHAnsi"/>
              </w:rPr>
              <w:t>]</w:t>
            </w:r>
            <w:r w:rsidR="005105FF">
              <w:rPr>
                <w:rFonts w:asciiTheme="minorHAnsi" w:hAnsiTheme="minorHAnsi" w:cstheme="minorHAnsi"/>
              </w:rPr>
              <w:t xml:space="preserve">. The orientations should </w:t>
            </w:r>
            <w:r w:rsidRPr="00717DCA">
              <w:rPr>
                <w:rFonts w:asciiTheme="minorHAnsi" w:hAnsiTheme="minorHAnsi" w:cstheme="minorHAnsi"/>
              </w:rPr>
              <w:t xml:space="preserve">maximize </w:t>
            </w:r>
            <w:r w:rsidR="00D26BFE">
              <w:rPr>
                <w:rFonts w:asciiTheme="minorHAnsi" w:hAnsiTheme="minorHAnsi" w:cstheme="minorHAnsi"/>
              </w:rPr>
              <w:t xml:space="preserve">the </w:t>
            </w:r>
            <w:r w:rsidRPr="00717DCA">
              <w:rPr>
                <w:rFonts w:asciiTheme="minorHAnsi" w:hAnsiTheme="minorHAnsi" w:cstheme="minorHAnsi"/>
              </w:rPr>
              <w:t>loading of the package (</w:t>
            </w:r>
            <w:r w:rsidR="00D26BFE">
              <w:rPr>
                <w:rFonts w:asciiTheme="minorHAnsi" w:hAnsiTheme="minorHAnsi" w:cstheme="minorHAnsi"/>
              </w:rPr>
              <w:t>in terms of</w:t>
            </w:r>
            <w:r w:rsidRPr="00717DCA">
              <w:rPr>
                <w:rFonts w:asciiTheme="minorHAnsi" w:hAnsiTheme="minorHAnsi" w:cstheme="minorHAnsi"/>
              </w:rPr>
              <w:t xml:space="preserve"> stress, strain, acceleration and deformation) with consideration of the different package components (</w:t>
            </w:r>
            <w:r w:rsidR="00D26BFE">
              <w:rPr>
                <w:rFonts w:asciiTheme="minorHAnsi" w:hAnsiTheme="minorHAnsi" w:cstheme="minorHAnsi"/>
              </w:rPr>
              <w:t xml:space="preserve">e.g. </w:t>
            </w:r>
            <w:r w:rsidR="000342DA">
              <w:rPr>
                <w:rFonts w:asciiTheme="minorHAnsi" w:hAnsiTheme="minorHAnsi" w:cstheme="minorHAnsi"/>
              </w:rPr>
              <w:t>cylinder</w:t>
            </w:r>
            <w:r w:rsidR="000342DA" w:rsidRPr="00717DCA">
              <w:rPr>
                <w:rFonts w:asciiTheme="minorHAnsi" w:hAnsiTheme="minorHAnsi" w:cstheme="minorHAnsi"/>
              </w:rPr>
              <w:t xml:space="preserve"> </w:t>
            </w:r>
            <w:r w:rsidRPr="00717DCA">
              <w:rPr>
                <w:rFonts w:asciiTheme="minorHAnsi" w:hAnsiTheme="minorHAnsi" w:cstheme="minorHAnsi"/>
              </w:rPr>
              <w:t xml:space="preserve">body, </w:t>
            </w:r>
            <w:r w:rsidR="002A6859">
              <w:rPr>
                <w:rFonts w:asciiTheme="minorHAnsi" w:hAnsiTheme="minorHAnsi" w:cstheme="minorHAnsi"/>
              </w:rPr>
              <w:t>shock absorber</w:t>
            </w:r>
            <w:r w:rsidRPr="00717DCA">
              <w:rPr>
                <w:rFonts w:asciiTheme="minorHAnsi" w:hAnsiTheme="minorHAnsi" w:cstheme="minorHAnsi"/>
              </w:rPr>
              <w:t>) and of the protection objective (containment).</w:t>
            </w:r>
          </w:p>
          <w:p w14:paraId="643E7BE7" w14:textId="6F868C1F" w:rsidR="00C94D34" w:rsidRPr="00717DCA" w:rsidRDefault="00C94D34" w:rsidP="00715AEE">
            <w:pPr>
              <w:spacing w:after="170" w:line="280" w:lineRule="atLeast"/>
              <w:ind w:left="751"/>
              <w:rPr>
                <w:rFonts w:asciiTheme="minorHAnsi" w:hAnsiTheme="minorHAnsi" w:cstheme="minorHAnsi"/>
                <w:sz w:val="22"/>
                <w:szCs w:val="22"/>
              </w:rPr>
            </w:pPr>
            <w:r w:rsidRPr="00717DCA">
              <w:rPr>
                <w:rFonts w:asciiTheme="minorHAnsi" w:hAnsiTheme="minorHAnsi" w:cstheme="minorHAnsi"/>
                <w:sz w:val="22"/>
                <w:szCs w:val="22"/>
              </w:rPr>
              <w:t xml:space="preserve">For </w:t>
            </w:r>
            <w:r w:rsidR="00BA270B">
              <w:rPr>
                <w:rFonts w:asciiTheme="minorHAnsi" w:hAnsiTheme="minorHAnsi" w:cstheme="minorHAnsi"/>
                <w:sz w:val="22"/>
                <w:szCs w:val="22"/>
              </w:rPr>
              <w:t>package orientations</w:t>
            </w:r>
            <w:r w:rsidRPr="00717DCA">
              <w:rPr>
                <w:rFonts w:asciiTheme="minorHAnsi" w:hAnsiTheme="minorHAnsi" w:cstheme="minorHAnsi"/>
                <w:sz w:val="22"/>
                <w:szCs w:val="22"/>
              </w:rPr>
              <w:t xml:space="preserve">, the following </w:t>
            </w:r>
            <w:r w:rsidR="000342DA">
              <w:rPr>
                <w:rFonts w:asciiTheme="minorHAnsi" w:hAnsiTheme="minorHAnsi" w:cstheme="minorHAnsi"/>
                <w:sz w:val="22"/>
                <w:szCs w:val="22"/>
              </w:rPr>
              <w:t>tests</w:t>
            </w:r>
            <w:r w:rsidR="000342DA" w:rsidRPr="00717DCA">
              <w:rPr>
                <w:rFonts w:asciiTheme="minorHAnsi" w:hAnsiTheme="minorHAnsi" w:cstheme="minorHAnsi"/>
                <w:sz w:val="22"/>
                <w:szCs w:val="22"/>
              </w:rPr>
              <w:t xml:space="preserve"> </w:t>
            </w:r>
            <w:r w:rsidR="00BA270B">
              <w:rPr>
                <w:rFonts w:asciiTheme="minorHAnsi" w:hAnsiTheme="minorHAnsi" w:cstheme="minorHAnsi"/>
                <w:sz w:val="22"/>
                <w:szCs w:val="22"/>
              </w:rPr>
              <w:t>sh</w:t>
            </w:r>
            <w:r w:rsidR="00BA270B" w:rsidRPr="00717DCA">
              <w:rPr>
                <w:rFonts w:asciiTheme="minorHAnsi" w:hAnsiTheme="minorHAnsi" w:cstheme="minorHAnsi"/>
                <w:sz w:val="22"/>
                <w:szCs w:val="22"/>
              </w:rPr>
              <w:t xml:space="preserve">ould </w:t>
            </w:r>
            <w:r w:rsidRPr="00717DCA">
              <w:rPr>
                <w:rFonts w:asciiTheme="minorHAnsi" w:hAnsiTheme="minorHAnsi" w:cstheme="minorHAnsi"/>
                <w:sz w:val="22"/>
                <w:szCs w:val="22"/>
              </w:rPr>
              <w:t>be considered</w:t>
            </w:r>
            <w:r w:rsidR="00BA270B">
              <w:rPr>
                <w:rFonts w:asciiTheme="minorHAnsi" w:hAnsiTheme="minorHAnsi" w:cstheme="minorHAnsi"/>
                <w:sz w:val="22"/>
                <w:szCs w:val="22"/>
              </w:rPr>
              <w:t>, as appropriate</w:t>
            </w:r>
            <w:r w:rsidRPr="00717DCA">
              <w:rPr>
                <w:rFonts w:asciiTheme="minorHAnsi" w:hAnsiTheme="minorHAnsi" w:cstheme="minorHAnsi"/>
                <w:sz w:val="22"/>
                <w:szCs w:val="22"/>
              </w:rPr>
              <w:t>:</w:t>
            </w:r>
          </w:p>
          <w:p w14:paraId="26F49857" w14:textId="08C0C9FA" w:rsidR="00C94D34" w:rsidRPr="00717DCA" w:rsidRDefault="00C94D34" w:rsidP="00715AEE">
            <w:pPr>
              <w:pStyle w:val="ListParagraph"/>
              <w:numPr>
                <w:ilvl w:val="0"/>
                <w:numId w:val="207"/>
              </w:numPr>
              <w:spacing w:after="170" w:line="280" w:lineRule="atLeast"/>
              <w:ind w:left="1318"/>
              <w:jc w:val="both"/>
              <w:rPr>
                <w:rFonts w:asciiTheme="minorHAnsi" w:hAnsiTheme="minorHAnsi" w:cstheme="minorHAnsi"/>
              </w:rPr>
            </w:pPr>
            <w:r w:rsidRPr="00717DCA">
              <w:rPr>
                <w:rFonts w:asciiTheme="minorHAnsi" w:hAnsiTheme="minorHAnsi" w:cstheme="minorHAnsi"/>
              </w:rPr>
              <w:t xml:space="preserve">Tests </w:t>
            </w:r>
            <w:r w:rsidR="00737995">
              <w:rPr>
                <w:rFonts w:asciiTheme="minorHAnsi" w:hAnsiTheme="minorHAnsi" w:cstheme="minorHAnsi"/>
              </w:rPr>
              <w:t>that</w:t>
            </w:r>
            <w:r w:rsidR="00737995" w:rsidRPr="00717DCA">
              <w:rPr>
                <w:rFonts w:asciiTheme="minorHAnsi" w:hAnsiTheme="minorHAnsi" w:cstheme="minorHAnsi"/>
              </w:rPr>
              <w:t xml:space="preserve"> </w:t>
            </w:r>
            <w:r w:rsidRPr="00717DCA">
              <w:rPr>
                <w:rFonts w:asciiTheme="minorHAnsi" w:hAnsiTheme="minorHAnsi" w:cstheme="minorHAnsi"/>
              </w:rPr>
              <w:t>maximize the stresses and acceleration (flat, slap down): the greater the impact area, the harder the impact</w:t>
            </w:r>
            <w:r w:rsidR="005902B5">
              <w:rPr>
                <w:rFonts w:asciiTheme="minorHAnsi" w:hAnsiTheme="minorHAnsi" w:cstheme="minorHAnsi"/>
              </w:rPr>
              <w:t>, under the assumption of</w:t>
            </w:r>
            <w:r w:rsidRPr="00717DCA">
              <w:rPr>
                <w:rFonts w:asciiTheme="minorHAnsi" w:hAnsiTheme="minorHAnsi" w:cstheme="minorHAnsi"/>
              </w:rPr>
              <w:t xml:space="preserve"> constant stiffness per unit area;</w:t>
            </w:r>
          </w:p>
          <w:p w14:paraId="5D4F9806" w14:textId="1BA34D83" w:rsidR="00C94D34" w:rsidRPr="00717DCA" w:rsidRDefault="00C94D34" w:rsidP="00715AEE">
            <w:pPr>
              <w:pStyle w:val="ListParagraph"/>
              <w:numPr>
                <w:ilvl w:val="0"/>
                <w:numId w:val="207"/>
              </w:numPr>
              <w:spacing w:after="170" w:line="280" w:lineRule="atLeast"/>
              <w:ind w:left="1318"/>
              <w:jc w:val="both"/>
              <w:rPr>
                <w:rFonts w:asciiTheme="minorHAnsi" w:hAnsiTheme="minorHAnsi" w:cstheme="minorHAnsi"/>
              </w:rPr>
            </w:pPr>
            <w:r w:rsidRPr="00717DCA">
              <w:rPr>
                <w:rFonts w:asciiTheme="minorHAnsi" w:hAnsiTheme="minorHAnsi" w:cstheme="minorHAnsi"/>
              </w:rPr>
              <w:lastRenderedPageBreak/>
              <w:t xml:space="preserve">Tests </w:t>
            </w:r>
            <w:r w:rsidR="004D091E">
              <w:rPr>
                <w:rFonts w:asciiTheme="minorHAnsi" w:hAnsiTheme="minorHAnsi" w:cstheme="minorHAnsi"/>
              </w:rPr>
              <w:t>that</w:t>
            </w:r>
            <w:r w:rsidR="004D091E" w:rsidRPr="00717DCA">
              <w:rPr>
                <w:rFonts w:asciiTheme="minorHAnsi" w:hAnsiTheme="minorHAnsi" w:cstheme="minorHAnsi"/>
              </w:rPr>
              <w:t xml:space="preserve"> </w:t>
            </w:r>
            <w:r w:rsidRPr="00717DCA">
              <w:rPr>
                <w:rFonts w:asciiTheme="minorHAnsi" w:hAnsiTheme="minorHAnsi" w:cstheme="minorHAnsi"/>
              </w:rPr>
              <w:t>maximize the deformation (</w:t>
            </w:r>
            <w:r w:rsidR="004D091E">
              <w:rPr>
                <w:rFonts w:asciiTheme="minorHAnsi" w:hAnsiTheme="minorHAnsi" w:cstheme="minorHAnsi"/>
              </w:rPr>
              <w:t xml:space="preserve">e.g. </w:t>
            </w:r>
            <w:r w:rsidRPr="00717DCA">
              <w:rPr>
                <w:rFonts w:asciiTheme="minorHAnsi" w:hAnsiTheme="minorHAnsi" w:cstheme="minorHAnsi"/>
              </w:rPr>
              <w:t>on corner, on edges): the smaller the impact area, the greater the crushing;</w:t>
            </w:r>
          </w:p>
          <w:p w14:paraId="6BB521C8" w14:textId="62E16AE9" w:rsidR="00C94D34" w:rsidRPr="00717DCA" w:rsidRDefault="00C94D34" w:rsidP="00715AEE">
            <w:pPr>
              <w:pStyle w:val="ListParagraph"/>
              <w:numPr>
                <w:ilvl w:val="0"/>
                <w:numId w:val="207"/>
              </w:numPr>
              <w:spacing w:after="170" w:line="280" w:lineRule="atLeast"/>
              <w:ind w:left="1318"/>
              <w:jc w:val="both"/>
              <w:rPr>
                <w:rFonts w:asciiTheme="minorHAnsi" w:hAnsiTheme="minorHAnsi" w:cstheme="minorHAnsi"/>
              </w:rPr>
            </w:pPr>
            <w:r w:rsidRPr="00717DCA">
              <w:rPr>
                <w:rFonts w:asciiTheme="minorHAnsi" w:hAnsiTheme="minorHAnsi" w:cstheme="minorHAnsi"/>
              </w:rPr>
              <w:t xml:space="preserve">Tests </w:t>
            </w:r>
            <w:r w:rsidR="004D091E">
              <w:rPr>
                <w:rFonts w:asciiTheme="minorHAnsi" w:hAnsiTheme="minorHAnsi" w:cstheme="minorHAnsi"/>
              </w:rPr>
              <w:t>that</w:t>
            </w:r>
            <w:r w:rsidR="004D091E" w:rsidRPr="00717DCA">
              <w:rPr>
                <w:rFonts w:asciiTheme="minorHAnsi" w:hAnsiTheme="minorHAnsi" w:cstheme="minorHAnsi"/>
              </w:rPr>
              <w:t xml:space="preserve"> </w:t>
            </w:r>
            <w:r w:rsidRPr="00717DCA">
              <w:rPr>
                <w:rFonts w:asciiTheme="minorHAnsi" w:hAnsiTheme="minorHAnsi" w:cstheme="minorHAnsi"/>
              </w:rPr>
              <w:t>maximize the damages to valves, notably by a puncture bar;</w:t>
            </w:r>
          </w:p>
          <w:p w14:paraId="79F68B80" w14:textId="7CCF620E" w:rsidR="00C94D34" w:rsidRPr="00717DCA" w:rsidRDefault="00C94D34" w:rsidP="00715AEE">
            <w:pPr>
              <w:pStyle w:val="ListParagraph"/>
              <w:numPr>
                <w:ilvl w:val="0"/>
                <w:numId w:val="207"/>
              </w:numPr>
              <w:spacing w:after="170" w:line="280" w:lineRule="atLeast"/>
              <w:ind w:left="1318"/>
              <w:jc w:val="both"/>
              <w:rPr>
                <w:rFonts w:asciiTheme="minorHAnsi" w:hAnsiTheme="minorHAnsi" w:cstheme="minorHAnsi"/>
              </w:rPr>
            </w:pPr>
            <w:r w:rsidRPr="00717DCA">
              <w:rPr>
                <w:rFonts w:asciiTheme="minorHAnsi" w:hAnsiTheme="minorHAnsi" w:cstheme="minorHAnsi"/>
              </w:rPr>
              <w:t xml:space="preserve">Tests </w:t>
            </w:r>
            <w:r w:rsidR="004D091E">
              <w:rPr>
                <w:rFonts w:asciiTheme="minorHAnsi" w:hAnsiTheme="minorHAnsi" w:cstheme="minorHAnsi"/>
              </w:rPr>
              <w:t>that</w:t>
            </w:r>
            <w:r w:rsidR="004D091E" w:rsidRPr="00717DCA">
              <w:rPr>
                <w:rFonts w:asciiTheme="minorHAnsi" w:hAnsiTheme="minorHAnsi" w:cstheme="minorHAnsi"/>
              </w:rPr>
              <w:t xml:space="preserve"> </w:t>
            </w:r>
            <w:r w:rsidRPr="00717DCA">
              <w:rPr>
                <w:rFonts w:asciiTheme="minorHAnsi" w:hAnsiTheme="minorHAnsi" w:cstheme="minorHAnsi"/>
              </w:rPr>
              <w:t>maximize the risk of perforation by a puncture bar, possibly oblique: if the package impacted surface is oblique with respect to the puncture bar, the initial impact takes place on an edge of the puncture bar and the risk of perforation is much higher.</w:t>
            </w:r>
          </w:p>
          <w:p w14:paraId="366080D9" w14:textId="722EE8D5" w:rsidR="00C94D34" w:rsidRPr="00717DCA" w:rsidRDefault="00C94D34" w:rsidP="00105ACC">
            <w:pPr>
              <w:pStyle w:val="ListParagraph"/>
              <w:numPr>
                <w:ilvl w:val="0"/>
                <w:numId w:val="74"/>
              </w:numPr>
              <w:spacing w:after="170" w:line="280" w:lineRule="atLeast"/>
              <w:jc w:val="both"/>
              <w:rPr>
                <w:rFonts w:asciiTheme="minorHAnsi" w:hAnsiTheme="minorHAnsi" w:cstheme="minorHAnsi"/>
              </w:rPr>
            </w:pPr>
            <w:r w:rsidRPr="00717DCA">
              <w:rPr>
                <w:rFonts w:asciiTheme="minorHAnsi" w:hAnsiTheme="minorHAnsi" w:cstheme="minorHAnsi"/>
              </w:rPr>
              <w:t xml:space="preserve">For reduced scale models, geometry and material properties </w:t>
            </w:r>
            <w:proofErr w:type="gramStart"/>
            <w:r w:rsidR="000342DA" w:rsidRPr="000342DA">
              <w:rPr>
                <w:rFonts w:asciiTheme="minorHAnsi" w:hAnsiTheme="minorHAnsi" w:cstheme="minorHAnsi"/>
              </w:rPr>
              <w:t>similar to</w:t>
            </w:r>
            <w:proofErr w:type="gramEnd"/>
            <w:r w:rsidR="000342DA" w:rsidRPr="000342DA">
              <w:rPr>
                <w:rFonts w:asciiTheme="minorHAnsi" w:hAnsiTheme="minorHAnsi" w:cstheme="minorHAnsi"/>
              </w:rPr>
              <w:t xml:space="preserve"> the original design, or conservative geometry and material properties, should </w:t>
            </w:r>
            <w:r w:rsidRPr="00717DCA">
              <w:rPr>
                <w:rFonts w:asciiTheme="minorHAnsi" w:hAnsiTheme="minorHAnsi" w:cstheme="minorHAnsi"/>
              </w:rPr>
              <w:t>be used.</w:t>
            </w:r>
          </w:p>
          <w:p w14:paraId="26F433FF" w14:textId="05DEE1B8" w:rsidR="00C94D34" w:rsidRPr="00717DCA" w:rsidRDefault="007A6E04" w:rsidP="00105ACC">
            <w:pPr>
              <w:pStyle w:val="ListParagraph"/>
              <w:numPr>
                <w:ilvl w:val="0"/>
                <w:numId w:val="74"/>
              </w:numPr>
              <w:spacing w:after="170" w:line="280" w:lineRule="atLeast"/>
              <w:jc w:val="both"/>
              <w:rPr>
                <w:rFonts w:asciiTheme="minorHAnsi" w:hAnsiTheme="minorHAnsi" w:cstheme="minorHAnsi"/>
              </w:rPr>
            </w:pPr>
            <w:r>
              <w:rPr>
                <w:rFonts w:asciiTheme="minorHAnsi" w:hAnsiTheme="minorHAnsi" w:cstheme="minorHAnsi"/>
              </w:rPr>
              <w:t>T</w:t>
            </w:r>
            <w:r w:rsidR="00C94D34" w:rsidRPr="00717DCA">
              <w:rPr>
                <w:rFonts w:asciiTheme="minorHAnsi" w:hAnsiTheme="minorHAnsi" w:cstheme="minorHAnsi"/>
              </w:rPr>
              <w:t>he results of the drop test with reduced scale models</w:t>
            </w:r>
            <w:r>
              <w:rPr>
                <w:rFonts w:asciiTheme="minorHAnsi" w:hAnsiTheme="minorHAnsi" w:cstheme="minorHAnsi"/>
              </w:rPr>
              <w:t xml:space="preserve"> should be assessed </w:t>
            </w:r>
            <w:r w:rsidR="000342DA">
              <w:rPr>
                <w:rFonts w:asciiTheme="minorHAnsi" w:hAnsiTheme="minorHAnsi" w:cstheme="minorHAnsi"/>
              </w:rPr>
              <w:t xml:space="preserve">to </w:t>
            </w:r>
            <w:r w:rsidR="000342DA" w:rsidRPr="000342DA">
              <w:rPr>
                <w:rFonts w:asciiTheme="minorHAnsi" w:hAnsiTheme="minorHAnsi" w:cstheme="minorHAnsi"/>
              </w:rPr>
              <w:t xml:space="preserve">guarantee that they cover, or are transferable to, </w:t>
            </w:r>
            <w:r w:rsidR="00C94D34" w:rsidRPr="00717DCA">
              <w:rPr>
                <w:rFonts w:asciiTheme="minorHAnsi" w:hAnsiTheme="minorHAnsi" w:cstheme="minorHAnsi"/>
              </w:rPr>
              <w:t>the original design.</w:t>
            </w:r>
          </w:p>
          <w:p w14:paraId="7C32C337" w14:textId="6358A825" w:rsidR="00C94D34" w:rsidRPr="00717DCA" w:rsidRDefault="007A6E04" w:rsidP="00105ACC">
            <w:pPr>
              <w:pStyle w:val="ListParagraph"/>
              <w:numPr>
                <w:ilvl w:val="0"/>
                <w:numId w:val="74"/>
              </w:numPr>
              <w:spacing w:after="170" w:line="280" w:lineRule="atLeast"/>
              <w:jc w:val="both"/>
              <w:rPr>
                <w:rFonts w:asciiTheme="minorHAnsi" w:hAnsiTheme="minorHAnsi" w:cstheme="minorHAnsi"/>
              </w:rPr>
            </w:pPr>
            <w:r>
              <w:rPr>
                <w:rFonts w:asciiTheme="minorHAnsi" w:hAnsiTheme="minorHAnsi" w:cstheme="minorHAnsi"/>
              </w:rPr>
              <w:t>The r</w:t>
            </w:r>
            <w:r w:rsidRPr="00717DCA">
              <w:rPr>
                <w:rFonts w:asciiTheme="minorHAnsi" w:hAnsiTheme="minorHAnsi" w:cstheme="minorHAnsi"/>
              </w:rPr>
              <w:t xml:space="preserve">epresentativeness </w:t>
            </w:r>
            <w:r w:rsidR="00C94D34" w:rsidRPr="00717DCA">
              <w:rPr>
                <w:rFonts w:asciiTheme="minorHAnsi" w:hAnsiTheme="minorHAnsi" w:cstheme="minorHAnsi"/>
              </w:rPr>
              <w:t>of drop tests performed with reduced scale models should be demonstrated for the following</w:t>
            </w:r>
            <w:r w:rsidR="0000745F">
              <w:rPr>
                <w:rFonts w:asciiTheme="minorHAnsi" w:hAnsiTheme="minorHAnsi" w:cstheme="minorHAnsi"/>
              </w:rPr>
              <w:t xml:space="preserve"> parameters and components</w:t>
            </w:r>
            <w:r w:rsidR="00C94D34" w:rsidRPr="00717DCA">
              <w:rPr>
                <w:rFonts w:asciiTheme="minorHAnsi" w:hAnsiTheme="minorHAnsi" w:cstheme="minorHAnsi"/>
              </w:rPr>
              <w:t>:</w:t>
            </w:r>
          </w:p>
          <w:p w14:paraId="12B2164C" w14:textId="1CD8BAF5" w:rsidR="00C94D34" w:rsidRPr="00717DCA" w:rsidRDefault="00C94D34" w:rsidP="00715AEE">
            <w:pPr>
              <w:pStyle w:val="ListParagraph"/>
              <w:numPr>
                <w:ilvl w:val="0"/>
                <w:numId w:val="208"/>
              </w:numPr>
              <w:spacing w:after="170" w:line="280" w:lineRule="atLeast"/>
              <w:ind w:left="1318" w:hanging="567"/>
              <w:jc w:val="both"/>
              <w:rPr>
                <w:rFonts w:asciiTheme="minorHAnsi" w:hAnsiTheme="minorHAnsi" w:cstheme="minorHAnsi"/>
              </w:rPr>
            </w:pPr>
            <w:r w:rsidRPr="00717DCA">
              <w:rPr>
                <w:rFonts w:asciiTheme="minorHAnsi" w:hAnsiTheme="minorHAnsi" w:cstheme="minorHAnsi"/>
              </w:rPr>
              <w:t xml:space="preserve">Drop heights: it </w:t>
            </w:r>
            <w:r w:rsidR="006733D6">
              <w:rPr>
                <w:rFonts w:asciiTheme="minorHAnsi" w:hAnsiTheme="minorHAnsi" w:cstheme="minorHAnsi"/>
              </w:rPr>
              <w:t>might</w:t>
            </w:r>
            <w:r w:rsidR="006733D6" w:rsidRPr="00717DCA">
              <w:rPr>
                <w:rFonts w:asciiTheme="minorHAnsi" w:hAnsiTheme="minorHAnsi" w:cstheme="minorHAnsi"/>
              </w:rPr>
              <w:t xml:space="preserve"> </w:t>
            </w:r>
            <w:r w:rsidRPr="00717DCA">
              <w:rPr>
                <w:rFonts w:asciiTheme="minorHAnsi" w:hAnsiTheme="minorHAnsi" w:cstheme="minorHAnsi"/>
              </w:rPr>
              <w:t xml:space="preserve">be necessary to increase the drop heights </w:t>
            </w:r>
            <w:r w:rsidR="00586844">
              <w:rPr>
                <w:rFonts w:asciiTheme="minorHAnsi" w:hAnsiTheme="minorHAnsi" w:cstheme="minorHAnsi"/>
              </w:rPr>
              <w:t xml:space="preserve">during testing </w:t>
            </w:r>
            <w:r w:rsidRPr="00717DCA">
              <w:rPr>
                <w:rFonts w:asciiTheme="minorHAnsi" w:hAnsiTheme="minorHAnsi" w:cstheme="minorHAnsi"/>
              </w:rPr>
              <w:t xml:space="preserve">to simulate the total potential energy that would have been received by the package at full scale. This </w:t>
            </w:r>
            <w:r w:rsidR="00081689">
              <w:rPr>
                <w:rFonts w:asciiTheme="minorHAnsi" w:hAnsiTheme="minorHAnsi" w:cstheme="minorHAnsi"/>
              </w:rPr>
              <w:t>should</w:t>
            </w:r>
            <w:r w:rsidRPr="00717DCA">
              <w:rPr>
                <w:rFonts w:asciiTheme="minorHAnsi" w:hAnsiTheme="minorHAnsi" w:cstheme="minorHAnsi"/>
              </w:rPr>
              <w:t xml:space="preserve"> be considered for drop tests where the characteristic deformation of the structure is not negligible in comparison to the drop height;</w:t>
            </w:r>
          </w:p>
          <w:p w14:paraId="26785912" w14:textId="271A17BD" w:rsidR="00C94D34" w:rsidRPr="00717DCA" w:rsidRDefault="00C94D34" w:rsidP="00715AEE">
            <w:pPr>
              <w:pStyle w:val="ListParagraph"/>
              <w:numPr>
                <w:ilvl w:val="0"/>
                <w:numId w:val="208"/>
              </w:numPr>
              <w:spacing w:after="170" w:line="280" w:lineRule="atLeast"/>
              <w:ind w:left="1318" w:hanging="567"/>
              <w:jc w:val="both"/>
              <w:rPr>
                <w:rFonts w:asciiTheme="minorHAnsi" w:hAnsiTheme="minorHAnsi" w:cstheme="minorHAnsi"/>
              </w:rPr>
            </w:pPr>
            <w:r w:rsidRPr="00717DCA">
              <w:rPr>
                <w:rFonts w:asciiTheme="minorHAnsi" w:hAnsiTheme="minorHAnsi" w:cstheme="minorHAnsi"/>
              </w:rPr>
              <w:t>Appropriate geometry scaling of all components;</w:t>
            </w:r>
          </w:p>
          <w:p w14:paraId="2499D7AE" w14:textId="33426020" w:rsidR="00C94D34" w:rsidRPr="00717DCA" w:rsidRDefault="00C94D34" w:rsidP="00715AEE">
            <w:pPr>
              <w:pStyle w:val="ListParagraph"/>
              <w:numPr>
                <w:ilvl w:val="0"/>
                <w:numId w:val="208"/>
              </w:numPr>
              <w:spacing w:after="170" w:line="280" w:lineRule="atLeast"/>
              <w:ind w:left="1318" w:hanging="567"/>
              <w:jc w:val="both"/>
              <w:rPr>
                <w:rFonts w:asciiTheme="minorHAnsi" w:hAnsiTheme="minorHAnsi" w:cstheme="minorHAnsi"/>
              </w:rPr>
            </w:pPr>
            <w:r w:rsidRPr="00717DCA">
              <w:rPr>
                <w:rFonts w:asciiTheme="minorHAnsi" w:hAnsiTheme="minorHAnsi" w:cstheme="minorHAnsi"/>
              </w:rPr>
              <w:t xml:space="preserve">The scaling of tightening torques for bolts of the reduced scale model should </w:t>
            </w:r>
            <w:proofErr w:type="gramStart"/>
            <w:r w:rsidRPr="00717DCA">
              <w:rPr>
                <w:rFonts w:asciiTheme="minorHAnsi" w:hAnsiTheme="minorHAnsi" w:cstheme="minorHAnsi"/>
              </w:rPr>
              <w:t>take into account</w:t>
            </w:r>
            <w:proofErr w:type="gramEnd"/>
            <w:r w:rsidRPr="00717DCA">
              <w:rPr>
                <w:rFonts w:asciiTheme="minorHAnsi" w:hAnsiTheme="minorHAnsi" w:cstheme="minorHAnsi"/>
              </w:rPr>
              <w:t xml:space="preserve"> the dispersion of friction conditions, precision of torques and technical limitations in an exact geometrical and physical scaling of the containment system components; </w:t>
            </w:r>
          </w:p>
          <w:p w14:paraId="768A078D" w14:textId="49426614" w:rsidR="00C94D34" w:rsidRPr="00717DCA" w:rsidRDefault="00C94D34" w:rsidP="00715AEE">
            <w:pPr>
              <w:pStyle w:val="ListParagraph"/>
              <w:numPr>
                <w:ilvl w:val="0"/>
                <w:numId w:val="208"/>
              </w:numPr>
              <w:spacing w:after="170" w:line="280" w:lineRule="atLeast"/>
              <w:ind w:left="1318" w:hanging="567"/>
              <w:jc w:val="both"/>
              <w:rPr>
                <w:rFonts w:asciiTheme="minorHAnsi" w:hAnsiTheme="minorHAnsi" w:cstheme="minorHAnsi"/>
              </w:rPr>
            </w:pPr>
            <w:r w:rsidRPr="00717DCA">
              <w:rPr>
                <w:rFonts w:asciiTheme="minorHAnsi" w:hAnsiTheme="minorHAnsi" w:cstheme="minorHAnsi"/>
              </w:rPr>
              <w:t>Welding seams should be similar for scale model and package design;</w:t>
            </w:r>
          </w:p>
          <w:p w14:paraId="62FE50B1" w14:textId="42E12F57" w:rsidR="00C94D34" w:rsidRPr="00717DCA" w:rsidRDefault="000342DA" w:rsidP="00715AEE">
            <w:pPr>
              <w:pStyle w:val="ListParagraph"/>
              <w:numPr>
                <w:ilvl w:val="0"/>
                <w:numId w:val="208"/>
              </w:numPr>
              <w:spacing w:after="170" w:line="280" w:lineRule="atLeast"/>
              <w:ind w:left="1318" w:hanging="567"/>
              <w:jc w:val="both"/>
              <w:rPr>
                <w:rFonts w:asciiTheme="minorHAnsi" w:hAnsiTheme="minorHAnsi" w:cstheme="minorHAnsi"/>
              </w:rPr>
            </w:pPr>
            <w:r>
              <w:rPr>
                <w:rFonts w:asciiTheme="minorHAnsi" w:hAnsiTheme="minorHAnsi" w:cstheme="minorHAnsi"/>
              </w:rPr>
              <w:t xml:space="preserve">In case of </w:t>
            </w:r>
            <w:r w:rsidR="00C94D34" w:rsidRPr="00717DCA">
              <w:rPr>
                <w:rFonts w:asciiTheme="minorHAnsi" w:hAnsiTheme="minorHAnsi" w:cstheme="minorHAnsi"/>
              </w:rPr>
              <w:t xml:space="preserve">reduced scale model drop testing with significant deformations of </w:t>
            </w:r>
            <w:r w:rsidR="002C32C8">
              <w:rPr>
                <w:rFonts w:asciiTheme="minorHAnsi" w:hAnsiTheme="minorHAnsi" w:cstheme="minorHAnsi"/>
              </w:rPr>
              <w:t>shock absorbers</w:t>
            </w:r>
            <w:r w:rsidR="00C94D34" w:rsidRPr="00717DCA">
              <w:rPr>
                <w:rFonts w:asciiTheme="minorHAnsi" w:hAnsiTheme="minorHAnsi" w:cstheme="minorHAnsi"/>
              </w:rPr>
              <w:t>, the original package performance should be carefully justified.</w:t>
            </w:r>
          </w:p>
          <w:p w14:paraId="7D3A1147" w14:textId="5E6D02F5" w:rsidR="00C94D34" w:rsidRPr="00717DCA" w:rsidRDefault="00C94D34" w:rsidP="000342DA">
            <w:pPr>
              <w:pStyle w:val="ListParagraph"/>
              <w:numPr>
                <w:ilvl w:val="0"/>
                <w:numId w:val="74"/>
              </w:numPr>
              <w:spacing w:after="170" w:line="280" w:lineRule="atLeast"/>
              <w:jc w:val="both"/>
              <w:rPr>
                <w:rFonts w:asciiTheme="minorHAnsi" w:hAnsiTheme="minorHAnsi" w:cstheme="minorHAnsi"/>
              </w:rPr>
            </w:pPr>
            <w:r w:rsidRPr="00717DCA">
              <w:rPr>
                <w:rFonts w:asciiTheme="minorHAnsi" w:hAnsiTheme="minorHAnsi" w:cstheme="minorHAnsi"/>
              </w:rPr>
              <w:t xml:space="preserve">The </w:t>
            </w:r>
            <w:r w:rsidR="00EF3625">
              <w:rPr>
                <w:rFonts w:asciiTheme="minorHAnsi" w:hAnsiTheme="minorHAnsi" w:cstheme="minorHAnsi"/>
              </w:rPr>
              <w:t xml:space="preserve">experimental mechanical </w:t>
            </w:r>
            <w:r w:rsidRPr="00717DCA">
              <w:rPr>
                <w:rFonts w:asciiTheme="minorHAnsi" w:hAnsiTheme="minorHAnsi" w:cstheme="minorHAnsi"/>
              </w:rPr>
              <w:t xml:space="preserve">tests should be conducted and reported in accordance with </w:t>
            </w:r>
            <w:r w:rsidR="00D371A6">
              <w:rPr>
                <w:rFonts w:asciiTheme="minorHAnsi" w:hAnsiTheme="minorHAnsi" w:cstheme="minorHAnsi"/>
              </w:rPr>
              <w:t>the</w:t>
            </w:r>
            <w:r w:rsidR="00D371A6" w:rsidRPr="00717DCA">
              <w:rPr>
                <w:rFonts w:asciiTheme="minorHAnsi" w:hAnsiTheme="minorHAnsi" w:cstheme="minorHAnsi"/>
              </w:rPr>
              <w:t xml:space="preserve"> </w:t>
            </w:r>
            <w:r w:rsidRPr="00717DCA">
              <w:rPr>
                <w:rFonts w:asciiTheme="minorHAnsi" w:hAnsiTheme="minorHAnsi" w:cstheme="minorHAnsi"/>
              </w:rPr>
              <w:t xml:space="preserve">management system. The test report should address the verification of the package before testing, the description of the test site, the equipment used </w:t>
            </w:r>
            <w:r w:rsidR="00791CB4">
              <w:rPr>
                <w:rFonts w:asciiTheme="minorHAnsi" w:hAnsiTheme="minorHAnsi" w:cstheme="minorHAnsi"/>
              </w:rPr>
              <w:t xml:space="preserve">for measurements </w:t>
            </w:r>
            <w:r w:rsidRPr="00717DCA">
              <w:rPr>
                <w:rFonts w:asciiTheme="minorHAnsi" w:hAnsiTheme="minorHAnsi" w:cstheme="minorHAnsi"/>
              </w:rPr>
              <w:t>and its calibration</w:t>
            </w:r>
            <w:r w:rsidR="00791CB4">
              <w:rPr>
                <w:rFonts w:asciiTheme="minorHAnsi" w:hAnsiTheme="minorHAnsi" w:cstheme="minorHAnsi"/>
              </w:rPr>
              <w:t xml:space="preserve"> data and</w:t>
            </w:r>
            <w:r w:rsidR="00791CB4" w:rsidRPr="00717DCA">
              <w:rPr>
                <w:rFonts w:asciiTheme="minorHAnsi" w:hAnsiTheme="minorHAnsi" w:cstheme="minorHAnsi"/>
              </w:rPr>
              <w:t xml:space="preserve"> </w:t>
            </w:r>
            <w:r w:rsidRPr="00717DCA">
              <w:rPr>
                <w:rFonts w:asciiTheme="minorHAnsi" w:hAnsiTheme="minorHAnsi" w:cstheme="minorHAnsi"/>
              </w:rPr>
              <w:t xml:space="preserve">the results of </w:t>
            </w:r>
            <w:r w:rsidR="00791CB4">
              <w:rPr>
                <w:rFonts w:asciiTheme="minorHAnsi" w:hAnsiTheme="minorHAnsi" w:cstheme="minorHAnsi"/>
              </w:rPr>
              <w:t>the</w:t>
            </w:r>
            <w:r w:rsidR="00791CB4" w:rsidRPr="00717DCA">
              <w:rPr>
                <w:rFonts w:asciiTheme="minorHAnsi" w:hAnsiTheme="minorHAnsi" w:cstheme="minorHAnsi"/>
              </w:rPr>
              <w:t xml:space="preserve"> </w:t>
            </w:r>
            <w:r w:rsidRPr="00717DCA">
              <w:rPr>
                <w:rFonts w:asciiTheme="minorHAnsi" w:hAnsiTheme="minorHAnsi" w:cstheme="minorHAnsi"/>
              </w:rPr>
              <w:t>measurements</w:t>
            </w:r>
            <w:r w:rsidR="00791CB4">
              <w:rPr>
                <w:rFonts w:asciiTheme="minorHAnsi" w:hAnsiTheme="minorHAnsi" w:cstheme="minorHAnsi"/>
              </w:rPr>
              <w:t xml:space="preserve"> performed</w:t>
            </w:r>
            <w:r w:rsidRPr="00717DCA">
              <w:rPr>
                <w:rFonts w:asciiTheme="minorHAnsi" w:hAnsiTheme="minorHAnsi" w:cstheme="minorHAnsi"/>
              </w:rPr>
              <w:t>. This report should also contain pictures showing and explaining the performing conditions of the tests and their results.</w:t>
            </w:r>
          </w:p>
          <w:p w14:paraId="56058E09" w14:textId="171747B3" w:rsidR="00C94D34" w:rsidRPr="00717DCA" w:rsidRDefault="00EC37B8" w:rsidP="00105ACC">
            <w:pPr>
              <w:pStyle w:val="ListParagraph"/>
              <w:numPr>
                <w:ilvl w:val="0"/>
                <w:numId w:val="72"/>
              </w:numPr>
              <w:spacing w:after="170" w:line="280" w:lineRule="atLeast"/>
              <w:ind w:left="317"/>
              <w:jc w:val="both"/>
              <w:rPr>
                <w:rFonts w:asciiTheme="minorHAnsi" w:hAnsiTheme="minorHAnsi" w:cstheme="minorHAnsi"/>
              </w:rPr>
            </w:pPr>
            <w:r>
              <w:rPr>
                <w:rFonts w:asciiTheme="minorHAnsi" w:hAnsiTheme="minorHAnsi" w:cstheme="minorHAnsi"/>
                <w:b/>
              </w:rPr>
              <w:t>Considerations for c</w:t>
            </w:r>
            <w:r w:rsidRPr="00717DCA">
              <w:rPr>
                <w:rFonts w:asciiTheme="minorHAnsi" w:hAnsiTheme="minorHAnsi" w:cstheme="minorHAnsi"/>
                <w:b/>
              </w:rPr>
              <w:t>alculation</w:t>
            </w:r>
            <w:r>
              <w:rPr>
                <w:rFonts w:asciiTheme="minorHAnsi" w:hAnsiTheme="minorHAnsi" w:cstheme="minorHAnsi"/>
                <w:b/>
              </w:rPr>
              <w:t>s:</w:t>
            </w:r>
          </w:p>
          <w:p w14:paraId="244E02B2" w14:textId="06288799" w:rsidR="00C94D34" w:rsidRPr="00717DCA" w:rsidRDefault="00C94D34" w:rsidP="00105ACC">
            <w:pPr>
              <w:pStyle w:val="ListParagraph"/>
              <w:numPr>
                <w:ilvl w:val="0"/>
                <w:numId w:val="75"/>
              </w:numPr>
              <w:spacing w:after="170" w:line="280" w:lineRule="atLeast"/>
              <w:jc w:val="both"/>
              <w:rPr>
                <w:rFonts w:asciiTheme="minorHAnsi" w:hAnsiTheme="minorHAnsi" w:cstheme="minorHAnsi"/>
              </w:rPr>
            </w:pPr>
            <w:r w:rsidRPr="00717DCA">
              <w:rPr>
                <w:rFonts w:asciiTheme="minorHAnsi" w:hAnsiTheme="minorHAnsi" w:cstheme="minorHAnsi"/>
              </w:rPr>
              <w:t xml:space="preserve">See point </w:t>
            </w:r>
            <w:r w:rsidR="00250FF9">
              <w:rPr>
                <w:rFonts w:asciiTheme="minorHAnsi" w:hAnsiTheme="minorHAnsi" w:cstheme="minorHAnsi"/>
              </w:rPr>
              <w:t>(</w:t>
            </w:r>
            <w:r w:rsidR="00790385">
              <w:rPr>
                <w:rFonts w:asciiTheme="minorHAnsi" w:hAnsiTheme="minorHAnsi" w:cstheme="minorHAnsi"/>
              </w:rPr>
              <w:t>2</w:t>
            </w:r>
            <w:r w:rsidR="00250FF9">
              <w:rPr>
                <w:rFonts w:asciiTheme="minorHAnsi" w:hAnsiTheme="minorHAnsi" w:cstheme="minorHAnsi"/>
              </w:rPr>
              <w:t>)</w:t>
            </w:r>
            <w:r w:rsidR="000342DA" w:rsidDel="000342DA">
              <w:rPr>
                <w:rFonts w:asciiTheme="minorHAnsi" w:hAnsiTheme="minorHAnsi" w:cstheme="minorHAnsi"/>
              </w:rPr>
              <w:t xml:space="preserve"> </w:t>
            </w:r>
            <w:r w:rsidR="00790385">
              <w:rPr>
                <w:rFonts w:asciiTheme="minorHAnsi" w:hAnsiTheme="minorHAnsi" w:cstheme="minorHAnsi"/>
              </w:rPr>
              <w:t xml:space="preserve">(i) </w:t>
            </w:r>
            <w:r w:rsidR="000342DA">
              <w:rPr>
                <w:rFonts w:asciiTheme="minorHAnsi" w:hAnsiTheme="minorHAnsi" w:cstheme="minorHAnsi"/>
              </w:rPr>
              <w:t>above</w:t>
            </w:r>
            <w:r w:rsidRPr="00717DCA">
              <w:rPr>
                <w:rFonts w:asciiTheme="minorHAnsi" w:hAnsiTheme="minorHAnsi" w:cstheme="minorHAnsi"/>
              </w:rPr>
              <w:t>;</w:t>
            </w:r>
          </w:p>
          <w:p w14:paraId="691174F6" w14:textId="2BD4A90E" w:rsidR="00C94D34" w:rsidRPr="00717DCA" w:rsidRDefault="00C94D34" w:rsidP="00105ACC">
            <w:pPr>
              <w:pStyle w:val="ListParagraph"/>
              <w:numPr>
                <w:ilvl w:val="0"/>
                <w:numId w:val="75"/>
              </w:numPr>
              <w:spacing w:after="170" w:line="280" w:lineRule="atLeast"/>
              <w:jc w:val="both"/>
              <w:rPr>
                <w:rFonts w:asciiTheme="minorHAnsi" w:hAnsiTheme="minorHAnsi" w:cstheme="minorHAnsi"/>
              </w:rPr>
            </w:pPr>
            <w:r w:rsidRPr="00717DCA">
              <w:rPr>
                <w:rFonts w:asciiTheme="minorHAnsi" w:hAnsiTheme="minorHAnsi" w:cstheme="minorHAnsi"/>
              </w:rPr>
              <w:t>Validated computer codes should be used. Input parameters (</w:t>
            </w:r>
            <w:r w:rsidR="000342DA">
              <w:rPr>
                <w:rFonts w:asciiTheme="minorHAnsi" w:hAnsiTheme="minorHAnsi" w:cstheme="minorHAnsi"/>
              </w:rPr>
              <w:t xml:space="preserve">e.g. </w:t>
            </w:r>
            <w:r w:rsidRPr="00717DCA">
              <w:rPr>
                <w:rFonts w:asciiTheme="minorHAnsi" w:hAnsiTheme="minorHAnsi" w:cstheme="minorHAnsi"/>
              </w:rPr>
              <w:t xml:space="preserve">material laws, characteristic values, boundary conditions) </w:t>
            </w:r>
            <w:r w:rsidR="000342DA">
              <w:rPr>
                <w:rFonts w:asciiTheme="minorHAnsi" w:hAnsiTheme="minorHAnsi" w:cstheme="minorHAnsi"/>
              </w:rPr>
              <w:t xml:space="preserve">should </w:t>
            </w:r>
            <w:r w:rsidRPr="00717DCA">
              <w:rPr>
                <w:rFonts w:asciiTheme="minorHAnsi" w:hAnsiTheme="minorHAnsi" w:cstheme="minorHAnsi"/>
              </w:rPr>
              <w:t>describe sufficiently and precisely the real technical</w:t>
            </w:r>
            <w:r w:rsidR="000342DA">
              <w:rPr>
                <w:rFonts w:asciiTheme="minorHAnsi" w:hAnsiTheme="minorHAnsi" w:cstheme="minorHAnsi"/>
              </w:rPr>
              <w:t xml:space="preserve"> and/or </w:t>
            </w:r>
            <w:r w:rsidRPr="00717DCA">
              <w:rPr>
                <w:rFonts w:asciiTheme="minorHAnsi" w:hAnsiTheme="minorHAnsi" w:cstheme="minorHAnsi"/>
              </w:rPr>
              <w:t>physical problems</w:t>
            </w:r>
            <w:r w:rsidR="000342DA" w:rsidRPr="000342DA">
              <w:rPr>
                <w:rFonts w:asciiTheme="minorHAnsi" w:hAnsiTheme="minorHAnsi" w:cstheme="minorHAnsi"/>
              </w:rPr>
              <w:t xml:space="preserve"> and the use of these parameters should be justified</w:t>
            </w:r>
            <w:r w:rsidRPr="00717DCA">
              <w:rPr>
                <w:rFonts w:asciiTheme="minorHAnsi" w:hAnsiTheme="minorHAnsi" w:cstheme="minorHAnsi"/>
              </w:rPr>
              <w:t xml:space="preserve">; </w:t>
            </w:r>
          </w:p>
          <w:p w14:paraId="4DD3CD53" w14:textId="05214B10" w:rsidR="00C94D34" w:rsidRPr="00717DCA" w:rsidRDefault="00C94D34" w:rsidP="00105ACC">
            <w:pPr>
              <w:pStyle w:val="ListParagraph"/>
              <w:numPr>
                <w:ilvl w:val="0"/>
                <w:numId w:val="75"/>
              </w:numPr>
              <w:spacing w:after="170" w:line="280" w:lineRule="atLeast"/>
              <w:jc w:val="both"/>
              <w:rPr>
                <w:rFonts w:asciiTheme="minorHAnsi" w:hAnsiTheme="minorHAnsi" w:cstheme="minorHAnsi"/>
              </w:rPr>
            </w:pPr>
            <w:r w:rsidRPr="00717DCA">
              <w:rPr>
                <w:rFonts w:asciiTheme="minorHAnsi" w:hAnsiTheme="minorHAnsi" w:cstheme="minorHAnsi"/>
              </w:rPr>
              <w:t>If uncertainties exist regarding important input parameters (e.g. material laws), conservative design calculations including the possible range of material properties should be performed;</w:t>
            </w:r>
          </w:p>
          <w:p w14:paraId="7F0757CD" w14:textId="2584E25A" w:rsidR="00C94D34" w:rsidRPr="00717DCA" w:rsidRDefault="00C94D34" w:rsidP="00105ACC">
            <w:pPr>
              <w:pStyle w:val="ListParagraph"/>
              <w:numPr>
                <w:ilvl w:val="0"/>
                <w:numId w:val="75"/>
              </w:numPr>
              <w:spacing w:after="170" w:line="280" w:lineRule="atLeast"/>
              <w:jc w:val="both"/>
              <w:rPr>
                <w:rFonts w:asciiTheme="minorHAnsi" w:hAnsiTheme="minorHAnsi" w:cstheme="minorHAnsi"/>
              </w:rPr>
            </w:pPr>
            <w:r w:rsidRPr="00717DCA">
              <w:rPr>
                <w:rFonts w:asciiTheme="minorHAnsi" w:hAnsiTheme="minorHAnsi" w:cstheme="minorHAnsi"/>
              </w:rPr>
              <w:t xml:space="preserve">Data used (material laws, boundary conditions, load assumptions etc.) and calculation results </w:t>
            </w:r>
            <w:r w:rsidR="000E1360">
              <w:rPr>
                <w:rFonts w:asciiTheme="minorHAnsi" w:hAnsiTheme="minorHAnsi" w:cstheme="minorHAnsi"/>
              </w:rPr>
              <w:t>should</w:t>
            </w:r>
            <w:r w:rsidRPr="00717DCA">
              <w:rPr>
                <w:rFonts w:asciiTheme="minorHAnsi" w:hAnsiTheme="minorHAnsi" w:cstheme="minorHAnsi"/>
              </w:rPr>
              <w:t xml:space="preserve"> be documented </w:t>
            </w:r>
            <w:r w:rsidR="00B053C9" w:rsidRPr="00717DCA">
              <w:rPr>
                <w:rFonts w:asciiTheme="minorHAnsi" w:hAnsiTheme="minorHAnsi" w:cstheme="minorHAnsi"/>
              </w:rPr>
              <w:t>comprehensi</w:t>
            </w:r>
            <w:r w:rsidR="00B053C9">
              <w:rPr>
                <w:rFonts w:asciiTheme="minorHAnsi" w:hAnsiTheme="minorHAnsi" w:cstheme="minorHAnsi"/>
              </w:rPr>
              <w:t>ve</w:t>
            </w:r>
            <w:r w:rsidR="00BC2F3C">
              <w:rPr>
                <w:rFonts w:asciiTheme="minorHAnsi" w:hAnsiTheme="minorHAnsi" w:cstheme="minorHAnsi"/>
              </w:rPr>
              <w:t>l</w:t>
            </w:r>
            <w:r w:rsidR="00B053C9" w:rsidRPr="00717DCA">
              <w:rPr>
                <w:rFonts w:asciiTheme="minorHAnsi" w:hAnsiTheme="minorHAnsi" w:cstheme="minorHAnsi"/>
              </w:rPr>
              <w:t>y</w:t>
            </w:r>
            <w:r w:rsidRPr="00717DCA">
              <w:rPr>
                <w:rFonts w:asciiTheme="minorHAnsi" w:hAnsiTheme="minorHAnsi" w:cstheme="minorHAnsi"/>
              </w:rPr>
              <w:t xml:space="preserve">. </w:t>
            </w:r>
          </w:p>
        </w:tc>
      </w:tr>
      <w:tr w:rsidR="00391F5A" w:rsidRPr="00717DCA" w14:paraId="347C43B1" w14:textId="77777777" w:rsidTr="00121BA3">
        <w:tc>
          <w:tcPr>
            <w:tcW w:w="9356" w:type="dxa"/>
          </w:tcPr>
          <w:p w14:paraId="058E05AC" w14:textId="43A58854" w:rsidR="00391F5A" w:rsidRPr="00DD4089" w:rsidRDefault="0093527C" w:rsidP="00391F5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2.2. </w:t>
            </w:r>
            <w:r w:rsidR="00391F5A" w:rsidRPr="00B75225">
              <w:rPr>
                <w:rFonts w:asciiTheme="minorHAnsi" w:hAnsiTheme="minorHAnsi" w:cstheme="minorHAnsi"/>
                <w:sz w:val="22"/>
                <w:szCs w:val="22"/>
              </w:rPr>
              <w:t>THERMAL ANALYSIS</w:t>
            </w:r>
          </w:p>
        </w:tc>
      </w:tr>
      <w:tr w:rsidR="00C94D34" w:rsidRPr="00717DCA" w14:paraId="361B7996" w14:textId="77777777" w:rsidTr="003D2B0B">
        <w:tc>
          <w:tcPr>
            <w:tcW w:w="9356" w:type="dxa"/>
          </w:tcPr>
          <w:p w14:paraId="68D66580" w14:textId="1687F768" w:rsidR="00C94D34" w:rsidRPr="00717DCA" w:rsidRDefault="00C75BA6" w:rsidP="00BF4B4F">
            <w:pPr>
              <w:spacing w:after="170" w:line="280" w:lineRule="atLeast"/>
              <w:rPr>
                <w:rFonts w:asciiTheme="minorHAnsi" w:hAnsiTheme="minorHAnsi" w:cstheme="minorHAnsi"/>
                <w:sz w:val="22"/>
                <w:szCs w:val="22"/>
              </w:rPr>
            </w:pPr>
            <w:r>
              <w:rPr>
                <w:rFonts w:asciiTheme="minorHAnsi" w:hAnsiTheme="minorHAnsi" w:cstheme="minorHAnsi"/>
                <w:sz w:val="22"/>
                <w:szCs w:val="22"/>
              </w:rPr>
              <w:t>T</w:t>
            </w:r>
            <w:r w:rsidR="00C94D34" w:rsidRPr="00717DCA">
              <w:rPr>
                <w:rFonts w:asciiTheme="minorHAnsi" w:hAnsiTheme="minorHAnsi" w:cstheme="minorHAnsi"/>
                <w:sz w:val="22"/>
                <w:szCs w:val="22"/>
              </w:rPr>
              <w:t xml:space="preserve">he temperatures of the package components should be assessed in accident </w:t>
            </w:r>
            <w:r w:rsidRPr="00717DCA">
              <w:rPr>
                <w:rFonts w:asciiTheme="minorHAnsi" w:hAnsiTheme="minorHAnsi" w:cstheme="minorHAnsi"/>
                <w:sz w:val="22"/>
                <w:szCs w:val="22"/>
              </w:rPr>
              <w:t xml:space="preserve">conditions of transport </w:t>
            </w:r>
            <w:r w:rsidR="00C94D34" w:rsidRPr="00717DCA">
              <w:rPr>
                <w:rFonts w:asciiTheme="minorHAnsi" w:hAnsiTheme="minorHAnsi" w:cstheme="minorHAnsi"/>
                <w:sz w:val="22"/>
                <w:szCs w:val="22"/>
              </w:rPr>
              <w:t xml:space="preserve">(see para. 659 (b) of the </w:t>
            </w:r>
            <w:r w:rsidR="002312C3">
              <w:rPr>
                <w:rFonts w:asciiTheme="minorHAnsi" w:hAnsiTheme="minorHAnsi" w:cstheme="minorHAnsi"/>
                <w:sz w:val="22"/>
                <w:szCs w:val="22"/>
              </w:rPr>
              <w:t>Transport Regulations</w:t>
            </w:r>
            <w:r w:rsidR="00C94D34" w:rsidRPr="00717DCA">
              <w:rPr>
                <w:rFonts w:asciiTheme="minorHAnsi" w:hAnsiTheme="minorHAnsi" w:cstheme="minorHAnsi"/>
                <w:sz w:val="22"/>
                <w:szCs w:val="22"/>
              </w:rPr>
              <w:t>)</w:t>
            </w:r>
            <w:r>
              <w:rPr>
                <w:rFonts w:asciiTheme="minorHAnsi" w:hAnsiTheme="minorHAnsi" w:cstheme="minorHAnsi"/>
                <w:sz w:val="22"/>
                <w:szCs w:val="22"/>
              </w:rPr>
              <w:t>. The thermal analysis should include</w:t>
            </w:r>
            <w:r w:rsidR="00D947E2">
              <w:rPr>
                <w:rFonts w:asciiTheme="minorHAnsi" w:hAnsiTheme="minorHAnsi" w:cstheme="minorHAnsi"/>
                <w:sz w:val="22"/>
                <w:szCs w:val="22"/>
              </w:rPr>
              <w:t xml:space="preserve"> </w:t>
            </w:r>
            <w:r w:rsidR="00C94D34" w:rsidRPr="00717DCA">
              <w:rPr>
                <w:rFonts w:asciiTheme="minorHAnsi" w:hAnsiTheme="minorHAnsi" w:cstheme="minorHAnsi"/>
                <w:sz w:val="22"/>
                <w:szCs w:val="22"/>
              </w:rPr>
              <w:t>the thermal behaviour of the following</w:t>
            </w:r>
            <w:r>
              <w:rPr>
                <w:rFonts w:asciiTheme="minorHAnsi" w:hAnsiTheme="minorHAnsi" w:cstheme="minorHAnsi"/>
                <w:sz w:val="22"/>
                <w:szCs w:val="22"/>
              </w:rPr>
              <w:t xml:space="preserve"> components</w:t>
            </w:r>
            <w:r w:rsidR="00C94D34" w:rsidRPr="00717DCA">
              <w:rPr>
                <w:rFonts w:asciiTheme="minorHAnsi" w:hAnsiTheme="minorHAnsi" w:cstheme="minorHAnsi"/>
                <w:sz w:val="22"/>
                <w:szCs w:val="22"/>
              </w:rPr>
              <w:t>:</w:t>
            </w:r>
          </w:p>
          <w:p w14:paraId="0400CFAC" w14:textId="1B356A5F" w:rsidR="00C94D34" w:rsidRPr="00717DCA" w:rsidRDefault="00C94D34" w:rsidP="00791CF0">
            <w:pPr>
              <w:pStyle w:val="ListParagraph"/>
              <w:numPr>
                <w:ilvl w:val="0"/>
                <w:numId w:val="269"/>
              </w:numPr>
              <w:spacing w:after="170" w:line="280" w:lineRule="atLeast"/>
              <w:jc w:val="both"/>
              <w:rPr>
                <w:rFonts w:asciiTheme="minorHAnsi" w:hAnsiTheme="minorHAnsi" w:cstheme="minorHAnsi"/>
              </w:rPr>
            </w:pPr>
            <w:r w:rsidRPr="00717DCA">
              <w:rPr>
                <w:rFonts w:asciiTheme="minorHAnsi" w:hAnsiTheme="minorHAnsi" w:cstheme="minorHAnsi"/>
              </w:rPr>
              <w:t>The components of the containment system;</w:t>
            </w:r>
          </w:p>
          <w:p w14:paraId="2E2BA9BD" w14:textId="5B13F8DD" w:rsidR="00C94D34" w:rsidRPr="00717DCA" w:rsidRDefault="00C94D34" w:rsidP="00791CF0">
            <w:pPr>
              <w:pStyle w:val="ListParagraph"/>
              <w:numPr>
                <w:ilvl w:val="0"/>
                <w:numId w:val="269"/>
              </w:numPr>
              <w:spacing w:after="170" w:line="280" w:lineRule="atLeast"/>
              <w:jc w:val="both"/>
              <w:rPr>
                <w:rFonts w:asciiTheme="minorHAnsi" w:hAnsiTheme="minorHAnsi" w:cstheme="minorHAnsi"/>
              </w:rPr>
            </w:pPr>
            <w:r w:rsidRPr="00717DCA">
              <w:rPr>
                <w:rFonts w:asciiTheme="minorHAnsi" w:hAnsiTheme="minorHAnsi" w:cstheme="minorHAnsi"/>
              </w:rPr>
              <w:t xml:space="preserve">The package components </w:t>
            </w:r>
            <w:r w:rsidR="007B3DDB">
              <w:rPr>
                <w:rFonts w:asciiTheme="minorHAnsi" w:hAnsiTheme="minorHAnsi" w:cstheme="minorHAnsi"/>
              </w:rPr>
              <w:t>whose</w:t>
            </w:r>
            <w:r w:rsidRPr="00717DCA">
              <w:rPr>
                <w:rFonts w:asciiTheme="minorHAnsi" w:hAnsiTheme="minorHAnsi" w:cstheme="minorHAnsi"/>
              </w:rPr>
              <w:t xml:space="preserve"> performance will have a consequential effect upon (a).</w:t>
            </w:r>
          </w:p>
          <w:p w14:paraId="5C1B9099" w14:textId="792B0E38" w:rsidR="00C94D34" w:rsidRPr="00717DCA" w:rsidRDefault="00C94D34" w:rsidP="00BF4B4F">
            <w:pPr>
              <w:spacing w:after="170" w:line="280" w:lineRule="atLeast"/>
              <w:rPr>
                <w:rFonts w:asciiTheme="minorHAnsi" w:hAnsiTheme="minorHAnsi" w:cstheme="minorHAnsi"/>
                <w:sz w:val="22"/>
                <w:szCs w:val="22"/>
              </w:rPr>
            </w:pPr>
            <w:r w:rsidRPr="00717DCA">
              <w:rPr>
                <w:rFonts w:asciiTheme="minorHAnsi" w:hAnsiTheme="minorHAnsi" w:cstheme="minorHAnsi"/>
                <w:sz w:val="22"/>
                <w:szCs w:val="22"/>
              </w:rPr>
              <w:lastRenderedPageBreak/>
              <w:t xml:space="preserve">The demonstration </w:t>
            </w:r>
            <w:r w:rsidR="007B3DDB">
              <w:rPr>
                <w:rFonts w:asciiTheme="minorHAnsi" w:hAnsiTheme="minorHAnsi" w:cstheme="minorHAnsi"/>
                <w:sz w:val="22"/>
                <w:szCs w:val="22"/>
              </w:rPr>
              <w:t>of compliance should be</w:t>
            </w:r>
            <w:r w:rsidR="007B3DDB" w:rsidRPr="00717DCA">
              <w:rPr>
                <w:rFonts w:asciiTheme="minorHAnsi" w:hAnsiTheme="minorHAnsi" w:cstheme="minorHAnsi"/>
                <w:sz w:val="22"/>
                <w:szCs w:val="22"/>
              </w:rPr>
              <w:t xml:space="preserve"> </w:t>
            </w:r>
            <w:r w:rsidRPr="00717DCA">
              <w:rPr>
                <w:rFonts w:asciiTheme="minorHAnsi" w:hAnsiTheme="minorHAnsi" w:cstheme="minorHAnsi"/>
                <w:sz w:val="22"/>
                <w:szCs w:val="22"/>
              </w:rPr>
              <w:t xml:space="preserve">limited to show compliance with para. </w:t>
            </w:r>
            <w:r w:rsidR="00791CF0" w:rsidRPr="00791CF0">
              <w:rPr>
                <w:rFonts w:asciiTheme="minorHAnsi" w:hAnsiTheme="minorHAnsi" w:cstheme="minorHAnsi"/>
                <w:sz w:val="22"/>
                <w:szCs w:val="22"/>
              </w:rPr>
              <w:t>632 (c)</w:t>
            </w:r>
            <w:r w:rsidR="00791CF0">
              <w:rPr>
                <w:rFonts w:asciiTheme="minorHAnsi" w:hAnsiTheme="minorHAnsi" w:cstheme="minorHAnsi"/>
                <w:sz w:val="22"/>
                <w:szCs w:val="22"/>
              </w:rPr>
              <w:t xml:space="preserve"> </w:t>
            </w:r>
            <w:r w:rsidRPr="00717DCA">
              <w:rPr>
                <w:rFonts w:asciiTheme="minorHAnsi" w:hAnsiTheme="minorHAnsi" w:cstheme="minorHAnsi"/>
                <w:sz w:val="22"/>
                <w:szCs w:val="22"/>
              </w:rPr>
              <w:t xml:space="preserve">of the </w:t>
            </w:r>
            <w:r w:rsidR="002312C3">
              <w:rPr>
                <w:rFonts w:asciiTheme="minorHAnsi" w:hAnsiTheme="minorHAnsi" w:cstheme="minorHAnsi"/>
                <w:sz w:val="22"/>
                <w:szCs w:val="22"/>
              </w:rPr>
              <w:t>Transport Regulations</w:t>
            </w:r>
            <w:r w:rsidRPr="00717DCA">
              <w:rPr>
                <w:rFonts w:asciiTheme="minorHAnsi" w:hAnsiTheme="minorHAnsi" w:cstheme="minorHAnsi"/>
                <w:sz w:val="22"/>
                <w:szCs w:val="22"/>
              </w:rPr>
              <w:t>.</w:t>
            </w:r>
          </w:p>
          <w:p w14:paraId="28872EBA" w14:textId="3DAC6BF2" w:rsidR="00C94D34" w:rsidRPr="00717DCA" w:rsidRDefault="00C94D34" w:rsidP="00BF4B4F">
            <w:pPr>
              <w:spacing w:after="170" w:line="280" w:lineRule="atLeast"/>
              <w:rPr>
                <w:rFonts w:asciiTheme="minorHAnsi" w:hAnsiTheme="minorHAnsi" w:cstheme="minorHAnsi"/>
                <w:sz w:val="22"/>
                <w:szCs w:val="22"/>
              </w:rPr>
            </w:pPr>
            <w:r w:rsidRPr="00717DCA">
              <w:rPr>
                <w:rFonts w:asciiTheme="minorHAnsi" w:hAnsiTheme="minorHAnsi" w:cstheme="minorHAnsi"/>
                <w:sz w:val="22"/>
                <w:szCs w:val="22"/>
              </w:rPr>
              <w:t xml:space="preserve">The following remarks should be </w:t>
            </w:r>
            <w:proofErr w:type="gramStart"/>
            <w:r w:rsidRPr="00717DCA">
              <w:rPr>
                <w:rFonts w:asciiTheme="minorHAnsi" w:hAnsiTheme="minorHAnsi" w:cstheme="minorHAnsi"/>
                <w:sz w:val="22"/>
                <w:szCs w:val="22"/>
              </w:rPr>
              <w:t>taken into account</w:t>
            </w:r>
            <w:proofErr w:type="gramEnd"/>
            <w:r w:rsidRPr="00717DCA">
              <w:rPr>
                <w:rFonts w:asciiTheme="minorHAnsi" w:hAnsiTheme="minorHAnsi" w:cstheme="minorHAnsi"/>
                <w:sz w:val="22"/>
                <w:szCs w:val="22"/>
              </w:rPr>
              <w:t>:</w:t>
            </w:r>
          </w:p>
          <w:p w14:paraId="651853AF" w14:textId="143FA4B3" w:rsidR="00C94D34" w:rsidRDefault="00E92ECC" w:rsidP="00423DE1">
            <w:pPr>
              <w:pStyle w:val="ListParagraph"/>
              <w:numPr>
                <w:ilvl w:val="0"/>
                <w:numId w:val="209"/>
              </w:numPr>
              <w:spacing w:after="170" w:line="280" w:lineRule="atLeast"/>
              <w:jc w:val="both"/>
              <w:rPr>
                <w:rFonts w:asciiTheme="minorHAnsi" w:hAnsiTheme="minorHAnsi" w:cstheme="minorHAnsi"/>
              </w:rPr>
            </w:pPr>
            <w:r>
              <w:rPr>
                <w:rFonts w:asciiTheme="minorHAnsi" w:hAnsiTheme="minorHAnsi" w:cstheme="minorHAnsi"/>
              </w:rPr>
              <w:t>T</w:t>
            </w:r>
            <w:r w:rsidR="00C94D34" w:rsidRPr="00717DCA">
              <w:rPr>
                <w:rFonts w:asciiTheme="minorHAnsi" w:hAnsiTheme="minorHAnsi" w:cstheme="minorHAnsi"/>
              </w:rPr>
              <w:t xml:space="preserve">he effects of insolation on a period of 12 hours in accordance with para. 657 of the </w:t>
            </w:r>
            <w:r w:rsidR="002312C3">
              <w:rPr>
                <w:rFonts w:asciiTheme="minorHAnsi" w:hAnsiTheme="minorHAnsi" w:cstheme="minorHAnsi"/>
              </w:rPr>
              <w:t>Transport Regulations</w:t>
            </w:r>
            <w:r w:rsidR="00C94D34" w:rsidRPr="00717DCA">
              <w:rPr>
                <w:rFonts w:asciiTheme="minorHAnsi" w:hAnsiTheme="minorHAnsi" w:cstheme="minorHAnsi"/>
              </w:rPr>
              <w:t>.;</w:t>
            </w:r>
          </w:p>
          <w:p w14:paraId="4588989A" w14:textId="290E4998" w:rsidR="00423DE1" w:rsidRPr="00717DCA" w:rsidRDefault="00423DE1" w:rsidP="00423DE1">
            <w:pPr>
              <w:pStyle w:val="ListParagraph"/>
              <w:numPr>
                <w:ilvl w:val="0"/>
                <w:numId w:val="209"/>
              </w:numPr>
              <w:spacing w:after="170" w:line="280" w:lineRule="atLeast"/>
              <w:jc w:val="both"/>
              <w:rPr>
                <w:rFonts w:asciiTheme="minorHAnsi" w:hAnsiTheme="minorHAnsi" w:cstheme="minorHAnsi"/>
              </w:rPr>
            </w:pPr>
            <w:r w:rsidRPr="00717DCA">
              <w:rPr>
                <w:rFonts w:asciiTheme="minorHAnsi" w:hAnsiTheme="minorHAnsi" w:cstheme="minorHAnsi"/>
              </w:rPr>
              <w:t xml:space="preserve">Consideration of the solar insolation before and after the thermal test as defined in para. 728 of the </w:t>
            </w:r>
            <w:r w:rsidR="002312C3">
              <w:rPr>
                <w:rFonts w:asciiTheme="minorHAnsi" w:hAnsiTheme="minorHAnsi" w:cstheme="minorHAnsi"/>
              </w:rPr>
              <w:t>Transport Regulations</w:t>
            </w:r>
            <w:r w:rsidRPr="00717DCA">
              <w:rPr>
                <w:rFonts w:asciiTheme="minorHAnsi" w:hAnsiTheme="minorHAnsi" w:cstheme="minorHAnsi"/>
              </w:rPr>
              <w:t xml:space="preserve">; </w:t>
            </w:r>
          </w:p>
          <w:p w14:paraId="714F50AA" w14:textId="00FBC396" w:rsidR="00C94D34" w:rsidRPr="00717DCA" w:rsidRDefault="00C755F1" w:rsidP="00715AEE">
            <w:pPr>
              <w:pStyle w:val="ListParagraph"/>
              <w:numPr>
                <w:ilvl w:val="0"/>
                <w:numId w:val="209"/>
              </w:numPr>
              <w:spacing w:after="170" w:line="280" w:lineRule="atLeast"/>
              <w:jc w:val="both"/>
              <w:rPr>
                <w:rFonts w:asciiTheme="minorHAnsi" w:hAnsiTheme="minorHAnsi" w:cstheme="minorHAnsi"/>
              </w:rPr>
            </w:pPr>
            <w:r>
              <w:rPr>
                <w:rFonts w:asciiTheme="minorHAnsi" w:hAnsiTheme="minorHAnsi" w:cstheme="minorHAnsi"/>
              </w:rPr>
              <w:t>The j</w:t>
            </w:r>
            <w:r w:rsidRPr="00717DCA">
              <w:rPr>
                <w:rFonts w:asciiTheme="minorHAnsi" w:hAnsiTheme="minorHAnsi" w:cstheme="minorHAnsi"/>
              </w:rPr>
              <w:t xml:space="preserve">ustification </w:t>
            </w:r>
            <w:r>
              <w:rPr>
                <w:rFonts w:asciiTheme="minorHAnsi" w:hAnsiTheme="minorHAnsi" w:cstheme="minorHAnsi"/>
              </w:rPr>
              <w:t>for</w:t>
            </w:r>
            <w:r w:rsidRPr="00717DCA">
              <w:rPr>
                <w:rFonts w:asciiTheme="minorHAnsi" w:hAnsiTheme="minorHAnsi" w:cstheme="minorHAnsi"/>
              </w:rPr>
              <w:t xml:space="preserve"> </w:t>
            </w:r>
            <w:r w:rsidR="00C94D34" w:rsidRPr="00717DCA">
              <w:rPr>
                <w:rFonts w:asciiTheme="minorHAnsi" w:hAnsiTheme="minorHAnsi" w:cstheme="minorHAnsi"/>
              </w:rPr>
              <w:t xml:space="preserve">simplifying </w:t>
            </w:r>
            <w:r>
              <w:rPr>
                <w:rFonts w:asciiTheme="minorHAnsi" w:hAnsiTheme="minorHAnsi" w:cstheme="minorHAnsi"/>
              </w:rPr>
              <w:t xml:space="preserve">the </w:t>
            </w:r>
            <w:r w:rsidR="00C94D34" w:rsidRPr="00717DCA">
              <w:rPr>
                <w:rFonts w:asciiTheme="minorHAnsi" w:hAnsiTheme="minorHAnsi" w:cstheme="minorHAnsi"/>
              </w:rPr>
              <w:t>assumptions used for calculation in normal and accident conditions of transport;</w:t>
            </w:r>
          </w:p>
          <w:p w14:paraId="0AD67FC6" w14:textId="15C463F1" w:rsidR="00C94D34" w:rsidRPr="00717DCA" w:rsidRDefault="00D4492F" w:rsidP="00715AEE">
            <w:pPr>
              <w:pStyle w:val="ListParagraph"/>
              <w:numPr>
                <w:ilvl w:val="0"/>
                <w:numId w:val="209"/>
              </w:numPr>
              <w:spacing w:after="170" w:line="280" w:lineRule="atLeast"/>
              <w:jc w:val="both"/>
              <w:rPr>
                <w:rFonts w:asciiTheme="minorHAnsi" w:hAnsiTheme="minorHAnsi" w:cstheme="minorHAnsi"/>
              </w:rPr>
            </w:pPr>
            <w:r>
              <w:rPr>
                <w:rFonts w:asciiTheme="minorHAnsi" w:hAnsiTheme="minorHAnsi" w:cstheme="minorHAnsi"/>
              </w:rPr>
              <w:t>The a</w:t>
            </w:r>
            <w:r w:rsidRPr="00717DCA">
              <w:rPr>
                <w:rFonts w:asciiTheme="minorHAnsi" w:hAnsiTheme="minorHAnsi" w:cstheme="minorHAnsi"/>
              </w:rPr>
              <w:t xml:space="preserve">nalysis </w:t>
            </w:r>
            <w:r w:rsidR="00C94D34" w:rsidRPr="00717DCA">
              <w:rPr>
                <w:rFonts w:asciiTheme="minorHAnsi" w:hAnsiTheme="minorHAnsi" w:cstheme="minorHAnsi"/>
              </w:rPr>
              <w:t xml:space="preserve">of the package in accident conditions of transport </w:t>
            </w:r>
            <w:r>
              <w:rPr>
                <w:rFonts w:asciiTheme="minorHAnsi" w:hAnsiTheme="minorHAnsi" w:cstheme="minorHAnsi"/>
              </w:rPr>
              <w:t>in</w:t>
            </w:r>
            <w:r w:rsidRPr="00717DCA">
              <w:rPr>
                <w:rFonts w:asciiTheme="minorHAnsi" w:hAnsiTheme="minorHAnsi" w:cstheme="minorHAnsi"/>
              </w:rPr>
              <w:t xml:space="preserve"> </w:t>
            </w:r>
            <w:r w:rsidR="00C94D34" w:rsidRPr="00717DCA">
              <w:rPr>
                <w:rFonts w:asciiTheme="minorHAnsi" w:hAnsiTheme="minorHAnsi" w:cstheme="minorHAnsi"/>
              </w:rPr>
              <w:t xml:space="preserve">the position </w:t>
            </w:r>
            <w:r w:rsidRPr="00717DCA">
              <w:rPr>
                <w:rFonts w:asciiTheme="minorHAnsi" w:hAnsiTheme="minorHAnsi" w:cstheme="minorHAnsi"/>
              </w:rPr>
              <w:t>(horizontal or vertical)</w:t>
            </w:r>
            <w:r>
              <w:rPr>
                <w:rFonts w:asciiTheme="minorHAnsi" w:hAnsiTheme="minorHAnsi" w:cstheme="minorHAnsi"/>
              </w:rPr>
              <w:t xml:space="preserve"> less resistant to thermal tests</w:t>
            </w:r>
            <w:r w:rsidR="00C94D34" w:rsidRPr="00717DCA">
              <w:rPr>
                <w:rFonts w:asciiTheme="minorHAnsi" w:hAnsiTheme="minorHAnsi" w:cstheme="minorHAnsi"/>
              </w:rPr>
              <w:t>;</w:t>
            </w:r>
          </w:p>
          <w:p w14:paraId="63461BC3" w14:textId="59336A93" w:rsidR="00C94D34" w:rsidRPr="00717DCA" w:rsidRDefault="00C45418" w:rsidP="00715AEE">
            <w:pPr>
              <w:pStyle w:val="ListParagraph"/>
              <w:numPr>
                <w:ilvl w:val="0"/>
                <w:numId w:val="209"/>
              </w:numPr>
              <w:spacing w:after="170" w:line="280" w:lineRule="atLeast"/>
              <w:jc w:val="both"/>
              <w:rPr>
                <w:rFonts w:asciiTheme="minorHAnsi" w:hAnsiTheme="minorHAnsi" w:cstheme="minorHAnsi"/>
              </w:rPr>
            </w:pPr>
            <w:r w:rsidRPr="00C45418">
              <w:rPr>
                <w:rFonts w:asciiTheme="minorHAnsi" w:hAnsiTheme="minorHAnsi" w:cstheme="minorHAnsi"/>
              </w:rPr>
              <w:t xml:space="preserve">The value of the surface absorptivity coefficient of the package. The surface absorptivity coefficient should not be lower than 0.8 (see para. 728 (a) of the Transport Regulations) during and after the thermal test to account for deposits upon the package surface. The surface absorptivity coefficient should also not be lower than the possible maximum value of the emissivity coefficient in routine conditions of transport; </w:t>
            </w:r>
          </w:p>
          <w:p w14:paraId="13A3EBB9" w14:textId="1235A6CD" w:rsidR="00C94D34" w:rsidRPr="00717DCA" w:rsidRDefault="00012B56" w:rsidP="00715AEE">
            <w:pPr>
              <w:pStyle w:val="ListParagraph"/>
              <w:numPr>
                <w:ilvl w:val="0"/>
                <w:numId w:val="209"/>
              </w:numPr>
              <w:spacing w:after="170" w:line="280" w:lineRule="atLeast"/>
              <w:jc w:val="both"/>
              <w:rPr>
                <w:rFonts w:asciiTheme="minorHAnsi" w:hAnsiTheme="minorHAnsi" w:cstheme="minorHAnsi"/>
              </w:rPr>
            </w:pPr>
            <w:r>
              <w:rPr>
                <w:rFonts w:asciiTheme="minorHAnsi" w:hAnsiTheme="minorHAnsi" w:cstheme="minorHAnsi"/>
              </w:rPr>
              <w:t>The e</w:t>
            </w:r>
            <w:r w:rsidRPr="00717DCA">
              <w:rPr>
                <w:rFonts w:asciiTheme="minorHAnsi" w:hAnsiTheme="minorHAnsi" w:cstheme="minorHAnsi"/>
              </w:rPr>
              <w:t xml:space="preserve">valuation </w:t>
            </w:r>
            <w:r w:rsidR="00C94D34" w:rsidRPr="00717DCA">
              <w:rPr>
                <w:rFonts w:asciiTheme="minorHAnsi" w:hAnsiTheme="minorHAnsi" w:cstheme="minorHAnsi"/>
              </w:rPr>
              <w:t xml:space="preserve">of the minimum </w:t>
            </w:r>
            <w:r>
              <w:rPr>
                <w:rFonts w:asciiTheme="minorHAnsi" w:hAnsiTheme="minorHAnsi" w:cstheme="minorHAnsi"/>
              </w:rPr>
              <w:t>and</w:t>
            </w:r>
            <w:r w:rsidRPr="00717DCA">
              <w:rPr>
                <w:rFonts w:asciiTheme="minorHAnsi" w:hAnsiTheme="minorHAnsi" w:cstheme="minorHAnsi"/>
              </w:rPr>
              <w:t xml:space="preserve"> </w:t>
            </w:r>
            <w:r w:rsidR="00C94D34" w:rsidRPr="00717DCA">
              <w:rPr>
                <w:rFonts w:asciiTheme="minorHAnsi" w:hAnsiTheme="minorHAnsi" w:cstheme="minorHAnsi"/>
              </w:rPr>
              <w:t xml:space="preserve">maximum temperatures of the various components of the packaging, taking account of all the possible positions for the radioactive contents; </w:t>
            </w:r>
          </w:p>
          <w:p w14:paraId="1296D08E" w14:textId="0B7DEB7A" w:rsidR="00C94D34" w:rsidRPr="00717DCA" w:rsidRDefault="007F03AA" w:rsidP="00715AEE">
            <w:pPr>
              <w:pStyle w:val="ListParagraph"/>
              <w:numPr>
                <w:ilvl w:val="0"/>
                <w:numId w:val="209"/>
              </w:numPr>
              <w:spacing w:after="170" w:line="280" w:lineRule="atLeast"/>
              <w:jc w:val="both"/>
              <w:rPr>
                <w:rFonts w:asciiTheme="minorHAnsi" w:hAnsiTheme="minorHAnsi" w:cstheme="minorHAnsi"/>
              </w:rPr>
            </w:pPr>
            <w:r>
              <w:rPr>
                <w:rFonts w:asciiTheme="minorHAnsi" w:hAnsiTheme="minorHAnsi" w:cstheme="minorHAnsi"/>
              </w:rPr>
              <w:t xml:space="preserve">The </w:t>
            </w:r>
            <w:r w:rsidR="00C94D34" w:rsidRPr="00717DCA">
              <w:rPr>
                <w:rFonts w:asciiTheme="minorHAnsi" w:hAnsiTheme="minorHAnsi" w:cstheme="minorHAnsi"/>
              </w:rPr>
              <w:t>justification that the concentration of oxygen present in the furnace is controlled and in conformity with that obtained in a hydrocarbon fuel-air fire</w:t>
            </w:r>
            <w:r>
              <w:rPr>
                <w:rFonts w:asciiTheme="minorHAnsi" w:hAnsiTheme="minorHAnsi" w:cstheme="minorHAnsi"/>
              </w:rPr>
              <w:t>, w</w:t>
            </w:r>
            <w:r w:rsidRPr="00717DCA">
              <w:rPr>
                <w:rFonts w:asciiTheme="minorHAnsi" w:hAnsiTheme="minorHAnsi" w:cstheme="minorHAnsi"/>
              </w:rPr>
              <w:t>hen the thermal test is made in a furnace and when it is noted that some package components burn</w:t>
            </w:r>
            <w:r w:rsidR="00C94D34" w:rsidRPr="00717DCA">
              <w:rPr>
                <w:rFonts w:asciiTheme="minorHAnsi" w:hAnsiTheme="minorHAnsi" w:cstheme="minorHAnsi"/>
              </w:rPr>
              <w:t>. In addition, control of heat input should be considered thoroughly;</w:t>
            </w:r>
          </w:p>
          <w:p w14:paraId="3ECBA1D7" w14:textId="5E33AAFD" w:rsidR="00C94D34" w:rsidRPr="00717DCA" w:rsidRDefault="004947F6" w:rsidP="00715AEE">
            <w:pPr>
              <w:pStyle w:val="ListParagraph"/>
              <w:numPr>
                <w:ilvl w:val="0"/>
                <w:numId w:val="209"/>
              </w:numPr>
              <w:spacing w:after="170" w:line="280" w:lineRule="atLeast"/>
              <w:jc w:val="both"/>
              <w:rPr>
                <w:rFonts w:asciiTheme="minorHAnsi" w:hAnsiTheme="minorHAnsi" w:cstheme="minorHAnsi"/>
              </w:rPr>
            </w:pPr>
            <w:r>
              <w:rPr>
                <w:rFonts w:asciiTheme="minorHAnsi" w:hAnsiTheme="minorHAnsi" w:cstheme="minorHAnsi"/>
              </w:rPr>
              <w:t>T</w:t>
            </w:r>
            <w:r w:rsidR="00C94D34" w:rsidRPr="00717DCA">
              <w:rPr>
                <w:rFonts w:asciiTheme="minorHAnsi" w:hAnsiTheme="minorHAnsi" w:cstheme="minorHAnsi"/>
              </w:rPr>
              <w:t xml:space="preserve">he influence of combustible materials </w:t>
            </w:r>
            <w:r w:rsidR="0064521F">
              <w:rPr>
                <w:rFonts w:asciiTheme="minorHAnsi" w:hAnsiTheme="minorHAnsi" w:cstheme="minorHAnsi"/>
              </w:rPr>
              <w:t>that</w:t>
            </w:r>
            <w:r w:rsidR="0064521F" w:rsidRPr="00717DCA">
              <w:rPr>
                <w:rFonts w:asciiTheme="minorHAnsi" w:hAnsiTheme="minorHAnsi" w:cstheme="minorHAnsi"/>
              </w:rPr>
              <w:t xml:space="preserve"> </w:t>
            </w:r>
            <w:r w:rsidR="00C94D34" w:rsidRPr="00717DCA">
              <w:rPr>
                <w:rFonts w:asciiTheme="minorHAnsi" w:hAnsiTheme="minorHAnsi" w:cstheme="minorHAnsi"/>
              </w:rPr>
              <w:t>generate additional heat input and affect the fire duration beyond the thermal test;</w:t>
            </w:r>
          </w:p>
          <w:p w14:paraId="7BD85AAC" w14:textId="7A1FC012" w:rsidR="00C94D34" w:rsidRPr="00717DCA" w:rsidRDefault="0064521F" w:rsidP="00715AEE">
            <w:pPr>
              <w:pStyle w:val="ListParagraph"/>
              <w:numPr>
                <w:ilvl w:val="0"/>
                <w:numId w:val="209"/>
              </w:numPr>
              <w:spacing w:after="170" w:line="280" w:lineRule="atLeast"/>
              <w:jc w:val="both"/>
              <w:rPr>
                <w:rFonts w:asciiTheme="minorHAnsi" w:hAnsiTheme="minorHAnsi" w:cstheme="minorHAnsi"/>
              </w:rPr>
            </w:pPr>
            <w:r>
              <w:rPr>
                <w:rFonts w:asciiTheme="minorHAnsi" w:hAnsiTheme="minorHAnsi" w:cstheme="minorHAnsi"/>
              </w:rPr>
              <w:t>The s</w:t>
            </w:r>
            <w:r w:rsidRPr="00717DCA">
              <w:rPr>
                <w:rFonts w:asciiTheme="minorHAnsi" w:hAnsiTheme="minorHAnsi" w:cstheme="minorHAnsi"/>
              </w:rPr>
              <w:t xml:space="preserve">afety </w:t>
            </w:r>
            <w:r w:rsidR="00C94D34" w:rsidRPr="00717DCA">
              <w:rPr>
                <w:rFonts w:asciiTheme="minorHAnsi" w:hAnsiTheme="minorHAnsi" w:cstheme="minorHAnsi"/>
              </w:rPr>
              <w:t>margins on temperature results derived using numerical modelling commensurate with the uncertainty associated to the numerical model.</w:t>
            </w:r>
          </w:p>
        </w:tc>
      </w:tr>
      <w:tr w:rsidR="00391F5A" w:rsidRPr="00717DCA" w14:paraId="4020159F" w14:textId="77777777" w:rsidTr="00121BA3">
        <w:tc>
          <w:tcPr>
            <w:tcW w:w="9356" w:type="dxa"/>
          </w:tcPr>
          <w:p w14:paraId="57144822" w14:textId="7803A980" w:rsidR="00391F5A" w:rsidRPr="00DD4089" w:rsidRDefault="0093527C" w:rsidP="00391F5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2.3. </w:t>
            </w:r>
            <w:r w:rsidR="00391F5A" w:rsidRPr="00B75225">
              <w:rPr>
                <w:rFonts w:asciiTheme="minorHAnsi" w:hAnsiTheme="minorHAnsi" w:cstheme="minorHAnsi"/>
                <w:sz w:val="22"/>
                <w:szCs w:val="22"/>
              </w:rPr>
              <w:t>CONTAINMENT DESIGN ANALYSIS</w:t>
            </w:r>
          </w:p>
        </w:tc>
      </w:tr>
      <w:tr w:rsidR="00C94D34" w:rsidRPr="00717DCA" w14:paraId="6684D804" w14:textId="77777777" w:rsidTr="003D2B0B">
        <w:tc>
          <w:tcPr>
            <w:tcW w:w="9356" w:type="dxa"/>
          </w:tcPr>
          <w:p w14:paraId="3FB38F14" w14:textId="179D1D1A" w:rsidR="00C94D34" w:rsidRPr="00717DCA" w:rsidRDefault="00C94D34" w:rsidP="00E7255C">
            <w:pPr>
              <w:spacing w:after="170" w:line="280" w:lineRule="atLeast"/>
              <w:jc w:val="left"/>
              <w:rPr>
                <w:rFonts w:asciiTheme="minorHAnsi" w:hAnsiTheme="minorHAnsi" w:cstheme="minorHAnsi"/>
                <w:sz w:val="22"/>
                <w:szCs w:val="22"/>
              </w:rPr>
            </w:pPr>
            <w:r w:rsidRPr="0039678B">
              <w:rPr>
                <w:rFonts w:asciiTheme="minorHAnsi" w:hAnsiTheme="minorHAnsi" w:cstheme="minorHAnsi"/>
                <w:sz w:val="22"/>
                <w:szCs w:val="22"/>
              </w:rPr>
              <w:t>Compliance with para</w:t>
            </w:r>
            <w:r w:rsidR="00661226">
              <w:rPr>
                <w:rFonts w:asciiTheme="minorHAnsi" w:hAnsiTheme="minorHAnsi" w:cstheme="minorHAnsi"/>
                <w:sz w:val="22"/>
                <w:szCs w:val="22"/>
              </w:rPr>
              <w:t>s</w:t>
            </w:r>
            <w:r w:rsidRPr="0039678B">
              <w:rPr>
                <w:rFonts w:asciiTheme="minorHAnsi" w:hAnsiTheme="minorHAnsi" w:cstheme="minorHAnsi"/>
                <w:sz w:val="22"/>
                <w:szCs w:val="22"/>
              </w:rPr>
              <w:t xml:space="preserve"> 632</w:t>
            </w:r>
            <w:r w:rsidR="00791CF0">
              <w:rPr>
                <w:rFonts w:asciiTheme="minorHAnsi" w:hAnsiTheme="minorHAnsi" w:cstheme="minorHAnsi"/>
                <w:sz w:val="22"/>
                <w:szCs w:val="22"/>
              </w:rPr>
              <w:t xml:space="preserve"> (a) and (b)</w:t>
            </w:r>
            <w:r w:rsidRPr="0039678B">
              <w:rPr>
                <w:rFonts w:asciiTheme="minorHAnsi" w:hAnsiTheme="minorHAnsi" w:cstheme="minorHAnsi"/>
                <w:sz w:val="22"/>
                <w:szCs w:val="22"/>
              </w:rPr>
              <w:t xml:space="preserve"> of the </w:t>
            </w:r>
            <w:r w:rsidR="002312C3">
              <w:rPr>
                <w:rFonts w:asciiTheme="minorHAnsi" w:hAnsiTheme="minorHAnsi" w:cstheme="minorHAnsi"/>
                <w:sz w:val="22"/>
                <w:szCs w:val="22"/>
              </w:rPr>
              <w:t>Transport Regulations</w:t>
            </w:r>
            <w:r w:rsidR="00A00021">
              <w:rPr>
                <w:rFonts w:asciiTheme="minorHAnsi" w:hAnsiTheme="minorHAnsi" w:cstheme="minorHAnsi"/>
                <w:sz w:val="22"/>
                <w:szCs w:val="22"/>
              </w:rPr>
              <w:t xml:space="preserve"> </w:t>
            </w:r>
            <w:r w:rsidR="00425D27">
              <w:rPr>
                <w:rFonts w:asciiTheme="minorHAnsi" w:hAnsiTheme="minorHAnsi" w:cstheme="minorHAnsi"/>
                <w:sz w:val="22"/>
                <w:szCs w:val="22"/>
              </w:rPr>
              <w:t>should be</w:t>
            </w:r>
            <w:r w:rsidRPr="0039678B">
              <w:rPr>
                <w:rFonts w:asciiTheme="minorHAnsi" w:hAnsiTheme="minorHAnsi" w:cstheme="minorHAnsi"/>
                <w:sz w:val="22"/>
                <w:szCs w:val="22"/>
              </w:rPr>
              <w:t xml:space="preserve"> demonstrated in the structural analysi</w:t>
            </w:r>
            <w:r w:rsidRPr="006E6E7A">
              <w:rPr>
                <w:rFonts w:asciiTheme="minorHAnsi" w:hAnsiTheme="minorHAnsi" w:cstheme="minorHAnsi"/>
                <w:sz w:val="22"/>
                <w:szCs w:val="22"/>
              </w:rPr>
              <w:t>s.</w:t>
            </w:r>
            <w:r w:rsidR="00791CF0">
              <w:t xml:space="preserve"> </w:t>
            </w:r>
            <w:r w:rsidR="00791CF0" w:rsidRPr="00791CF0">
              <w:rPr>
                <w:rFonts w:asciiTheme="minorHAnsi" w:hAnsiTheme="minorHAnsi" w:cstheme="minorHAnsi"/>
                <w:sz w:val="22"/>
                <w:szCs w:val="22"/>
              </w:rPr>
              <w:t>Compliance with para. 632 (c) of the Transport Regulations should be demonstrated in the thermal analysis.</w:t>
            </w:r>
          </w:p>
        </w:tc>
      </w:tr>
    </w:tbl>
    <w:p w14:paraId="163618E8" w14:textId="77777777" w:rsidR="00FA3BD8" w:rsidRPr="00717DCA" w:rsidRDefault="00FA3BD8" w:rsidP="00541FD2">
      <w:pPr>
        <w:rPr>
          <w:rFonts w:asciiTheme="minorHAnsi" w:hAnsiTheme="minorHAnsi" w:cstheme="minorHAnsi"/>
          <w:b/>
          <w:sz w:val="22"/>
          <w:szCs w:val="22"/>
        </w:rPr>
        <w:sectPr w:rsidR="00FA3BD8" w:rsidRPr="00717DCA" w:rsidSect="004708F6">
          <w:headerReference w:type="even" r:id="rId36"/>
          <w:headerReference w:type="default" r:id="rId37"/>
          <w:headerReference w:type="first" r:id="rId38"/>
          <w:pgSz w:w="11906" w:h="16838"/>
          <w:pgMar w:top="1440" w:right="1418" w:bottom="1440" w:left="1418" w:header="709" w:footer="709" w:gutter="0"/>
          <w:cols w:space="720"/>
        </w:sectPr>
      </w:pPr>
    </w:p>
    <w:p w14:paraId="1636197E" w14:textId="533915EB" w:rsidR="00A232DE" w:rsidRPr="006A3D66" w:rsidRDefault="00A232DE" w:rsidP="00877384">
      <w:pPr>
        <w:pStyle w:val="Heading1"/>
      </w:pPr>
      <w:bookmarkStart w:id="187" w:name="_Toc31872328"/>
      <w:bookmarkStart w:id="188" w:name="_Toc44940792"/>
      <w:r w:rsidRPr="006A3D66">
        <w:lastRenderedPageBreak/>
        <w:t>REFERENCES</w:t>
      </w:r>
      <w:bookmarkEnd w:id="187"/>
      <w:bookmarkEnd w:id="188"/>
    </w:p>
    <w:p w14:paraId="1636197F" w14:textId="6EA62F6A" w:rsidR="00A232DE" w:rsidRPr="00B75225" w:rsidRDefault="00FD7F63" w:rsidP="00541FD2">
      <w:pPr>
        <w:pStyle w:val="ReferenceHeading"/>
        <w:rPr>
          <w:rFonts w:asciiTheme="minorHAnsi" w:hAnsiTheme="minorHAnsi" w:cstheme="minorHAnsi"/>
          <w:b w:val="0"/>
          <w:sz w:val="22"/>
          <w:szCs w:val="22"/>
        </w:rPr>
      </w:pPr>
      <w:r w:rsidRPr="00CE341C">
        <w:rPr>
          <w:rFonts w:asciiTheme="minorHAnsi" w:hAnsiTheme="minorHAnsi" w:cstheme="minorHAnsi"/>
          <w:b w:val="0"/>
          <w:sz w:val="22"/>
          <w:szCs w:val="22"/>
        </w:rPr>
        <w:fldChar w:fldCharType="begin"/>
      </w:r>
      <w:r w:rsidRPr="00717DCA">
        <w:rPr>
          <w:rFonts w:asciiTheme="minorHAnsi" w:hAnsiTheme="minorHAnsi" w:cstheme="minorHAnsi"/>
          <w:b w:val="0"/>
          <w:sz w:val="22"/>
          <w:szCs w:val="22"/>
        </w:rPr>
        <w:instrText xml:space="preserve"> SEQ Ref \h \r0 \* MERGEFORMAT </w:instrText>
      </w:r>
      <w:r w:rsidRPr="00CE341C">
        <w:rPr>
          <w:rFonts w:asciiTheme="minorHAnsi" w:hAnsiTheme="minorHAnsi" w:cstheme="minorHAnsi"/>
          <w:b w:val="0"/>
          <w:sz w:val="22"/>
          <w:szCs w:val="22"/>
        </w:rPr>
        <w:fldChar w:fldCharType="end"/>
      </w:r>
    </w:p>
    <w:tbl>
      <w:tblPr>
        <w:tblW w:w="9180" w:type="dxa"/>
        <w:tblLayout w:type="fixed"/>
        <w:tblLook w:val="0000" w:firstRow="0" w:lastRow="0" w:firstColumn="0" w:lastColumn="0" w:noHBand="0" w:noVBand="0"/>
      </w:tblPr>
      <w:tblGrid>
        <w:gridCol w:w="988"/>
        <w:gridCol w:w="8192"/>
      </w:tblGrid>
      <w:tr w:rsidR="00EA5C9C" w:rsidRPr="00717DCA" w14:paraId="16361982" w14:textId="77777777" w:rsidTr="00EA5C9C">
        <w:trPr>
          <w:cantSplit/>
        </w:trPr>
        <w:tc>
          <w:tcPr>
            <w:tcW w:w="988" w:type="dxa"/>
          </w:tcPr>
          <w:p w14:paraId="16361980" w14:textId="7D920BD0" w:rsidR="00EA5C9C" w:rsidRPr="0039678B" w:rsidRDefault="00531340" w:rsidP="000B4CF8">
            <w:pPr>
              <w:pStyle w:val="ReferenceHeading"/>
              <w:tabs>
                <w:tab w:val="clear" w:pos="284"/>
              </w:tabs>
              <w:ind w:firstLine="0"/>
              <w:rPr>
                <w:rFonts w:asciiTheme="minorHAnsi" w:hAnsiTheme="minorHAnsi" w:cstheme="minorHAnsi"/>
                <w:b w:val="0"/>
                <w:sz w:val="22"/>
                <w:szCs w:val="22"/>
              </w:rPr>
            </w:pPr>
            <w:r w:rsidRPr="00DD4089">
              <w:rPr>
                <w:rFonts w:asciiTheme="minorHAnsi" w:hAnsiTheme="minorHAnsi" w:cstheme="minorHAnsi"/>
                <w:b w:val="0"/>
                <w:sz w:val="22"/>
                <w:szCs w:val="22"/>
              </w:rPr>
              <w:t>[1]</w:t>
            </w:r>
          </w:p>
        </w:tc>
        <w:tc>
          <w:tcPr>
            <w:tcW w:w="8192" w:type="dxa"/>
          </w:tcPr>
          <w:p w14:paraId="16361981" w14:textId="50F9C9E9" w:rsidR="00EA5C9C" w:rsidRPr="00717DCA" w:rsidRDefault="00EA5C9C" w:rsidP="00541FD2">
            <w:pPr>
              <w:pStyle w:val="IAEAReferenceText"/>
              <w:ind w:firstLine="0"/>
              <w:rPr>
                <w:rFonts w:asciiTheme="minorHAnsi" w:hAnsiTheme="minorHAnsi" w:cstheme="minorHAnsi"/>
                <w:sz w:val="22"/>
                <w:szCs w:val="22"/>
              </w:rPr>
            </w:pPr>
            <w:r w:rsidRPr="006E6E7A">
              <w:rPr>
                <w:rFonts w:asciiTheme="minorHAnsi" w:hAnsiTheme="minorHAnsi" w:cstheme="minorHAnsi"/>
                <w:sz w:val="22"/>
                <w:szCs w:val="22"/>
              </w:rPr>
              <w:t>INTERNATIONAL ATOMIC ENERGY AGENCY, Regulations for the Safe Transport of Radioactive Material</w:t>
            </w:r>
            <w:bookmarkStart w:id="189" w:name="_Hlk16864599"/>
            <w:r w:rsidRPr="006E6E7A">
              <w:rPr>
                <w:rFonts w:asciiTheme="minorHAnsi" w:hAnsiTheme="minorHAnsi" w:cstheme="minorHAnsi"/>
                <w:sz w:val="22"/>
                <w:szCs w:val="22"/>
              </w:rPr>
              <w:t>, 201</w:t>
            </w:r>
            <w:r w:rsidR="004F0264" w:rsidRPr="00717DCA">
              <w:rPr>
                <w:rFonts w:asciiTheme="minorHAnsi" w:hAnsiTheme="minorHAnsi" w:cstheme="minorHAnsi"/>
                <w:sz w:val="22"/>
                <w:szCs w:val="22"/>
              </w:rPr>
              <w:t>8</w:t>
            </w:r>
            <w:r w:rsidRPr="00717DCA">
              <w:rPr>
                <w:rFonts w:asciiTheme="minorHAnsi" w:hAnsiTheme="minorHAnsi" w:cstheme="minorHAnsi"/>
                <w:sz w:val="22"/>
                <w:szCs w:val="22"/>
              </w:rPr>
              <w:t xml:space="preserve"> Edition</w:t>
            </w:r>
            <w:r w:rsidR="001B5AF4" w:rsidRPr="00717DCA">
              <w:rPr>
                <w:rFonts w:asciiTheme="minorHAnsi" w:hAnsiTheme="minorHAnsi" w:cstheme="minorHAnsi"/>
                <w:sz w:val="22"/>
                <w:szCs w:val="22"/>
              </w:rPr>
              <w:t>,</w:t>
            </w:r>
            <w:r w:rsidRPr="00717DCA">
              <w:rPr>
                <w:rFonts w:asciiTheme="minorHAnsi" w:hAnsiTheme="minorHAnsi" w:cstheme="minorHAnsi"/>
                <w:sz w:val="22"/>
                <w:szCs w:val="22"/>
              </w:rPr>
              <w:t xml:space="preserve"> IAEA Safety Standards Series No. SSR-6</w:t>
            </w:r>
            <w:r w:rsidR="004F0264" w:rsidRPr="00717DCA">
              <w:rPr>
                <w:rFonts w:asciiTheme="minorHAnsi" w:hAnsiTheme="minorHAnsi" w:cstheme="minorHAnsi"/>
                <w:sz w:val="22"/>
                <w:szCs w:val="22"/>
              </w:rPr>
              <w:t xml:space="preserve"> (Rev. 1)</w:t>
            </w:r>
            <w:r w:rsidRPr="00717DCA">
              <w:rPr>
                <w:rFonts w:asciiTheme="minorHAnsi" w:hAnsiTheme="minorHAnsi" w:cstheme="minorHAnsi"/>
                <w:sz w:val="22"/>
                <w:szCs w:val="22"/>
              </w:rPr>
              <w:t>, IAEA</w:t>
            </w:r>
            <w:bookmarkEnd w:id="189"/>
            <w:r w:rsidRPr="00717DCA">
              <w:rPr>
                <w:rFonts w:asciiTheme="minorHAnsi" w:hAnsiTheme="minorHAnsi" w:cstheme="minorHAnsi"/>
                <w:sz w:val="22"/>
                <w:szCs w:val="22"/>
              </w:rPr>
              <w:t>, Vienna (201</w:t>
            </w:r>
            <w:r w:rsidR="004F0264" w:rsidRPr="00717DCA">
              <w:rPr>
                <w:rFonts w:asciiTheme="minorHAnsi" w:hAnsiTheme="minorHAnsi" w:cstheme="minorHAnsi"/>
                <w:sz w:val="22"/>
                <w:szCs w:val="22"/>
              </w:rPr>
              <w:t>8</w:t>
            </w:r>
            <w:r w:rsidRPr="00717DCA">
              <w:rPr>
                <w:rFonts w:asciiTheme="minorHAnsi" w:hAnsiTheme="minorHAnsi" w:cstheme="minorHAnsi"/>
                <w:sz w:val="22"/>
                <w:szCs w:val="22"/>
              </w:rPr>
              <w:t>)</w:t>
            </w:r>
            <w:r w:rsidR="00EF5AEB" w:rsidRPr="00717DCA">
              <w:rPr>
                <w:rFonts w:asciiTheme="minorHAnsi" w:hAnsiTheme="minorHAnsi" w:cstheme="minorHAnsi"/>
                <w:sz w:val="22"/>
                <w:szCs w:val="22"/>
              </w:rPr>
              <w:t>.</w:t>
            </w:r>
          </w:p>
        </w:tc>
      </w:tr>
      <w:tr w:rsidR="00AE5286" w:rsidRPr="00717DCA" w14:paraId="1AA20BD3" w14:textId="77777777" w:rsidTr="00EA5C9C">
        <w:trPr>
          <w:cantSplit/>
        </w:trPr>
        <w:tc>
          <w:tcPr>
            <w:tcW w:w="988" w:type="dxa"/>
          </w:tcPr>
          <w:p w14:paraId="218FD567" w14:textId="7C998ACF" w:rsidR="00AE5286" w:rsidRPr="00DD4089" w:rsidRDefault="00531340" w:rsidP="000B4CF8">
            <w:pPr>
              <w:pStyle w:val="ReferenceHeading"/>
              <w:tabs>
                <w:tab w:val="clear" w:pos="284"/>
                <w:tab w:val="clear" w:pos="567"/>
                <w:tab w:val="clear" w:pos="851"/>
                <w:tab w:val="left" w:pos="709"/>
              </w:tabs>
              <w:ind w:firstLine="0"/>
              <w:rPr>
                <w:rFonts w:asciiTheme="minorHAnsi" w:hAnsiTheme="minorHAnsi" w:cstheme="minorHAnsi"/>
                <w:b w:val="0"/>
                <w:sz w:val="22"/>
                <w:szCs w:val="22"/>
              </w:rPr>
            </w:pPr>
            <w:r w:rsidRPr="00B75225">
              <w:rPr>
                <w:rFonts w:asciiTheme="minorHAnsi" w:hAnsiTheme="minorHAnsi" w:cstheme="minorHAnsi"/>
                <w:b w:val="0"/>
                <w:sz w:val="22"/>
                <w:szCs w:val="22"/>
              </w:rPr>
              <w:t>[2]</w:t>
            </w:r>
          </w:p>
        </w:tc>
        <w:tc>
          <w:tcPr>
            <w:tcW w:w="8192" w:type="dxa"/>
          </w:tcPr>
          <w:p w14:paraId="25FA9E92" w14:textId="7E5F3E52" w:rsidR="00AE5286" w:rsidRPr="00717DCA" w:rsidRDefault="00AE5286" w:rsidP="00541FD2">
            <w:pPr>
              <w:pStyle w:val="IAEAReferenceText"/>
              <w:ind w:firstLine="0"/>
              <w:rPr>
                <w:rFonts w:asciiTheme="minorHAnsi" w:hAnsiTheme="minorHAnsi" w:cstheme="minorHAnsi"/>
                <w:sz w:val="22"/>
                <w:szCs w:val="22"/>
              </w:rPr>
            </w:pPr>
            <w:r w:rsidRPr="0039678B">
              <w:rPr>
                <w:rFonts w:asciiTheme="minorHAnsi" w:hAnsiTheme="minorHAnsi" w:cstheme="minorHAnsi"/>
                <w:sz w:val="22"/>
                <w:szCs w:val="22"/>
              </w:rPr>
              <w:t>INTERNATIONAL ATO</w:t>
            </w:r>
            <w:r w:rsidRPr="006E6E7A">
              <w:rPr>
                <w:rFonts w:asciiTheme="minorHAnsi" w:hAnsiTheme="minorHAnsi" w:cstheme="minorHAnsi"/>
                <w:sz w:val="22"/>
                <w:szCs w:val="22"/>
              </w:rPr>
              <w:t xml:space="preserve">MIC ENERGY AGENCY, </w:t>
            </w:r>
            <w:r w:rsidRPr="00717DCA">
              <w:rPr>
                <w:rFonts w:asciiTheme="minorHAnsi" w:hAnsiTheme="minorHAnsi" w:cstheme="minorHAnsi"/>
                <w:sz w:val="22"/>
                <w:szCs w:val="22"/>
                <w:lang w:val="en-GB"/>
              </w:rPr>
              <w:t>Advisory Material for the IAEA Regulations for the Safe Transport of Radioactive Material (2018 Edition)</w:t>
            </w:r>
            <w:r w:rsidR="00BB5C52" w:rsidRPr="00717DCA">
              <w:rPr>
                <w:rFonts w:asciiTheme="minorHAnsi" w:hAnsiTheme="minorHAnsi" w:cstheme="minorHAnsi"/>
                <w:sz w:val="22"/>
                <w:szCs w:val="22"/>
                <w:lang w:val="en-GB"/>
              </w:rPr>
              <w:t xml:space="preserve">, </w:t>
            </w:r>
            <w:r w:rsidR="001B5AF4" w:rsidRPr="00717DCA">
              <w:rPr>
                <w:rFonts w:asciiTheme="minorHAnsi" w:hAnsiTheme="minorHAnsi" w:cstheme="minorHAnsi"/>
                <w:sz w:val="22"/>
                <w:szCs w:val="22"/>
                <w:lang w:val="en-GB"/>
              </w:rPr>
              <w:t xml:space="preserve">IAEA Safety Standards Series No. SSG-26 (Rev. 1), IAEA, Vienna </w:t>
            </w:r>
            <w:r w:rsidR="00BB5C52" w:rsidRPr="00717DCA">
              <w:rPr>
                <w:rFonts w:asciiTheme="minorHAnsi" w:hAnsiTheme="minorHAnsi" w:cstheme="minorHAnsi"/>
                <w:sz w:val="22"/>
                <w:szCs w:val="22"/>
                <w:lang w:val="en-GB"/>
              </w:rPr>
              <w:t>(</w:t>
            </w:r>
            <w:r w:rsidR="001B5AF4" w:rsidRPr="00717DCA">
              <w:rPr>
                <w:rFonts w:asciiTheme="minorHAnsi" w:hAnsiTheme="minorHAnsi" w:cstheme="minorHAnsi"/>
                <w:sz w:val="22"/>
                <w:szCs w:val="22"/>
                <w:lang w:val="en-GB"/>
              </w:rPr>
              <w:t>in preparation</w:t>
            </w:r>
            <w:r w:rsidR="00BB5C52" w:rsidRPr="00717DCA">
              <w:rPr>
                <w:rFonts w:asciiTheme="minorHAnsi" w:hAnsiTheme="minorHAnsi" w:cstheme="minorHAnsi"/>
                <w:sz w:val="22"/>
                <w:szCs w:val="22"/>
                <w:lang w:val="en-GB"/>
              </w:rPr>
              <w:t>)</w:t>
            </w:r>
            <w:r w:rsidR="001B5AF4" w:rsidRPr="00717DCA">
              <w:rPr>
                <w:rFonts w:asciiTheme="minorHAnsi" w:hAnsiTheme="minorHAnsi" w:cstheme="minorHAnsi"/>
                <w:sz w:val="22"/>
                <w:szCs w:val="22"/>
                <w:lang w:val="en-GB"/>
              </w:rPr>
              <w:t>.</w:t>
            </w:r>
          </w:p>
        </w:tc>
      </w:tr>
      <w:tr w:rsidR="00344926" w:rsidRPr="00717DCA" w:rsidDel="006B4903" w14:paraId="321C9409" w14:textId="77777777" w:rsidTr="00EA5C9C">
        <w:trPr>
          <w:cantSplit/>
        </w:trPr>
        <w:tc>
          <w:tcPr>
            <w:tcW w:w="988" w:type="dxa"/>
          </w:tcPr>
          <w:p w14:paraId="23B2D05F" w14:textId="5E2329CF" w:rsidR="00344926" w:rsidRPr="00DD4089" w:rsidDel="006B4903" w:rsidRDefault="005640AF" w:rsidP="000B4CF8">
            <w:pPr>
              <w:pStyle w:val="ReferenceHeading"/>
              <w:tabs>
                <w:tab w:val="clear" w:pos="284"/>
                <w:tab w:val="clear" w:pos="567"/>
                <w:tab w:val="clear" w:pos="851"/>
                <w:tab w:val="left" w:pos="709"/>
              </w:tabs>
              <w:ind w:firstLine="0"/>
              <w:rPr>
                <w:rFonts w:asciiTheme="minorHAnsi" w:hAnsiTheme="minorHAnsi" w:cstheme="minorHAnsi"/>
                <w:b w:val="0"/>
                <w:sz w:val="22"/>
                <w:szCs w:val="22"/>
              </w:rPr>
            </w:pPr>
            <w:r w:rsidRPr="00B75225">
              <w:rPr>
                <w:rFonts w:asciiTheme="minorHAnsi" w:hAnsiTheme="minorHAnsi" w:cstheme="minorHAnsi"/>
                <w:b w:val="0"/>
                <w:sz w:val="22"/>
                <w:szCs w:val="22"/>
              </w:rPr>
              <w:t>[3]</w:t>
            </w:r>
          </w:p>
        </w:tc>
        <w:tc>
          <w:tcPr>
            <w:tcW w:w="8192" w:type="dxa"/>
          </w:tcPr>
          <w:p w14:paraId="1DF098A4" w14:textId="60D2A934" w:rsidR="00344926" w:rsidRPr="00717DCA" w:rsidDel="006B4903" w:rsidRDefault="00344926" w:rsidP="00541FD2">
            <w:pPr>
              <w:pStyle w:val="IAEAReferenceText"/>
              <w:ind w:firstLine="0"/>
              <w:rPr>
                <w:rFonts w:asciiTheme="minorHAnsi" w:hAnsiTheme="minorHAnsi" w:cstheme="minorHAnsi"/>
                <w:sz w:val="22"/>
                <w:szCs w:val="22"/>
              </w:rPr>
            </w:pPr>
            <w:r w:rsidRPr="0039678B">
              <w:rPr>
                <w:rFonts w:asciiTheme="minorHAnsi" w:hAnsiTheme="minorHAnsi" w:cstheme="minorHAnsi"/>
                <w:sz w:val="22"/>
                <w:szCs w:val="22"/>
              </w:rPr>
              <w:t>UNITED NATIONS, Recommendations on the Transp</w:t>
            </w:r>
            <w:r w:rsidRPr="006E6E7A">
              <w:rPr>
                <w:rFonts w:asciiTheme="minorHAnsi" w:hAnsiTheme="minorHAnsi" w:cstheme="minorHAnsi"/>
                <w:sz w:val="22"/>
                <w:szCs w:val="22"/>
              </w:rPr>
              <w:t>ort of Dangerous Goods</w:t>
            </w:r>
            <w:r w:rsidR="00791CF0">
              <w:rPr>
                <w:rFonts w:asciiTheme="minorHAnsi" w:hAnsiTheme="minorHAnsi" w:cstheme="minorHAnsi"/>
                <w:sz w:val="22"/>
                <w:szCs w:val="22"/>
              </w:rPr>
              <w:noBreakHyphen/>
              <w:t>Model Regulations</w:t>
            </w:r>
            <w:r w:rsidRPr="006E6E7A">
              <w:rPr>
                <w:rFonts w:asciiTheme="minorHAnsi" w:hAnsiTheme="minorHAnsi" w:cstheme="minorHAnsi"/>
                <w:sz w:val="22"/>
                <w:szCs w:val="22"/>
              </w:rPr>
              <w:t xml:space="preserve">, </w:t>
            </w:r>
            <w:r w:rsidR="00791CF0">
              <w:rPr>
                <w:rFonts w:asciiTheme="minorHAnsi" w:hAnsiTheme="minorHAnsi" w:cstheme="minorHAnsi"/>
                <w:sz w:val="22"/>
                <w:szCs w:val="22"/>
              </w:rPr>
              <w:t xml:space="preserve">Twenty </w:t>
            </w:r>
            <w:r w:rsidR="00A351B6">
              <w:rPr>
                <w:rFonts w:asciiTheme="minorHAnsi" w:hAnsiTheme="minorHAnsi" w:cstheme="minorHAnsi"/>
                <w:sz w:val="22"/>
                <w:szCs w:val="22"/>
              </w:rPr>
              <w:t>First</w:t>
            </w:r>
            <w:r w:rsidR="00791CF0" w:rsidRPr="006E6E7A">
              <w:rPr>
                <w:rFonts w:asciiTheme="minorHAnsi" w:hAnsiTheme="minorHAnsi" w:cstheme="minorHAnsi"/>
                <w:sz w:val="22"/>
                <w:szCs w:val="22"/>
              </w:rPr>
              <w:t xml:space="preserve"> </w:t>
            </w:r>
            <w:r w:rsidRPr="006E6E7A">
              <w:rPr>
                <w:rFonts w:asciiTheme="minorHAnsi" w:hAnsiTheme="minorHAnsi" w:cstheme="minorHAnsi"/>
                <w:sz w:val="22"/>
                <w:szCs w:val="22"/>
              </w:rPr>
              <w:t>Revised Edition (ST/SG/AC.10/1/Rev.</w:t>
            </w:r>
            <w:r w:rsidR="005640AF" w:rsidRPr="00717DCA">
              <w:rPr>
                <w:rFonts w:asciiTheme="minorHAnsi" w:hAnsiTheme="minorHAnsi" w:cstheme="minorHAnsi"/>
                <w:sz w:val="22"/>
                <w:szCs w:val="22"/>
              </w:rPr>
              <w:t>21</w:t>
            </w:r>
            <w:r w:rsidRPr="00717DCA">
              <w:rPr>
                <w:rFonts w:asciiTheme="minorHAnsi" w:hAnsiTheme="minorHAnsi" w:cstheme="minorHAnsi"/>
                <w:sz w:val="22"/>
                <w:szCs w:val="22"/>
              </w:rPr>
              <w:t>), UN, New York and Geneva (201</w:t>
            </w:r>
            <w:r w:rsidR="005640AF" w:rsidRPr="00717DCA">
              <w:rPr>
                <w:rFonts w:asciiTheme="minorHAnsi" w:hAnsiTheme="minorHAnsi" w:cstheme="minorHAnsi"/>
                <w:sz w:val="22"/>
                <w:szCs w:val="22"/>
              </w:rPr>
              <w:t>9</w:t>
            </w:r>
            <w:r w:rsidRPr="00717DCA">
              <w:rPr>
                <w:rFonts w:asciiTheme="minorHAnsi" w:hAnsiTheme="minorHAnsi" w:cstheme="minorHAnsi"/>
                <w:sz w:val="22"/>
                <w:szCs w:val="22"/>
              </w:rPr>
              <w:t>).</w:t>
            </w:r>
          </w:p>
        </w:tc>
      </w:tr>
      <w:tr w:rsidR="00EA5C9C" w:rsidRPr="00717DCA" w14:paraId="16361985" w14:textId="58D3AD0A" w:rsidTr="00EA5C9C">
        <w:trPr>
          <w:cantSplit/>
        </w:trPr>
        <w:tc>
          <w:tcPr>
            <w:tcW w:w="988" w:type="dxa"/>
          </w:tcPr>
          <w:p w14:paraId="16361983" w14:textId="26E6DD08" w:rsidR="00EA5C9C" w:rsidRPr="006E6E7A" w:rsidRDefault="00531340" w:rsidP="000B4CF8">
            <w:pPr>
              <w:pStyle w:val="ReferenceHeading"/>
              <w:tabs>
                <w:tab w:val="clear" w:pos="284"/>
                <w:tab w:val="clear" w:pos="567"/>
                <w:tab w:val="clear" w:pos="851"/>
                <w:tab w:val="left" w:pos="709"/>
              </w:tabs>
              <w:ind w:firstLine="0"/>
              <w:rPr>
                <w:rFonts w:asciiTheme="minorHAnsi" w:hAnsiTheme="minorHAnsi" w:cstheme="minorHAnsi"/>
                <w:b w:val="0"/>
                <w:sz w:val="22"/>
                <w:szCs w:val="22"/>
              </w:rPr>
            </w:pPr>
            <w:r w:rsidRPr="00B75225">
              <w:rPr>
                <w:rFonts w:asciiTheme="minorHAnsi" w:hAnsiTheme="minorHAnsi" w:cstheme="minorHAnsi"/>
                <w:b w:val="0"/>
                <w:sz w:val="22"/>
                <w:szCs w:val="22"/>
              </w:rPr>
              <w:t>[</w:t>
            </w:r>
            <w:r w:rsidR="00765388" w:rsidRPr="00DD4089">
              <w:rPr>
                <w:rFonts w:asciiTheme="minorHAnsi" w:hAnsiTheme="minorHAnsi" w:cstheme="minorHAnsi"/>
                <w:b w:val="0"/>
                <w:sz w:val="22"/>
                <w:szCs w:val="22"/>
              </w:rPr>
              <w:t>4</w:t>
            </w:r>
            <w:r w:rsidRPr="0039678B">
              <w:rPr>
                <w:rFonts w:asciiTheme="minorHAnsi" w:hAnsiTheme="minorHAnsi" w:cstheme="minorHAnsi"/>
                <w:b w:val="0"/>
                <w:sz w:val="22"/>
                <w:szCs w:val="22"/>
              </w:rPr>
              <w:t>]</w:t>
            </w:r>
          </w:p>
        </w:tc>
        <w:tc>
          <w:tcPr>
            <w:tcW w:w="8192" w:type="dxa"/>
          </w:tcPr>
          <w:p w14:paraId="16361984" w14:textId="11EB9EE8" w:rsidR="00EA5C9C" w:rsidRPr="00717DCA" w:rsidRDefault="00C60FE4" w:rsidP="00541FD2">
            <w:pPr>
              <w:pStyle w:val="IAEAReferenceText"/>
              <w:ind w:firstLine="0"/>
              <w:rPr>
                <w:rFonts w:asciiTheme="minorHAnsi" w:hAnsiTheme="minorHAnsi" w:cstheme="minorHAnsi"/>
                <w:sz w:val="22"/>
                <w:szCs w:val="22"/>
              </w:rPr>
            </w:pPr>
            <w:r w:rsidRPr="00717DCA">
              <w:rPr>
                <w:rFonts w:asciiTheme="minorHAnsi" w:hAnsiTheme="minorHAnsi" w:cstheme="minorHAnsi"/>
                <w:sz w:val="22"/>
                <w:szCs w:val="22"/>
              </w:rPr>
              <w:t xml:space="preserve">EUROPEAN </w:t>
            </w:r>
            <w:r w:rsidR="00581762" w:rsidRPr="00717DCA">
              <w:rPr>
                <w:rFonts w:asciiTheme="minorHAnsi" w:hAnsiTheme="minorHAnsi" w:cstheme="minorHAnsi"/>
                <w:sz w:val="22"/>
                <w:szCs w:val="22"/>
              </w:rPr>
              <w:t>ASSOCIATION OF COMPETENT AUTHORITIES</w:t>
            </w:r>
            <w:r w:rsidRPr="00717DCA">
              <w:rPr>
                <w:rFonts w:asciiTheme="minorHAnsi" w:hAnsiTheme="minorHAnsi" w:cstheme="minorHAnsi"/>
                <w:sz w:val="22"/>
                <w:szCs w:val="22"/>
              </w:rPr>
              <w:t xml:space="preserve">, </w:t>
            </w:r>
            <w:r w:rsidR="005912DF" w:rsidRPr="00717DCA">
              <w:rPr>
                <w:rFonts w:asciiTheme="minorHAnsi" w:hAnsiTheme="minorHAnsi" w:cstheme="minorHAnsi"/>
                <w:sz w:val="22"/>
                <w:szCs w:val="22"/>
              </w:rPr>
              <w:t xml:space="preserve">Package Design Safety Reports for the Transport of Radioactive Material, European PDSR Guide Issue </w:t>
            </w:r>
            <w:r w:rsidR="00791CF0">
              <w:rPr>
                <w:rFonts w:asciiTheme="minorHAnsi" w:hAnsiTheme="minorHAnsi" w:cstheme="minorHAnsi"/>
                <w:sz w:val="22"/>
                <w:szCs w:val="22"/>
              </w:rPr>
              <w:t>3</w:t>
            </w:r>
            <w:r w:rsidR="00791CF0" w:rsidRPr="00717DCA">
              <w:rPr>
                <w:rFonts w:asciiTheme="minorHAnsi" w:hAnsiTheme="minorHAnsi" w:cstheme="minorHAnsi"/>
                <w:sz w:val="22"/>
                <w:szCs w:val="22"/>
              </w:rPr>
              <w:t xml:space="preserve"> </w:t>
            </w:r>
            <w:r w:rsidR="005912DF" w:rsidRPr="00717DCA">
              <w:rPr>
                <w:rFonts w:asciiTheme="minorHAnsi" w:hAnsiTheme="minorHAnsi" w:cstheme="minorHAnsi"/>
                <w:sz w:val="22"/>
                <w:szCs w:val="22"/>
              </w:rPr>
              <w:t>(</w:t>
            </w:r>
            <w:r w:rsidR="00791CF0">
              <w:rPr>
                <w:rFonts w:asciiTheme="minorHAnsi" w:hAnsiTheme="minorHAnsi" w:cstheme="minorHAnsi"/>
                <w:sz w:val="22"/>
                <w:szCs w:val="22"/>
              </w:rPr>
              <w:t>December 2014</w:t>
            </w:r>
            <w:r w:rsidR="005912DF" w:rsidRPr="00717DCA">
              <w:rPr>
                <w:rFonts w:asciiTheme="minorHAnsi" w:hAnsiTheme="minorHAnsi" w:cstheme="minorHAnsi"/>
                <w:sz w:val="22"/>
                <w:szCs w:val="22"/>
              </w:rPr>
              <w:t>).</w:t>
            </w:r>
          </w:p>
        </w:tc>
      </w:tr>
      <w:tr w:rsidR="005912DF" w:rsidRPr="00717DCA" w14:paraId="6B807BC1" w14:textId="77777777" w:rsidTr="00EA5C9C">
        <w:trPr>
          <w:cantSplit/>
        </w:trPr>
        <w:tc>
          <w:tcPr>
            <w:tcW w:w="988" w:type="dxa"/>
          </w:tcPr>
          <w:p w14:paraId="6FAA6BBD" w14:textId="60FD3A26" w:rsidR="005912DF" w:rsidRPr="006E6E7A" w:rsidRDefault="005912DF" w:rsidP="006B35D3">
            <w:pPr>
              <w:pStyle w:val="ReferenceHeading"/>
              <w:tabs>
                <w:tab w:val="clear" w:pos="284"/>
              </w:tabs>
              <w:ind w:firstLine="0"/>
              <w:rPr>
                <w:rFonts w:asciiTheme="minorHAnsi" w:hAnsiTheme="minorHAnsi" w:cstheme="minorHAnsi"/>
                <w:b w:val="0"/>
                <w:sz w:val="22"/>
                <w:szCs w:val="22"/>
                <w:lang w:val="en-GB"/>
              </w:rPr>
            </w:pPr>
            <w:r w:rsidRPr="00B75225">
              <w:rPr>
                <w:rFonts w:asciiTheme="minorHAnsi" w:hAnsiTheme="minorHAnsi" w:cstheme="minorHAnsi"/>
                <w:b w:val="0"/>
                <w:sz w:val="22"/>
                <w:szCs w:val="22"/>
                <w:lang w:val="en-GB"/>
              </w:rPr>
              <w:t>[</w:t>
            </w:r>
            <w:r w:rsidR="006A194D" w:rsidRPr="00DD4089">
              <w:rPr>
                <w:rFonts w:asciiTheme="minorHAnsi" w:hAnsiTheme="minorHAnsi" w:cstheme="minorHAnsi"/>
                <w:b w:val="0"/>
                <w:sz w:val="22"/>
                <w:szCs w:val="22"/>
                <w:lang w:val="en-GB"/>
              </w:rPr>
              <w:t>5</w:t>
            </w:r>
            <w:r w:rsidRPr="0039678B">
              <w:rPr>
                <w:rFonts w:asciiTheme="minorHAnsi" w:hAnsiTheme="minorHAnsi" w:cstheme="minorHAnsi"/>
                <w:b w:val="0"/>
                <w:sz w:val="22"/>
                <w:szCs w:val="22"/>
                <w:lang w:val="en-GB"/>
              </w:rPr>
              <w:t>]</w:t>
            </w:r>
          </w:p>
        </w:tc>
        <w:tc>
          <w:tcPr>
            <w:tcW w:w="8192" w:type="dxa"/>
          </w:tcPr>
          <w:p w14:paraId="77F4201A" w14:textId="6A41FDA5" w:rsidR="005912DF" w:rsidRPr="00717DCA" w:rsidRDefault="005912DF" w:rsidP="006B35D3">
            <w:pPr>
              <w:pStyle w:val="IAEAReferenceText"/>
              <w:ind w:firstLine="0"/>
              <w:rPr>
                <w:rFonts w:asciiTheme="minorHAnsi" w:hAnsiTheme="minorHAnsi" w:cstheme="minorHAnsi"/>
                <w:sz w:val="22"/>
                <w:szCs w:val="22"/>
              </w:rPr>
            </w:pPr>
            <w:r w:rsidRPr="00717DCA">
              <w:rPr>
                <w:rFonts w:asciiTheme="minorHAnsi" w:hAnsiTheme="minorHAnsi" w:cstheme="minorHAnsi"/>
                <w:sz w:val="22"/>
                <w:szCs w:val="22"/>
              </w:rPr>
              <w:t>INTERNATIONAL ATOMIC ENERGY AGENCY, IAEA Safety Glossary: Terminology Used in Nuclear Safety and Radiation Protection, 2018 Edition, IAEA, Vienna (2019).</w:t>
            </w:r>
          </w:p>
        </w:tc>
      </w:tr>
      <w:tr w:rsidR="006B35D3" w:rsidRPr="00717DCA" w14:paraId="16361988" w14:textId="77777777" w:rsidTr="00EA5C9C">
        <w:trPr>
          <w:cantSplit/>
        </w:trPr>
        <w:tc>
          <w:tcPr>
            <w:tcW w:w="988" w:type="dxa"/>
          </w:tcPr>
          <w:p w14:paraId="16361986" w14:textId="13D2187B" w:rsidR="006B35D3" w:rsidRPr="006E6E7A" w:rsidRDefault="006B35D3" w:rsidP="006B35D3">
            <w:pPr>
              <w:pStyle w:val="ReferenceHeading"/>
              <w:tabs>
                <w:tab w:val="clear" w:pos="284"/>
              </w:tabs>
              <w:ind w:firstLine="0"/>
              <w:rPr>
                <w:rFonts w:asciiTheme="minorHAnsi" w:hAnsiTheme="minorHAnsi" w:cstheme="minorHAnsi"/>
                <w:b w:val="0"/>
                <w:sz w:val="22"/>
                <w:szCs w:val="22"/>
                <w:lang w:val="en-GB"/>
              </w:rPr>
            </w:pPr>
            <w:r w:rsidRPr="00B75225">
              <w:rPr>
                <w:rFonts w:asciiTheme="minorHAnsi" w:hAnsiTheme="minorHAnsi" w:cstheme="minorHAnsi"/>
                <w:b w:val="0"/>
                <w:sz w:val="22"/>
                <w:szCs w:val="22"/>
                <w:lang w:val="en-GB"/>
              </w:rPr>
              <w:t>[</w:t>
            </w:r>
            <w:r w:rsidR="006A194D" w:rsidRPr="00DD4089">
              <w:rPr>
                <w:rFonts w:asciiTheme="minorHAnsi" w:hAnsiTheme="minorHAnsi" w:cstheme="minorHAnsi"/>
                <w:b w:val="0"/>
                <w:sz w:val="22"/>
                <w:szCs w:val="22"/>
                <w:lang w:val="en-GB"/>
              </w:rPr>
              <w:t>6</w:t>
            </w:r>
            <w:r w:rsidRPr="0039678B">
              <w:rPr>
                <w:rFonts w:asciiTheme="minorHAnsi" w:hAnsiTheme="minorHAnsi" w:cstheme="minorHAnsi"/>
                <w:b w:val="0"/>
                <w:sz w:val="22"/>
                <w:szCs w:val="22"/>
                <w:lang w:val="en-GB"/>
              </w:rPr>
              <w:t>]</w:t>
            </w:r>
          </w:p>
        </w:tc>
        <w:tc>
          <w:tcPr>
            <w:tcW w:w="8192" w:type="dxa"/>
          </w:tcPr>
          <w:p w14:paraId="16361987" w14:textId="0306246C" w:rsidR="006B35D3" w:rsidRPr="00717DCA" w:rsidRDefault="006B35D3" w:rsidP="006B35D3">
            <w:pPr>
              <w:pStyle w:val="IAEAReferenceText"/>
              <w:ind w:firstLine="0"/>
              <w:rPr>
                <w:rFonts w:asciiTheme="minorHAnsi" w:hAnsiTheme="minorHAnsi" w:cstheme="minorHAnsi"/>
                <w:sz w:val="22"/>
                <w:szCs w:val="22"/>
              </w:rPr>
            </w:pPr>
            <w:r w:rsidRPr="00717DCA">
              <w:rPr>
                <w:rFonts w:asciiTheme="minorHAnsi" w:hAnsiTheme="minorHAnsi" w:cstheme="minorHAnsi"/>
                <w:sz w:val="22"/>
                <w:szCs w:val="22"/>
              </w:rPr>
              <w:t xml:space="preserve">INTERNATIONAL ATOMIC ENERGY AGENCY, The Management System for the Safe Transport of Radioactive </w:t>
            </w:r>
            <w:r w:rsidR="00FC00C8" w:rsidRPr="00717DCA">
              <w:rPr>
                <w:rFonts w:asciiTheme="minorHAnsi" w:hAnsiTheme="minorHAnsi" w:cstheme="minorHAnsi"/>
                <w:sz w:val="22"/>
                <w:szCs w:val="22"/>
              </w:rPr>
              <w:t>M</w:t>
            </w:r>
            <w:r w:rsidRPr="00717DCA">
              <w:rPr>
                <w:rFonts w:asciiTheme="minorHAnsi" w:hAnsiTheme="minorHAnsi" w:cstheme="minorHAnsi"/>
                <w:sz w:val="22"/>
                <w:szCs w:val="22"/>
              </w:rPr>
              <w:t>aterial, IAEA Safety Standards Series No. TS-G-1.4, IAEA, Vienna (2008).</w:t>
            </w:r>
          </w:p>
        </w:tc>
      </w:tr>
      <w:tr w:rsidR="006B35D3" w:rsidRPr="00717DCA" w14:paraId="1636198B" w14:textId="77777777" w:rsidTr="00EA5C9C">
        <w:trPr>
          <w:cantSplit/>
        </w:trPr>
        <w:tc>
          <w:tcPr>
            <w:tcW w:w="988" w:type="dxa"/>
          </w:tcPr>
          <w:p w14:paraId="16361989" w14:textId="27467223" w:rsidR="006B35D3" w:rsidRPr="006E6E7A" w:rsidRDefault="006B35D3" w:rsidP="006B35D3">
            <w:pPr>
              <w:pStyle w:val="ReferenceHeading"/>
              <w:tabs>
                <w:tab w:val="clear" w:pos="284"/>
              </w:tabs>
              <w:ind w:firstLine="0"/>
              <w:rPr>
                <w:rFonts w:asciiTheme="minorHAnsi" w:hAnsiTheme="minorHAnsi" w:cstheme="minorHAnsi"/>
                <w:b w:val="0"/>
                <w:sz w:val="22"/>
                <w:szCs w:val="22"/>
              </w:rPr>
            </w:pPr>
            <w:r w:rsidRPr="00B75225">
              <w:rPr>
                <w:rFonts w:asciiTheme="minorHAnsi" w:hAnsiTheme="minorHAnsi" w:cstheme="minorHAnsi"/>
                <w:b w:val="0"/>
                <w:sz w:val="22"/>
                <w:szCs w:val="22"/>
              </w:rPr>
              <w:t>[</w:t>
            </w:r>
            <w:r w:rsidR="00584625" w:rsidRPr="00DD4089">
              <w:rPr>
                <w:rFonts w:asciiTheme="minorHAnsi" w:hAnsiTheme="minorHAnsi" w:cstheme="minorHAnsi"/>
                <w:b w:val="0"/>
                <w:sz w:val="22"/>
                <w:szCs w:val="22"/>
              </w:rPr>
              <w:t>7</w:t>
            </w:r>
            <w:r w:rsidRPr="0039678B">
              <w:rPr>
                <w:rFonts w:asciiTheme="minorHAnsi" w:hAnsiTheme="minorHAnsi" w:cstheme="minorHAnsi"/>
                <w:b w:val="0"/>
                <w:sz w:val="22"/>
                <w:szCs w:val="22"/>
              </w:rPr>
              <w:t>]</w:t>
            </w:r>
          </w:p>
        </w:tc>
        <w:tc>
          <w:tcPr>
            <w:tcW w:w="8192" w:type="dxa"/>
          </w:tcPr>
          <w:p w14:paraId="1636198A" w14:textId="3C1D884B" w:rsidR="006B35D3" w:rsidRPr="00DD4089" w:rsidRDefault="00CB2A6B" w:rsidP="006B35D3">
            <w:pPr>
              <w:pStyle w:val="IAEAReferenceText"/>
              <w:ind w:firstLine="0"/>
              <w:rPr>
                <w:rFonts w:asciiTheme="minorHAnsi" w:hAnsiTheme="minorHAnsi" w:cstheme="minorHAnsi"/>
                <w:sz w:val="22"/>
                <w:szCs w:val="22"/>
              </w:rPr>
            </w:pPr>
            <w:r w:rsidRPr="00717DCA">
              <w:rPr>
                <w:rFonts w:asciiTheme="minorHAnsi" w:hAnsiTheme="minorHAnsi" w:cstheme="minorHAnsi"/>
                <w:sz w:val="22"/>
                <w:szCs w:val="22"/>
              </w:rPr>
              <w:t xml:space="preserve">INTERNATIONAL ATOMIC ENERGY AGENCY, </w:t>
            </w:r>
            <w:r w:rsidR="004E56EE" w:rsidRPr="00717DCA">
              <w:rPr>
                <w:rFonts w:asciiTheme="minorHAnsi" w:hAnsiTheme="minorHAnsi" w:cstheme="minorHAnsi"/>
                <w:sz w:val="22"/>
                <w:szCs w:val="22"/>
              </w:rPr>
              <w:t xml:space="preserve">Methodology for a Safety Case </w:t>
            </w:r>
            <w:r w:rsidR="00D611DF" w:rsidRPr="00717DCA">
              <w:rPr>
                <w:rFonts w:asciiTheme="minorHAnsi" w:hAnsiTheme="minorHAnsi" w:cstheme="minorHAnsi"/>
                <w:sz w:val="22"/>
                <w:szCs w:val="22"/>
              </w:rPr>
              <w:t xml:space="preserve">of </w:t>
            </w:r>
            <w:r w:rsidR="004E56EE" w:rsidRPr="00717DCA">
              <w:rPr>
                <w:rFonts w:asciiTheme="minorHAnsi" w:hAnsiTheme="minorHAnsi" w:cstheme="minorHAnsi"/>
                <w:sz w:val="22"/>
                <w:szCs w:val="22"/>
              </w:rPr>
              <w:t xml:space="preserve">a </w:t>
            </w:r>
            <w:proofErr w:type="gramStart"/>
            <w:r w:rsidR="004E56EE" w:rsidRPr="00717DCA">
              <w:rPr>
                <w:rFonts w:asciiTheme="minorHAnsi" w:hAnsiTheme="minorHAnsi" w:cstheme="minorHAnsi"/>
                <w:sz w:val="22"/>
                <w:szCs w:val="22"/>
              </w:rPr>
              <w:t>Dual Purpose</w:t>
            </w:r>
            <w:proofErr w:type="gramEnd"/>
            <w:r w:rsidR="004E56EE" w:rsidRPr="00717DCA">
              <w:rPr>
                <w:rFonts w:asciiTheme="minorHAnsi" w:hAnsiTheme="minorHAnsi" w:cstheme="minorHAnsi"/>
                <w:sz w:val="22"/>
                <w:szCs w:val="22"/>
              </w:rPr>
              <w:t xml:space="preserve"> Cask for Storage and Transport of Spent Fuel</w:t>
            </w:r>
            <w:r w:rsidR="00D611DF" w:rsidRPr="00717DCA">
              <w:rPr>
                <w:rFonts w:asciiTheme="minorHAnsi" w:hAnsiTheme="minorHAnsi" w:cstheme="minorHAnsi"/>
                <w:sz w:val="22"/>
                <w:szCs w:val="22"/>
              </w:rPr>
              <w:t xml:space="preserve">. </w:t>
            </w:r>
            <w:r w:rsidR="004E56EE" w:rsidRPr="00717DCA">
              <w:rPr>
                <w:rFonts w:asciiTheme="minorHAnsi" w:hAnsiTheme="minorHAnsi" w:cstheme="minorHAnsi"/>
                <w:sz w:val="22"/>
                <w:szCs w:val="22"/>
              </w:rPr>
              <w:t>IAEA, Vienna (</w:t>
            </w:r>
            <w:r w:rsidR="001B5AF4" w:rsidRPr="00717DCA">
              <w:rPr>
                <w:rFonts w:asciiTheme="minorHAnsi" w:hAnsiTheme="minorHAnsi" w:cstheme="minorHAnsi"/>
                <w:sz w:val="22"/>
                <w:szCs w:val="22"/>
              </w:rPr>
              <w:t>in preparation</w:t>
            </w:r>
            <w:r w:rsidR="001B5AF4" w:rsidRPr="00B75225">
              <w:rPr>
                <w:rFonts w:asciiTheme="minorHAnsi" w:hAnsiTheme="minorHAnsi" w:cstheme="minorHAnsi"/>
                <w:sz w:val="22"/>
                <w:szCs w:val="22"/>
              </w:rPr>
              <w:t>).</w:t>
            </w:r>
          </w:p>
        </w:tc>
      </w:tr>
      <w:tr w:rsidR="006B35D3" w:rsidRPr="00717DCA" w14:paraId="1636198E" w14:textId="77777777" w:rsidTr="00EA5C9C">
        <w:trPr>
          <w:cantSplit/>
        </w:trPr>
        <w:tc>
          <w:tcPr>
            <w:tcW w:w="988" w:type="dxa"/>
          </w:tcPr>
          <w:p w14:paraId="1636198C" w14:textId="3561BD76" w:rsidR="006B35D3" w:rsidRPr="006E6E7A" w:rsidRDefault="006B35D3" w:rsidP="006B35D3">
            <w:pPr>
              <w:pStyle w:val="ReferenceHeading"/>
              <w:tabs>
                <w:tab w:val="clear" w:pos="284"/>
              </w:tabs>
              <w:ind w:firstLine="0"/>
              <w:rPr>
                <w:rFonts w:asciiTheme="minorHAnsi" w:hAnsiTheme="minorHAnsi" w:cstheme="minorHAnsi"/>
                <w:b w:val="0"/>
                <w:sz w:val="22"/>
                <w:szCs w:val="22"/>
                <w:lang w:val="en-GB"/>
              </w:rPr>
            </w:pPr>
            <w:r w:rsidRPr="00B75225">
              <w:rPr>
                <w:rFonts w:asciiTheme="minorHAnsi" w:hAnsiTheme="minorHAnsi" w:cstheme="minorHAnsi"/>
                <w:b w:val="0"/>
                <w:sz w:val="22"/>
                <w:szCs w:val="22"/>
                <w:lang w:val="en-GB"/>
              </w:rPr>
              <w:t>[</w:t>
            </w:r>
            <w:r w:rsidR="00584625" w:rsidRPr="00DD4089">
              <w:rPr>
                <w:rFonts w:asciiTheme="minorHAnsi" w:hAnsiTheme="minorHAnsi" w:cstheme="minorHAnsi"/>
                <w:b w:val="0"/>
                <w:sz w:val="22"/>
                <w:szCs w:val="22"/>
                <w:lang w:val="en-GB"/>
              </w:rPr>
              <w:t>8</w:t>
            </w:r>
            <w:r w:rsidRPr="0039678B">
              <w:rPr>
                <w:rFonts w:asciiTheme="minorHAnsi" w:hAnsiTheme="minorHAnsi" w:cstheme="minorHAnsi"/>
                <w:b w:val="0"/>
                <w:sz w:val="22"/>
                <w:szCs w:val="22"/>
                <w:lang w:val="en-GB"/>
              </w:rPr>
              <w:t>]</w:t>
            </w:r>
          </w:p>
        </w:tc>
        <w:tc>
          <w:tcPr>
            <w:tcW w:w="8192" w:type="dxa"/>
          </w:tcPr>
          <w:p w14:paraId="1636198D" w14:textId="734F402A" w:rsidR="006B35D3" w:rsidRPr="00717DCA" w:rsidRDefault="00CB2A6B" w:rsidP="006B35D3">
            <w:pPr>
              <w:pStyle w:val="IAEAReferenceText"/>
              <w:ind w:firstLine="0"/>
              <w:rPr>
                <w:rFonts w:asciiTheme="minorHAnsi" w:hAnsiTheme="minorHAnsi" w:cstheme="minorHAnsi"/>
                <w:sz w:val="22"/>
                <w:szCs w:val="22"/>
              </w:rPr>
            </w:pPr>
            <w:r w:rsidRPr="00717DCA">
              <w:rPr>
                <w:rFonts w:asciiTheme="minorHAnsi" w:hAnsiTheme="minorHAnsi" w:cstheme="minorHAnsi"/>
                <w:sz w:val="22"/>
                <w:szCs w:val="22"/>
                <w:lang w:val="en-GB"/>
              </w:rPr>
              <w:t>INTERNATIONAL ATOMIC ENERGY AGENCY, Application of the Revised Provisions for Transport of Fissile Material in the IAEA Regulations for the Safe Transport of Radioactive Material – 2012 Edition, IAEA-TECDOC-1768, IAEA, Vienna (2015).</w:t>
            </w:r>
          </w:p>
        </w:tc>
      </w:tr>
      <w:tr w:rsidR="00BB0083" w:rsidRPr="00717DCA" w14:paraId="549E9930" w14:textId="77777777" w:rsidTr="00EA5C9C">
        <w:trPr>
          <w:cantSplit/>
        </w:trPr>
        <w:tc>
          <w:tcPr>
            <w:tcW w:w="988" w:type="dxa"/>
          </w:tcPr>
          <w:p w14:paraId="1D95004F" w14:textId="7B98E8B8" w:rsidR="00BB0083" w:rsidRPr="00B75225" w:rsidRDefault="00BB0083" w:rsidP="006B35D3">
            <w:pPr>
              <w:pStyle w:val="ReferenceHeading"/>
              <w:tabs>
                <w:tab w:val="clear" w:pos="284"/>
              </w:tabs>
              <w:ind w:firstLine="0"/>
              <w:rPr>
                <w:rFonts w:asciiTheme="minorHAnsi" w:hAnsiTheme="minorHAnsi" w:cstheme="minorHAnsi"/>
                <w:b w:val="0"/>
                <w:sz w:val="22"/>
                <w:szCs w:val="22"/>
                <w:lang w:val="en-GB"/>
              </w:rPr>
            </w:pPr>
            <w:r>
              <w:rPr>
                <w:rFonts w:asciiTheme="minorHAnsi" w:hAnsiTheme="minorHAnsi" w:cstheme="minorHAnsi"/>
                <w:b w:val="0"/>
                <w:sz w:val="22"/>
                <w:szCs w:val="22"/>
                <w:lang w:val="en-GB"/>
              </w:rPr>
              <w:t>[9]</w:t>
            </w:r>
          </w:p>
        </w:tc>
        <w:tc>
          <w:tcPr>
            <w:tcW w:w="8192" w:type="dxa"/>
          </w:tcPr>
          <w:p w14:paraId="7839988F" w14:textId="72EC6A7D" w:rsidR="00BB0083" w:rsidRPr="00717DCA" w:rsidRDefault="00530004" w:rsidP="006B35D3">
            <w:pPr>
              <w:pStyle w:val="IAEAReferenceText"/>
              <w:ind w:firstLine="0"/>
              <w:rPr>
                <w:rFonts w:asciiTheme="minorHAnsi" w:hAnsiTheme="minorHAnsi" w:cstheme="minorHAnsi"/>
                <w:sz w:val="22"/>
                <w:szCs w:val="22"/>
                <w:lang w:val="en-GB"/>
              </w:rPr>
            </w:pPr>
            <w:r w:rsidRPr="00530004">
              <w:rPr>
                <w:rFonts w:asciiTheme="minorHAnsi" w:hAnsiTheme="minorHAnsi" w:cstheme="minorHAnsi"/>
                <w:sz w:val="22"/>
                <w:szCs w:val="22"/>
                <w:lang w:val="en-GB"/>
              </w:rPr>
              <w:t xml:space="preserve">INTERNATIONAL COMMISSION ON RADIOLOGICAL PROTECTION, Nuclear Decay Data for </w:t>
            </w:r>
            <w:proofErr w:type="spellStart"/>
            <w:r w:rsidRPr="00530004">
              <w:rPr>
                <w:rFonts w:asciiTheme="minorHAnsi" w:hAnsiTheme="minorHAnsi" w:cstheme="minorHAnsi"/>
                <w:sz w:val="22"/>
                <w:szCs w:val="22"/>
                <w:lang w:val="en-GB"/>
              </w:rPr>
              <w:t>Dosimetric</w:t>
            </w:r>
            <w:proofErr w:type="spellEnd"/>
            <w:r w:rsidRPr="00530004">
              <w:rPr>
                <w:rFonts w:asciiTheme="minorHAnsi" w:hAnsiTheme="minorHAnsi" w:cstheme="minorHAnsi"/>
                <w:sz w:val="22"/>
                <w:szCs w:val="22"/>
                <w:lang w:val="en-GB"/>
              </w:rPr>
              <w:t xml:space="preserve"> Calculations, ICRP Publication 107, Ann. ICRP 38</w:t>
            </w:r>
            <w:r w:rsidR="008E10EE">
              <w:rPr>
                <w:rFonts w:asciiTheme="minorHAnsi" w:hAnsiTheme="minorHAnsi" w:cstheme="minorHAnsi"/>
                <w:sz w:val="22"/>
                <w:szCs w:val="22"/>
                <w:lang w:val="en-GB"/>
              </w:rPr>
              <w:t>, Elsevier</w:t>
            </w:r>
            <w:r w:rsidRPr="00530004">
              <w:rPr>
                <w:rFonts w:asciiTheme="minorHAnsi" w:hAnsiTheme="minorHAnsi" w:cstheme="minorHAnsi"/>
                <w:sz w:val="22"/>
                <w:szCs w:val="22"/>
                <w:lang w:val="en-GB"/>
              </w:rPr>
              <w:t xml:space="preserve"> </w:t>
            </w:r>
            <w:r w:rsidR="002C2CE0">
              <w:rPr>
                <w:rFonts w:asciiTheme="minorHAnsi" w:hAnsiTheme="minorHAnsi" w:cstheme="minorHAnsi"/>
                <w:sz w:val="22"/>
                <w:szCs w:val="22"/>
                <w:lang w:val="en-GB"/>
              </w:rPr>
              <w:t>(</w:t>
            </w:r>
            <w:r w:rsidRPr="00530004">
              <w:rPr>
                <w:rFonts w:asciiTheme="minorHAnsi" w:hAnsiTheme="minorHAnsi" w:cstheme="minorHAnsi"/>
                <w:sz w:val="22"/>
                <w:szCs w:val="22"/>
                <w:lang w:val="en-GB"/>
              </w:rPr>
              <w:t>2008</w:t>
            </w:r>
            <w:r w:rsidR="002C2CE0">
              <w:rPr>
                <w:rFonts w:asciiTheme="minorHAnsi" w:hAnsiTheme="minorHAnsi" w:cstheme="minorHAnsi"/>
                <w:sz w:val="22"/>
                <w:szCs w:val="22"/>
                <w:lang w:val="en-GB"/>
              </w:rPr>
              <w:t>)</w:t>
            </w:r>
            <w:r>
              <w:rPr>
                <w:rFonts w:asciiTheme="minorHAnsi" w:hAnsiTheme="minorHAnsi" w:cstheme="minorHAnsi"/>
                <w:sz w:val="22"/>
                <w:szCs w:val="22"/>
                <w:lang w:val="en-GB"/>
              </w:rPr>
              <w:t>.</w:t>
            </w:r>
          </w:p>
        </w:tc>
      </w:tr>
      <w:tr w:rsidR="001875E5" w:rsidRPr="00717DCA" w14:paraId="37BFDBE7" w14:textId="77777777" w:rsidTr="003B0404">
        <w:trPr>
          <w:cantSplit/>
        </w:trPr>
        <w:tc>
          <w:tcPr>
            <w:tcW w:w="988" w:type="dxa"/>
          </w:tcPr>
          <w:p w14:paraId="703A6F66" w14:textId="57349310" w:rsidR="001875E5" w:rsidRPr="006E6E7A" w:rsidRDefault="001875E5" w:rsidP="003B0404">
            <w:pPr>
              <w:pStyle w:val="ReferenceHeading"/>
              <w:tabs>
                <w:tab w:val="clear" w:pos="284"/>
              </w:tabs>
              <w:ind w:firstLine="0"/>
              <w:rPr>
                <w:rFonts w:asciiTheme="minorHAnsi" w:hAnsiTheme="minorHAnsi" w:cstheme="minorHAnsi"/>
                <w:b w:val="0"/>
                <w:sz w:val="22"/>
                <w:szCs w:val="22"/>
              </w:rPr>
            </w:pPr>
            <w:r w:rsidRPr="00B75225">
              <w:rPr>
                <w:rFonts w:asciiTheme="minorHAnsi" w:hAnsiTheme="minorHAnsi" w:cstheme="minorHAnsi"/>
                <w:b w:val="0"/>
                <w:sz w:val="22"/>
                <w:szCs w:val="22"/>
              </w:rPr>
              <w:t>[</w:t>
            </w:r>
            <w:r w:rsidR="00BB0083">
              <w:rPr>
                <w:rFonts w:asciiTheme="minorHAnsi" w:hAnsiTheme="minorHAnsi" w:cstheme="minorHAnsi"/>
                <w:b w:val="0"/>
                <w:sz w:val="22"/>
                <w:szCs w:val="22"/>
              </w:rPr>
              <w:t>10</w:t>
            </w:r>
            <w:r w:rsidRPr="0039678B">
              <w:rPr>
                <w:rFonts w:asciiTheme="minorHAnsi" w:hAnsiTheme="minorHAnsi" w:cstheme="minorHAnsi"/>
                <w:b w:val="0"/>
                <w:sz w:val="22"/>
                <w:szCs w:val="22"/>
              </w:rPr>
              <w:t>]</w:t>
            </w:r>
          </w:p>
        </w:tc>
        <w:tc>
          <w:tcPr>
            <w:tcW w:w="8192" w:type="dxa"/>
          </w:tcPr>
          <w:p w14:paraId="0CD08D0D" w14:textId="663A0411" w:rsidR="001875E5" w:rsidRPr="00717DCA" w:rsidRDefault="001875E5" w:rsidP="003B0404">
            <w:pPr>
              <w:pStyle w:val="IAEAReferenceText"/>
              <w:ind w:firstLine="0"/>
              <w:rPr>
                <w:rFonts w:asciiTheme="minorHAnsi" w:hAnsiTheme="minorHAnsi" w:cstheme="minorHAnsi"/>
                <w:sz w:val="22"/>
                <w:szCs w:val="22"/>
              </w:rPr>
            </w:pPr>
            <w:r w:rsidRPr="00717DCA">
              <w:rPr>
                <w:rFonts w:asciiTheme="minorHAnsi" w:hAnsiTheme="minorHAnsi" w:cstheme="minorHAnsi"/>
                <w:sz w:val="22"/>
                <w:szCs w:val="22"/>
              </w:rPr>
              <w:t>INTERNATIONAL ATOMIC ENERGY AGENCY, Criticality Safety in the Handling of Fissile Material, IAEA Safety Standards Series No. SSG-27, IAEA, Vienna (2014</w:t>
            </w:r>
            <w:proofErr w:type="gramStart"/>
            <w:r w:rsidRPr="00717DCA">
              <w:rPr>
                <w:rFonts w:asciiTheme="minorHAnsi" w:hAnsiTheme="minorHAnsi" w:cstheme="minorHAnsi"/>
                <w:sz w:val="22"/>
                <w:szCs w:val="22"/>
              </w:rPr>
              <w:t>).</w:t>
            </w:r>
            <w:r w:rsidR="005912DF" w:rsidRPr="00717DCA">
              <w:rPr>
                <w:rFonts w:asciiTheme="minorHAnsi" w:hAnsiTheme="minorHAnsi" w:cstheme="minorHAnsi"/>
                <w:sz w:val="22"/>
                <w:szCs w:val="22"/>
              </w:rPr>
              <w:t>(</w:t>
            </w:r>
            <w:proofErr w:type="gramEnd"/>
            <w:r w:rsidR="005912DF" w:rsidRPr="00717DCA">
              <w:rPr>
                <w:rFonts w:asciiTheme="minorHAnsi" w:hAnsiTheme="minorHAnsi" w:cstheme="minorHAnsi"/>
                <w:sz w:val="22"/>
                <w:szCs w:val="22"/>
              </w:rPr>
              <w:t>A revision of this publication is in preparation.)</w:t>
            </w:r>
          </w:p>
        </w:tc>
      </w:tr>
      <w:tr w:rsidR="001875E5" w:rsidRPr="00717DCA" w14:paraId="1D37A6AD" w14:textId="77777777" w:rsidTr="003B0404">
        <w:trPr>
          <w:cantSplit/>
        </w:trPr>
        <w:tc>
          <w:tcPr>
            <w:tcW w:w="988" w:type="dxa"/>
          </w:tcPr>
          <w:p w14:paraId="5663FEE3" w14:textId="2BE8E309" w:rsidR="001875E5" w:rsidRPr="006E6E7A" w:rsidRDefault="001875E5" w:rsidP="003B0404">
            <w:pPr>
              <w:pStyle w:val="ReferenceHeading"/>
              <w:tabs>
                <w:tab w:val="clear" w:pos="284"/>
              </w:tabs>
              <w:ind w:firstLine="0"/>
              <w:rPr>
                <w:rFonts w:asciiTheme="minorHAnsi" w:hAnsiTheme="minorHAnsi" w:cstheme="minorHAnsi"/>
                <w:b w:val="0"/>
                <w:sz w:val="22"/>
                <w:szCs w:val="22"/>
              </w:rPr>
            </w:pPr>
            <w:r w:rsidRPr="00B75225">
              <w:rPr>
                <w:rFonts w:asciiTheme="minorHAnsi" w:hAnsiTheme="minorHAnsi" w:cstheme="minorHAnsi"/>
                <w:b w:val="0"/>
                <w:sz w:val="22"/>
                <w:szCs w:val="22"/>
              </w:rPr>
              <w:t>[</w:t>
            </w:r>
            <w:r w:rsidR="00584625" w:rsidRPr="00DD4089">
              <w:rPr>
                <w:rFonts w:asciiTheme="minorHAnsi" w:hAnsiTheme="minorHAnsi" w:cstheme="minorHAnsi"/>
                <w:b w:val="0"/>
                <w:sz w:val="22"/>
                <w:szCs w:val="22"/>
              </w:rPr>
              <w:t>1</w:t>
            </w:r>
            <w:r w:rsidR="00BB0083">
              <w:rPr>
                <w:rFonts w:asciiTheme="minorHAnsi" w:hAnsiTheme="minorHAnsi" w:cstheme="minorHAnsi"/>
                <w:b w:val="0"/>
                <w:sz w:val="22"/>
                <w:szCs w:val="22"/>
              </w:rPr>
              <w:t>1</w:t>
            </w:r>
            <w:r w:rsidRPr="0039678B">
              <w:rPr>
                <w:rFonts w:asciiTheme="minorHAnsi" w:hAnsiTheme="minorHAnsi" w:cstheme="minorHAnsi"/>
                <w:b w:val="0"/>
                <w:sz w:val="22"/>
                <w:szCs w:val="22"/>
              </w:rPr>
              <w:t>]</w:t>
            </w:r>
          </w:p>
        </w:tc>
        <w:tc>
          <w:tcPr>
            <w:tcW w:w="8192" w:type="dxa"/>
          </w:tcPr>
          <w:p w14:paraId="55363FBA" w14:textId="77777777" w:rsidR="001875E5" w:rsidRPr="00717DCA" w:rsidRDefault="001875E5" w:rsidP="003B0404">
            <w:pPr>
              <w:pStyle w:val="IAEAReferenceText"/>
              <w:ind w:firstLine="0"/>
              <w:rPr>
                <w:rFonts w:asciiTheme="minorHAnsi" w:hAnsiTheme="minorHAnsi" w:cstheme="minorHAnsi"/>
                <w:sz w:val="22"/>
                <w:szCs w:val="22"/>
              </w:rPr>
            </w:pPr>
            <w:r w:rsidRPr="00717DCA">
              <w:rPr>
                <w:rFonts w:asciiTheme="minorHAnsi" w:hAnsiTheme="minorHAnsi" w:cstheme="minorHAnsi"/>
                <w:sz w:val="22"/>
                <w:szCs w:val="22"/>
              </w:rPr>
              <w:t xml:space="preserve">INTERNATIONAL ORGANIZATION FOR STANDARDIZATION, Nuclear Criticality Safety </w:t>
            </w:r>
            <w:r w:rsidRPr="00717DCA">
              <w:rPr>
                <w:rFonts w:asciiTheme="minorHAnsi" w:hAnsiTheme="minorHAnsi" w:cstheme="minorHAnsi"/>
                <w:sz w:val="22"/>
                <w:szCs w:val="22"/>
                <w:lang w:val="en-GB"/>
              </w:rPr>
              <w:t xml:space="preserve">– </w:t>
            </w:r>
            <w:r w:rsidRPr="00717DCA">
              <w:rPr>
                <w:rFonts w:asciiTheme="minorHAnsi" w:hAnsiTheme="minorHAnsi" w:cstheme="minorHAnsi"/>
                <w:sz w:val="22"/>
                <w:szCs w:val="22"/>
              </w:rPr>
              <w:t xml:space="preserve">Evaluation of Systems Containing PWR UOX Fuels </w:t>
            </w:r>
            <w:r w:rsidRPr="00717DCA">
              <w:rPr>
                <w:rFonts w:asciiTheme="minorHAnsi" w:hAnsiTheme="minorHAnsi" w:cstheme="minorHAnsi"/>
                <w:sz w:val="22"/>
                <w:szCs w:val="22"/>
                <w:lang w:val="en-GB"/>
              </w:rPr>
              <w:t xml:space="preserve">– </w:t>
            </w:r>
            <w:r w:rsidRPr="00717DCA">
              <w:rPr>
                <w:rFonts w:asciiTheme="minorHAnsi" w:hAnsiTheme="minorHAnsi" w:cstheme="minorHAnsi"/>
                <w:sz w:val="22"/>
                <w:szCs w:val="22"/>
              </w:rPr>
              <w:t>Bounding Burnup Credit Approach, ISO 27468, Geneva (2011).</w:t>
            </w:r>
          </w:p>
        </w:tc>
      </w:tr>
      <w:tr w:rsidR="00A25F75" w:rsidRPr="00717DCA" w14:paraId="4A1BE7F9" w14:textId="77777777" w:rsidTr="009C623F">
        <w:trPr>
          <w:cantSplit/>
        </w:trPr>
        <w:tc>
          <w:tcPr>
            <w:tcW w:w="988" w:type="dxa"/>
          </w:tcPr>
          <w:p w14:paraId="31308C02" w14:textId="77777777" w:rsidR="00A25F75" w:rsidRDefault="00A25F75" w:rsidP="009C623F">
            <w:pPr>
              <w:pStyle w:val="ReferenceHeading"/>
              <w:tabs>
                <w:tab w:val="clear" w:pos="284"/>
              </w:tabs>
              <w:ind w:firstLine="0"/>
              <w:rPr>
                <w:rFonts w:asciiTheme="minorHAnsi" w:hAnsiTheme="minorHAnsi" w:cstheme="minorHAnsi"/>
                <w:b w:val="0"/>
                <w:sz w:val="22"/>
                <w:szCs w:val="22"/>
              </w:rPr>
            </w:pPr>
            <w:bookmarkStart w:id="190" w:name="_Hlk44943049"/>
            <w:r>
              <w:rPr>
                <w:rFonts w:asciiTheme="minorHAnsi" w:hAnsiTheme="minorHAnsi" w:cstheme="minorHAnsi"/>
                <w:b w:val="0"/>
                <w:sz w:val="22"/>
                <w:szCs w:val="22"/>
              </w:rPr>
              <w:t>[12]</w:t>
            </w:r>
          </w:p>
        </w:tc>
        <w:tc>
          <w:tcPr>
            <w:tcW w:w="8192" w:type="dxa"/>
          </w:tcPr>
          <w:p w14:paraId="2E77EF16" w14:textId="77777777" w:rsidR="00A25F75" w:rsidRPr="00A25F75" w:rsidRDefault="00A25F75" w:rsidP="009C623F">
            <w:pPr>
              <w:pStyle w:val="IAEAReferenceText"/>
              <w:ind w:firstLine="0"/>
              <w:jc w:val="left"/>
              <w:rPr>
                <w:rFonts w:asciiTheme="minorHAnsi" w:hAnsiTheme="minorHAnsi" w:cstheme="minorHAnsi"/>
                <w:sz w:val="22"/>
                <w:szCs w:val="22"/>
              </w:rPr>
            </w:pPr>
            <w:r w:rsidRPr="00A25F75">
              <w:rPr>
                <w:rFonts w:asciiTheme="minorHAnsi" w:hAnsiTheme="minorHAnsi" w:cstheme="minorHAnsi"/>
                <w:sz w:val="22"/>
                <w:szCs w:val="22"/>
              </w:rPr>
              <w:t xml:space="preserve">OECD/NEA Working Party on Nuclear Criticality Safety, Expert Group on Burn-up Credit Criticality Safety, </w:t>
            </w:r>
            <w:hyperlink r:id="rId39" w:history="1">
              <w:r w:rsidRPr="00A25F75">
                <w:rPr>
                  <w:rStyle w:val="Hyperlink"/>
                  <w:rFonts w:asciiTheme="minorHAnsi" w:hAnsiTheme="minorHAnsi" w:cstheme="minorHAnsi"/>
                  <w:sz w:val="22"/>
                  <w:szCs w:val="22"/>
                </w:rPr>
                <w:t>https://www.oecd-nea.org/science/wpncs/buc/index.html</w:t>
              </w:r>
            </w:hyperlink>
            <w:r w:rsidRPr="00A25F75">
              <w:rPr>
                <w:rFonts w:asciiTheme="minorHAnsi" w:hAnsiTheme="minorHAnsi" w:cstheme="minorHAnsi"/>
                <w:sz w:val="22"/>
                <w:szCs w:val="22"/>
              </w:rPr>
              <w:t>)</w:t>
            </w:r>
          </w:p>
        </w:tc>
      </w:tr>
      <w:bookmarkEnd w:id="190"/>
      <w:tr w:rsidR="00791CF0" w:rsidRPr="00717DCA" w14:paraId="10F83F78" w14:textId="77777777" w:rsidTr="003B0404">
        <w:trPr>
          <w:cantSplit/>
        </w:trPr>
        <w:tc>
          <w:tcPr>
            <w:tcW w:w="988" w:type="dxa"/>
          </w:tcPr>
          <w:p w14:paraId="5C9F065E" w14:textId="6E4B758A" w:rsidR="00791CF0" w:rsidRPr="00B75225" w:rsidRDefault="00431834" w:rsidP="003B0404">
            <w:pPr>
              <w:pStyle w:val="ReferenceHeading"/>
              <w:tabs>
                <w:tab w:val="clear" w:pos="284"/>
              </w:tabs>
              <w:ind w:firstLine="0"/>
              <w:rPr>
                <w:rFonts w:asciiTheme="minorHAnsi" w:hAnsiTheme="minorHAnsi" w:cstheme="minorHAnsi"/>
                <w:b w:val="0"/>
                <w:sz w:val="22"/>
                <w:szCs w:val="22"/>
              </w:rPr>
            </w:pPr>
            <w:r>
              <w:rPr>
                <w:rFonts w:asciiTheme="minorHAnsi" w:hAnsiTheme="minorHAnsi" w:cstheme="minorHAnsi"/>
                <w:b w:val="0"/>
                <w:sz w:val="22"/>
                <w:szCs w:val="22"/>
              </w:rPr>
              <w:t>[1</w:t>
            </w:r>
            <w:r w:rsidR="00A25F75">
              <w:rPr>
                <w:rFonts w:asciiTheme="minorHAnsi" w:hAnsiTheme="minorHAnsi" w:cstheme="minorHAnsi"/>
                <w:b w:val="0"/>
                <w:sz w:val="22"/>
                <w:szCs w:val="22"/>
              </w:rPr>
              <w:t>3</w:t>
            </w:r>
            <w:r>
              <w:rPr>
                <w:rFonts w:asciiTheme="minorHAnsi" w:hAnsiTheme="minorHAnsi" w:cstheme="minorHAnsi"/>
                <w:b w:val="0"/>
                <w:sz w:val="22"/>
                <w:szCs w:val="22"/>
              </w:rPr>
              <w:t>]</w:t>
            </w:r>
          </w:p>
        </w:tc>
        <w:tc>
          <w:tcPr>
            <w:tcW w:w="8192" w:type="dxa"/>
          </w:tcPr>
          <w:p w14:paraId="5BC4337E" w14:textId="29ECA76C" w:rsidR="00791CF0" w:rsidRPr="00717DCA" w:rsidRDefault="00431834" w:rsidP="003B0404">
            <w:pPr>
              <w:pStyle w:val="IAEAReferenceText"/>
              <w:ind w:firstLine="0"/>
              <w:rPr>
                <w:rFonts w:asciiTheme="minorHAnsi" w:hAnsiTheme="minorHAnsi" w:cstheme="minorHAnsi"/>
                <w:sz w:val="22"/>
                <w:szCs w:val="22"/>
              </w:rPr>
            </w:pPr>
            <w:r w:rsidRPr="00431834">
              <w:rPr>
                <w:rFonts w:asciiTheme="minorHAnsi" w:hAnsiTheme="minorHAnsi" w:cstheme="minorHAnsi"/>
                <w:sz w:val="22"/>
                <w:szCs w:val="22"/>
              </w:rPr>
              <w:t>INTERNATIONAL ORGANIZATION FOR STANDARDIZATION, Nuclear Energy – Packaging of Uranium Hexafluoride (UF6) for Transport, ISO 7195:2005(E), ISO, Geneva (2005)</w:t>
            </w:r>
          </w:p>
        </w:tc>
      </w:tr>
    </w:tbl>
    <w:p w14:paraId="16361996" w14:textId="77777777" w:rsidR="004B5F61" w:rsidRPr="00A25F75" w:rsidRDefault="004B5F61" w:rsidP="00541FD2">
      <w:pPr>
        <w:pStyle w:val="IAEAReferenceText"/>
        <w:rPr>
          <w:rFonts w:asciiTheme="minorHAnsi" w:hAnsiTheme="minorHAnsi" w:cstheme="minorHAnsi"/>
          <w:sz w:val="22"/>
          <w:szCs w:val="22"/>
          <w:lang w:val="en-GB"/>
        </w:rPr>
      </w:pPr>
    </w:p>
    <w:p w14:paraId="16361997" w14:textId="77777777" w:rsidR="004B5F61" w:rsidRPr="00DD4089" w:rsidRDefault="004B5F61" w:rsidP="00541FD2">
      <w:pPr>
        <w:pStyle w:val="IAEAReferenceText"/>
        <w:rPr>
          <w:rFonts w:asciiTheme="minorHAnsi" w:hAnsiTheme="minorHAnsi" w:cstheme="minorHAnsi"/>
          <w:sz w:val="22"/>
          <w:szCs w:val="22"/>
        </w:rPr>
      </w:pPr>
    </w:p>
    <w:p w14:paraId="16361998" w14:textId="77777777" w:rsidR="004B5F61" w:rsidRPr="006E6E7A" w:rsidRDefault="004B5F61" w:rsidP="00541FD2">
      <w:pPr>
        <w:pStyle w:val="BodyText"/>
        <w:rPr>
          <w:rFonts w:asciiTheme="minorHAnsi" w:hAnsiTheme="minorHAnsi" w:cstheme="minorHAnsi"/>
          <w:sz w:val="22"/>
          <w:szCs w:val="22"/>
        </w:rPr>
      </w:pPr>
      <w:r w:rsidRPr="0039678B">
        <w:rPr>
          <w:rFonts w:asciiTheme="minorHAnsi" w:hAnsiTheme="minorHAnsi" w:cstheme="minorHAnsi"/>
          <w:sz w:val="22"/>
          <w:szCs w:val="22"/>
        </w:rPr>
        <w:br w:type="page"/>
      </w:r>
    </w:p>
    <w:p w14:paraId="16361999" w14:textId="77777777" w:rsidR="00EA5C9C" w:rsidRPr="00717DCA" w:rsidRDefault="00EA5C9C" w:rsidP="00541FD2">
      <w:pPr>
        <w:pStyle w:val="IAEAReferenceText"/>
        <w:rPr>
          <w:rFonts w:asciiTheme="minorHAnsi" w:hAnsiTheme="minorHAnsi" w:cstheme="minorHAnsi"/>
          <w:sz w:val="22"/>
          <w:szCs w:val="22"/>
        </w:rPr>
        <w:sectPr w:rsidR="00EA5C9C" w:rsidRPr="00717DCA" w:rsidSect="004708F6">
          <w:headerReference w:type="even" r:id="rId40"/>
          <w:headerReference w:type="default" r:id="rId41"/>
          <w:headerReference w:type="first" r:id="rId42"/>
          <w:pgSz w:w="11907" w:h="16840" w:code="9"/>
          <w:pgMar w:top="1565" w:right="1418" w:bottom="1440" w:left="1797" w:header="709" w:footer="709" w:gutter="0"/>
          <w:cols w:space="708"/>
          <w:docGrid w:linePitch="360"/>
        </w:sectPr>
      </w:pPr>
    </w:p>
    <w:p w14:paraId="1636199A" w14:textId="77777777" w:rsidR="007165A0" w:rsidRPr="006A3D66" w:rsidRDefault="007165A0" w:rsidP="00877384">
      <w:pPr>
        <w:pStyle w:val="Heading1"/>
      </w:pPr>
      <w:bookmarkStart w:id="191" w:name="_Toc31872329"/>
      <w:bookmarkStart w:id="192" w:name="_Toc44940793"/>
      <w:r w:rsidRPr="006A3D66">
        <w:lastRenderedPageBreak/>
        <w:t>Annex I</w:t>
      </w:r>
      <w:bookmarkEnd w:id="191"/>
      <w:bookmarkEnd w:id="192"/>
    </w:p>
    <w:p w14:paraId="1636199B" w14:textId="294D30CD" w:rsidR="007165A0" w:rsidRPr="006A3D66" w:rsidRDefault="00663144" w:rsidP="00877384">
      <w:pPr>
        <w:pStyle w:val="Heading1"/>
      </w:pPr>
      <w:bookmarkStart w:id="193" w:name="_Toc31872554"/>
      <w:bookmarkStart w:id="194" w:name="_Toc44940794"/>
      <w:r w:rsidRPr="006A3D66">
        <w:t>MATRIX OF APPLICABLE REQUIREMENTS OF THE TRANSPORT REGULATIONS FOR DIFFERENT PACKAGE TYPES AND ADDITIONAL PROVISIONS</w:t>
      </w:r>
      <w:bookmarkEnd w:id="193"/>
      <w:bookmarkEnd w:id="194"/>
    </w:p>
    <w:p w14:paraId="37FDEAF1" w14:textId="77777777" w:rsidR="00570F3C" w:rsidRPr="00B75225" w:rsidRDefault="00570F3C" w:rsidP="00541FD2">
      <w:pPr>
        <w:spacing w:after="0"/>
        <w:jc w:val="left"/>
        <w:rPr>
          <w:rFonts w:asciiTheme="minorHAnsi" w:hAnsiTheme="minorHAnsi" w:cstheme="minorHAnsi"/>
          <w:sz w:val="22"/>
          <w:szCs w:val="22"/>
          <w:lang w:val="en-US"/>
        </w:rPr>
      </w:pPr>
    </w:p>
    <w:p w14:paraId="16361E33" w14:textId="71169B8A" w:rsidR="007165A0" w:rsidRPr="00DD4089" w:rsidRDefault="007165A0" w:rsidP="00541FD2">
      <w:pPr>
        <w:spacing w:after="0"/>
        <w:jc w:val="left"/>
        <w:rPr>
          <w:rFonts w:asciiTheme="minorHAnsi" w:hAnsiTheme="minorHAnsi" w:cstheme="minorHAnsi"/>
          <w:sz w:val="22"/>
          <w:szCs w:val="22"/>
        </w:rPr>
      </w:pPr>
    </w:p>
    <w:tbl>
      <w:tblPr>
        <w:tblW w:w="13765" w:type="dxa"/>
        <w:tblInd w:w="117" w:type="dxa"/>
        <w:tblLayout w:type="fixed"/>
        <w:tblCellMar>
          <w:left w:w="70" w:type="dxa"/>
          <w:right w:w="70" w:type="dxa"/>
        </w:tblCellMar>
        <w:tblLook w:val="0000" w:firstRow="0" w:lastRow="0" w:firstColumn="0" w:lastColumn="0" w:noHBand="0" w:noVBand="0"/>
      </w:tblPr>
      <w:tblGrid>
        <w:gridCol w:w="986"/>
        <w:gridCol w:w="976"/>
        <w:gridCol w:w="977"/>
        <w:gridCol w:w="977"/>
        <w:gridCol w:w="976"/>
        <w:gridCol w:w="977"/>
        <w:gridCol w:w="977"/>
        <w:gridCol w:w="965"/>
        <w:gridCol w:w="11"/>
        <w:gridCol w:w="977"/>
        <w:gridCol w:w="977"/>
        <w:gridCol w:w="3989"/>
      </w:tblGrid>
      <w:tr w:rsidR="008347C0" w:rsidRPr="00717DCA" w14:paraId="362AF6DB" w14:textId="77777777" w:rsidTr="00F61C03">
        <w:trPr>
          <w:trHeight w:val="509"/>
          <w:tblHeader/>
        </w:trPr>
        <w:tc>
          <w:tcPr>
            <w:tcW w:w="13765" w:type="dxa"/>
            <w:gridSpan w:val="12"/>
            <w:tcBorders>
              <w:bottom w:val="single" w:sz="8" w:space="0" w:color="auto"/>
            </w:tcBorders>
            <w:shd w:val="clear" w:color="auto" w:fill="auto"/>
            <w:vAlign w:val="center"/>
          </w:tcPr>
          <w:p w14:paraId="779BFC4C" w14:textId="6673F463" w:rsidR="008347C0" w:rsidRPr="0039678B" w:rsidRDefault="008347C0" w:rsidP="00496DC1">
            <w:pPr>
              <w:spacing w:after="0"/>
              <w:jc w:val="center"/>
              <w:rPr>
                <w:rFonts w:asciiTheme="minorHAnsi" w:hAnsiTheme="minorHAnsi" w:cstheme="minorHAnsi"/>
                <w:b/>
                <w:bCs/>
                <w:sz w:val="22"/>
                <w:szCs w:val="22"/>
              </w:rPr>
            </w:pPr>
            <w:r w:rsidRPr="0039678B">
              <w:rPr>
                <w:rFonts w:asciiTheme="minorHAnsi" w:hAnsiTheme="minorHAnsi" w:cstheme="minorHAnsi"/>
                <w:b/>
                <w:bCs/>
                <w:sz w:val="22"/>
                <w:szCs w:val="22"/>
              </w:rPr>
              <w:t xml:space="preserve">Table </w:t>
            </w:r>
            <w:r w:rsidR="00C73C36" w:rsidRPr="0039678B">
              <w:rPr>
                <w:rFonts w:asciiTheme="minorHAnsi" w:hAnsiTheme="minorHAnsi" w:cstheme="minorHAnsi"/>
                <w:b/>
                <w:bCs/>
                <w:sz w:val="22"/>
                <w:szCs w:val="22"/>
              </w:rPr>
              <w:t>I.1</w:t>
            </w:r>
            <w:r w:rsidRPr="0039678B">
              <w:rPr>
                <w:rFonts w:asciiTheme="minorHAnsi" w:hAnsiTheme="minorHAnsi" w:cstheme="minorHAnsi"/>
                <w:b/>
                <w:bCs/>
                <w:sz w:val="22"/>
                <w:szCs w:val="22"/>
              </w:rPr>
              <w:t>. Matrix of Applicable Requirements of the Transport Regulations for Different Package Types and Additional Provisions</w:t>
            </w:r>
          </w:p>
        </w:tc>
      </w:tr>
      <w:tr w:rsidR="00857563" w:rsidRPr="00717DCA" w14:paraId="7AE318D9" w14:textId="77777777" w:rsidTr="00496DC1">
        <w:trPr>
          <w:cantSplit/>
          <w:trHeight w:val="509"/>
          <w:tblHeader/>
        </w:trPr>
        <w:tc>
          <w:tcPr>
            <w:tcW w:w="98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3C4F138" w14:textId="2D031735" w:rsidR="00857563" w:rsidRPr="00B75225" w:rsidRDefault="00857563" w:rsidP="00496DC1">
            <w:pPr>
              <w:spacing w:after="0"/>
              <w:jc w:val="center"/>
              <w:rPr>
                <w:rFonts w:asciiTheme="minorHAnsi" w:hAnsiTheme="minorHAnsi" w:cstheme="minorHAnsi"/>
                <w:b/>
                <w:bCs/>
                <w:sz w:val="22"/>
                <w:szCs w:val="22"/>
              </w:rPr>
            </w:pPr>
            <w:r w:rsidRPr="00B75225">
              <w:rPr>
                <w:rFonts w:asciiTheme="minorHAnsi" w:hAnsiTheme="minorHAnsi" w:cstheme="minorHAnsi"/>
                <w:b/>
                <w:bCs/>
                <w:sz w:val="22"/>
                <w:szCs w:val="22"/>
              </w:rPr>
              <w:t>SSR-6 (Rev. 1)</w:t>
            </w:r>
          </w:p>
          <w:p w14:paraId="2566BFCC" w14:textId="4DABD834" w:rsidR="00857563" w:rsidRPr="00DD4089" w:rsidRDefault="00857563" w:rsidP="00496DC1">
            <w:pPr>
              <w:spacing w:after="0"/>
              <w:jc w:val="center"/>
              <w:rPr>
                <w:rFonts w:asciiTheme="minorHAnsi" w:hAnsiTheme="minorHAnsi" w:cstheme="minorHAnsi"/>
                <w:b/>
                <w:bCs/>
                <w:sz w:val="22"/>
                <w:szCs w:val="22"/>
              </w:rPr>
            </w:pPr>
            <w:r w:rsidRPr="00DD4089">
              <w:rPr>
                <w:rFonts w:asciiTheme="minorHAnsi" w:hAnsiTheme="minorHAnsi" w:cstheme="minorHAnsi"/>
                <w:b/>
                <w:bCs/>
                <w:sz w:val="22"/>
                <w:szCs w:val="22"/>
              </w:rPr>
              <w:t>[1]</w:t>
            </w:r>
          </w:p>
        </w:tc>
        <w:tc>
          <w:tcPr>
            <w:tcW w:w="682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71D8AF67" w14:textId="77777777" w:rsidR="00857563" w:rsidRPr="0039678B" w:rsidRDefault="00857563" w:rsidP="00496DC1">
            <w:pPr>
              <w:spacing w:after="0"/>
              <w:jc w:val="center"/>
              <w:rPr>
                <w:rFonts w:asciiTheme="minorHAnsi" w:hAnsiTheme="minorHAnsi" w:cstheme="minorHAnsi"/>
                <w:b/>
                <w:bCs/>
                <w:sz w:val="22"/>
                <w:szCs w:val="22"/>
              </w:rPr>
            </w:pPr>
            <w:r w:rsidRPr="0039678B">
              <w:rPr>
                <w:rFonts w:asciiTheme="minorHAnsi" w:hAnsiTheme="minorHAnsi" w:cstheme="minorHAnsi"/>
                <w:b/>
                <w:bCs/>
                <w:sz w:val="22"/>
                <w:szCs w:val="22"/>
              </w:rPr>
              <w:t>Package Type</w:t>
            </w:r>
          </w:p>
        </w:tc>
        <w:tc>
          <w:tcPr>
            <w:tcW w:w="19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0CDE866" w14:textId="4B0FEF12" w:rsidR="00857563" w:rsidRPr="00717DCA" w:rsidRDefault="00857563" w:rsidP="00496DC1">
            <w:pPr>
              <w:spacing w:after="0"/>
              <w:jc w:val="center"/>
              <w:rPr>
                <w:rFonts w:asciiTheme="minorHAnsi" w:hAnsiTheme="minorHAnsi" w:cstheme="minorHAnsi"/>
                <w:b/>
                <w:bCs/>
                <w:sz w:val="22"/>
                <w:szCs w:val="22"/>
              </w:rPr>
            </w:pPr>
            <w:r w:rsidRPr="006E6E7A">
              <w:rPr>
                <w:rFonts w:asciiTheme="minorHAnsi" w:hAnsiTheme="minorHAnsi" w:cstheme="minorHAnsi"/>
                <w:b/>
                <w:bCs/>
                <w:sz w:val="22"/>
                <w:szCs w:val="22"/>
              </w:rPr>
              <w:t>Additional provisions</w:t>
            </w:r>
          </w:p>
        </w:tc>
        <w:tc>
          <w:tcPr>
            <w:tcW w:w="39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594CC7"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Remarks</w:t>
            </w:r>
          </w:p>
        </w:tc>
      </w:tr>
      <w:tr w:rsidR="00857563" w:rsidRPr="00717DCA" w14:paraId="5E6810D8" w14:textId="77777777" w:rsidTr="00496DC1">
        <w:trPr>
          <w:cantSplit/>
          <w:trHeight w:val="595"/>
          <w:tblHeader/>
        </w:trPr>
        <w:tc>
          <w:tcPr>
            <w:tcW w:w="98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A5848A3" w14:textId="77777777" w:rsidR="00857563" w:rsidRPr="00717DCA" w:rsidRDefault="00857563" w:rsidP="00496DC1">
            <w:pPr>
              <w:spacing w:after="0"/>
              <w:jc w:val="center"/>
              <w:rPr>
                <w:rFonts w:asciiTheme="minorHAnsi" w:hAnsiTheme="minorHAnsi" w:cstheme="minorHAnsi"/>
                <w:b/>
                <w:bCs/>
                <w:sz w:val="22"/>
                <w:szCs w:val="22"/>
              </w:rPr>
            </w:pP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tcPr>
          <w:p w14:paraId="37E76444" w14:textId="77777777" w:rsidR="00857563" w:rsidRPr="00717DCA" w:rsidRDefault="00857563" w:rsidP="00B539D2">
            <w:pPr>
              <w:spacing w:after="0"/>
              <w:ind w:right="-111"/>
              <w:jc w:val="center"/>
              <w:rPr>
                <w:rFonts w:asciiTheme="minorHAnsi" w:hAnsiTheme="minorHAnsi" w:cstheme="minorHAnsi"/>
                <w:b/>
                <w:bCs/>
                <w:sz w:val="22"/>
                <w:szCs w:val="22"/>
              </w:rPr>
            </w:pPr>
            <w:r w:rsidRPr="00717DCA">
              <w:rPr>
                <w:rFonts w:asciiTheme="minorHAnsi" w:hAnsiTheme="minorHAnsi" w:cstheme="minorHAnsi"/>
                <w:b/>
                <w:bCs/>
                <w:sz w:val="22"/>
                <w:szCs w:val="22"/>
              </w:rPr>
              <w:t>Excepted</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tcPr>
          <w:p w14:paraId="42FE5061"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IP-1</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tcPr>
          <w:p w14:paraId="315E849D"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IP-2</w:t>
            </w: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tcPr>
          <w:p w14:paraId="121239AE"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IP-3</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tcPr>
          <w:p w14:paraId="603B75FE"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A</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tcPr>
          <w:p w14:paraId="642A6A70"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B(U), B(M)</w:t>
            </w:r>
          </w:p>
        </w:tc>
        <w:tc>
          <w:tcPr>
            <w:tcW w:w="965" w:type="dxa"/>
            <w:tcBorders>
              <w:top w:val="single" w:sz="8" w:space="0" w:color="auto"/>
              <w:left w:val="single" w:sz="8" w:space="0" w:color="auto"/>
              <w:bottom w:val="single" w:sz="8" w:space="0" w:color="auto"/>
              <w:right w:val="single" w:sz="8" w:space="0" w:color="auto"/>
            </w:tcBorders>
            <w:shd w:val="clear" w:color="auto" w:fill="auto"/>
            <w:vAlign w:val="center"/>
          </w:tcPr>
          <w:p w14:paraId="4A422A5F"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C</w:t>
            </w:r>
          </w:p>
        </w:tc>
        <w:tc>
          <w:tcPr>
            <w:tcW w:w="9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6056A0" w14:textId="77777777"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Fissile</w:t>
            </w:r>
          </w:p>
        </w:tc>
        <w:tc>
          <w:tcPr>
            <w:tcW w:w="97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E82957" w14:textId="0C3FE29E" w:rsidR="00857563" w:rsidRPr="00717DCA" w:rsidRDefault="00857563" w:rsidP="00496DC1">
            <w:pPr>
              <w:spacing w:after="0"/>
              <w:jc w:val="center"/>
              <w:rPr>
                <w:rFonts w:asciiTheme="minorHAnsi" w:hAnsiTheme="minorHAnsi" w:cstheme="minorHAnsi"/>
                <w:b/>
                <w:bCs/>
                <w:sz w:val="22"/>
                <w:szCs w:val="22"/>
              </w:rPr>
            </w:pPr>
            <w:r w:rsidRPr="00717DCA">
              <w:rPr>
                <w:rFonts w:asciiTheme="minorHAnsi" w:hAnsiTheme="minorHAnsi" w:cstheme="minorHAnsi"/>
                <w:b/>
                <w:bCs/>
                <w:sz w:val="22"/>
                <w:szCs w:val="22"/>
              </w:rPr>
              <w:t>UF</w:t>
            </w:r>
            <w:r w:rsidRPr="00717DCA">
              <w:rPr>
                <w:rFonts w:asciiTheme="minorHAnsi" w:hAnsiTheme="minorHAnsi" w:cstheme="minorHAnsi"/>
                <w:b/>
                <w:bCs/>
                <w:sz w:val="22"/>
                <w:szCs w:val="22"/>
                <w:vertAlign w:val="subscript"/>
              </w:rPr>
              <w:t>6</w:t>
            </w:r>
          </w:p>
        </w:tc>
        <w:tc>
          <w:tcPr>
            <w:tcW w:w="3989"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6686DA0D" w14:textId="77777777" w:rsidR="00857563" w:rsidRPr="00717DCA" w:rsidRDefault="00857563" w:rsidP="00496DC1">
            <w:pPr>
              <w:spacing w:after="0"/>
              <w:jc w:val="center"/>
              <w:rPr>
                <w:rFonts w:asciiTheme="minorHAnsi" w:hAnsiTheme="minorHAnsi" w:cstheme="minorHAnsi"/>
                <w:b/>
                <w:bCs/>
                <w:sz w:val="22"/>
                <w:szCs w:val="22"/>
              </w:rPr>
            </w:pPr>
          </w:p>
        </w:tc>
      </w:tr>
      <w:tr w:rsidR="00293DF9" w:rsidRPr="00717DCA" w14:paraId="051712FE" w14:textId="77777777" w:rsidTr="008F32A7">
        <w:trPr>
          <w:cantSplit/>
          <w:trHeight w:val="454"/>
        </w:trPr>
        <w:tc>
          <w:tcPr>
            <w:tcW w:w="13765" w:type="dxa"/>
            <w:gridSpan w:val="12"/>
            <w:tcBorders>
              <w:top w:val="nil"/>
              <w:left w:val="single" w:sz="8" w:space="0" w:color="auto"/>
              <w:bottom w:val="single" w:sz="4" w:space="0" w:color="auto"/>
              <w:right w:val="single" w:sz="8" w:space="0" w:color="auto"/>
            </w:tcBorders>
            <w:shd w:val="clear" w:color="auto" w:fill="auto"/>
            <w:noWrap/>
            <w:vAlign w:val="center"/>
          </w:tcPr>
          <w:p w14:paraId="6D984189" w14:textId="62189087" w:rsidR="00293DF9" w:rsidRPr="00DD4089" w:rsidRDefault="00293DF9" w:rsidP="008F32A7">
            <w:pPr>
              <w:spacing w:after="0"/>
              <w:jc w:val="center"/>
              <w:rPr>
                <w:rFonts w:asciiTheme="minorHAnsi" w:hAnsiTheme="minorHAnsi" w:cstheme="minorHAnsi"/>
                <w:b/>
                <w:bCs/>
                <w:sz w:val="22"/>
                <w:szCs w:val="22"/>
              </w:rPr>
            </w:pPr>
            <w:r w:rsidRPr="00B75225">
              <w:rPr>
                <w:rFonts w:asciiTheme="minorHAnsi" w:hAnsiTheme="minorHAnsi" w:cstheme="minorHAnsi"/>
                <w:b/>
                <w:bCs/>
                <w:sz w:val="22"/>
                <w:szCs w:val="22"/>
              </w:rPr>
              <w:t>ACTIVITY LIMITS AND CLASSIFICATION</w:t>
            </w:r>
          </w:p>
        </w:tc>
      </w:tr>
      <w:tr w:rsidR="00857563" w:rsidRPr="00717DCA" w14:paraId="63889148"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2617DE5D" w14:textId="514D24AC" w:rsidR="00857563" w:rsidRPr="00DD4089" w:rsidRDefault="00857563" w:rsidP="00D40032">
            <w:pPr>
              <w:spacing w:after="0"/>
              <w:jc w:val="left"/>
              <w:rPr>
                <w:rFonts w:asciiTheme="minorHAnsi" w:hAnsiTheme="minorHAnsi" w:cstheme="minorHAnsi"/>
                <w:sz w:val="22"/>
                <w:szCs w:val="22"/>
              </w:rPr>
            </w:pPr>
            <w:r w:rsidRPr="00B75225">
              <w:rPr>
                <w:rFonts w:asciiTheme="minorHAnsi" w:hAnsiTheme="minorHAnsi" w:cstheme="minorHAnsi"/>
                <w:sz w:val="22"/>
                <w:szCs w:val="22"/>
              </w:rPr>
              <w:t>408-411</w:t>
            </w:r>
          </w:p>
        </w:tc>
        <w:tc>
          <w:tcPr>
            <w:tcW w:w="976" w:type="dxa"/>
            <w:tcBorders>
              <w:top w:val="nil"/>
              <w:left w:val="single" w:sz="8" w:space="0" w:color="auto"/>
              <w:bottom w:val="single" w:sz="4" w:space="0" w:color="auto"/>
              <w:right w:val="single" w:sz="4" w:space="0" w:color="auto"/>
            </w:tcBorders>
            <w:shd w:val="clear" w:color="auto" w:fill="auto"/>
          </w:tcPr>
          <w:p w14:paraId="7CBA63B5"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590135D" w14:textId="7773D4A0"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53438CF5" w14:textId="6EFFA3E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6183795B" w14:textId="1AAF4D8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BD3768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A778E35"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67976DA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375791A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357BFE5A"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70D98322" w14:textId="77777777" w:rsidR="00857563" w:rsidRPr="00717DCA" w:rsidRDefault="00857563" w:rsidP="00D40032">
            <w:pPr>
              <w:spacing w:after="0"/>
              <w:jc w:val="left"/>
              <w:rPr>
                <w:rFonts w:asciiTheme="minorHAnsi" w:hAnsiTheme="minorHAnsi" w:cstheme="minorHAnsi"/>
                <w:sz w:val="22"/>
                <w:szCs w:val="22"/>
              </w:rPr>
            </w:pPr>
            <w:r w:rsidRPr="00717DCA">
              <w:rPr>
                <w:rFonts w:asciiTheme="minorHAnsi" w:hAnsiTheme="minorHAnsi" w:cstheme="minorHAnsi"/>
                <w:sz w:val="22"/>
                <w:szCs w:val="22"/>
              </w:rPr>
              <w:t>LSA classification and activity limits, §410: transport by air</w:t>
            </w:r>
          </w:p>
        </w:tc>
      </w:tr>
      <w:tr w:rsidR="00857563" w:rsidRPr="00717DCA" w14:paraId="7EDDB9BE" w14:textId="77777777" w:rsidTr="000564AE">
        <w:trPr>
          <w:cantSplit/>
          <w:trHeight w:val="454"/>
        </w:trPr>
        <w:tc>
          <w:tcPr>
            <w:tcW w:w="986" w:type="dxa"/>
            <w:tcBorders>
              <w:top w:val="nil"/>
              <w:left w:val="single" w:sz="8" w:space="0" w:color="auto"/>
              <w:bottom w:val="single" w:sz="4" w:space="0" w:color="auto"/>
              <w:right w:val="nil"/>
            </w:tcBorders>
            <w:shd w:val="clear" w:color="auto" w:fill="auto"/>
            <w:vAlign w:val="center"/>
          </w:tcPr>
          <w:p w14:paraId="1F97FD69" w14:textId="77777777" w:rsidR="00857563" w:rsidRPr="00DD4089" w:rsidRDefault="00857563" w:rsidP="00D40032">
            <w:pPr>
              <w:spacing w:after="0"/>
              <w:jc w:val="left"/>
              <w:rPr>
                <w:rFonts w:asciiTheme="minorHAnsi" w:hAnsiTheme="minorHAnsi" w:cstheme="minorHAnsi"/>
                <w:sz w:val="22"/>
                <w:szCs w:val="22"/>
              </w:rPr>
            </w:pPr>
            <w:r w:rsidRPr="00B75225">
              <w:rPr>
                <w:rFonts w:asciiTheme="minorHAnsi" w:hAnsiTheme="minorHAnsi" w:cstheme="minorHAnsi"/>
                <w:sz w:val="22"/>
                <w:szCs w:val="22"/>
              </w:rPr>
              <w:t>412-414</w:t>
            </w:r>
          </w:p>
        </w:tc>
        <w:tc>
          <w:tcPr>
            <w:tcW w:w="976" w:type="dxa"/>
            <w:tcBorders>
              <w:top w:val="nil"/>
              <w:left w:val="single" w:sz="8" w:space="0" w:color="auto"/>
              <w:bottom w:val="single" w:sz="4" w:space="0" w:color="auto"/>
              <w:right w:val="single" w:sz="4" w:space="0" w:color="auto"/>
            </w:tcBorders>
            <w:shd w:val="clear" w:color="auto" w:fill="auto"/>
          </w:tcPr>
          <w:p w14:paraId="24E17159"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7C632C1" w14:textId="0D37AC70"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99604A3" w14:textId="272D6F0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5B3C91B1" w14:textId="2C5EAFD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3DAE212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C3A6D38"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487CE2F2"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7A1B437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02F7249D"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5E445780" w14:textId="77777777" w:rsidR="00857563" w:rsidRPr="00717DCA" w:rsidRDefault="00857563" w:rsidP="00D40032">
            <w:pPr>
              <w:spacing w:after="0"/>
              <w:jc w:val="left"/>
              <w:rPr>
                <w:rFonts w:asciiTheme="minorHAnsi" w:hAnsiTheme="minorHAnsi" w:cstheme="minorHAnsi"/>
                <w:sz w:val="22"/>
                <w:szCs w:val="22"/>
              </w:rPr>
            </w:pPr>
            <w:r w:rsidRPr="00717DCA">
              <w:rPr>
                <w:rFonts w:asciiTheme="minorHAnsi" w:hAnsiTheme="minorHAnsi" w:cstheme="minorHAnsi"/>
                <w:sz w:val="22"/>
                <w:szCs w:val="22"/>
              </w:rPr>
              <w:t>SCO classification and activity limits</w:t>
            </w:r>
          </w:p>
        </w:tc>
      </w:tr>
      <w:tr w:rsidR="00857563" w:rsidRPr="00717DCA" w14:paraId="2866D708" w14:textId="77777777" w:rsidTr="000564AE">
        <w:trPr>
          <w:cantSplit/>
          <w:trHeight w:val="454"/>
        </w:trPr>
        <w:tc>
          <w:tcPr>
            <w:tcW w:w="986" w:type="dxa"/>
            <w:tcBorders>
              <w:top w:val="nil"/>
              <w:left w:val="single" w:sz="8" w:space="0" w:color="auto"/>
              <w:bottom w:val="single" w:sz="4" w:space="0" w:color="auto"/>
              <w:right w:val="nil"/>
            </w:tcBorders>
            <w:shd w:val="clear" w:color="auto" w:fill="auto"/>
            <w:vAlign w:val="center"/>
          </w:tcPr>
          <w:p w14:paraId="740A2CC9" w14:textId="0114284C" w:rsidR="00857563" w:rsidRPr="00DD4089" w:rsidRDefault="00857563" w:rsidP="00D40032">
            <w:pPr>
              <w:spacing w:after="0"/>
              <w:jc w:val="left"/>
              <w:rPr>
                <w:rFonts w:asciiTheme="minorHAnsi" w:hAnsiTheme="minorHAnsi" w:cstheme="minorHAnsi"/>
                <w:sz w:val="22"/>
                <w:szCs w:val="22"/>
              </w:rPr>
            </w:pPr>
            <w:r w:rsidRPr="00B75225">
              <w:rPr>
                <w:rFonts w:asciiTheme="minorHAnsi" w:hAnsiTheme="minorHAnsi" w:cstheme="minorHAnsi"/>
                <w:sz w:val="22"/>
                <w:szCs w:val="22"/>
              </w:rPr>
              <w:t>415, 416</w:t>
            </w:r>
          </w:p>
        </w:tc>
        <w:tc>
          <w:tcPr>
            <w:tcW w:w="976" w:type="dxa"/>
            <w:tcBorders>
              <w:top w:val="nil"/>
              <w:left w:val="single" w:sz="8" w:space="0" w:color="auto"/>
              <w:bottom w:val="single" w:sz="4" w:space="0" w:color="auto"/>
              <w:right w:val="single" w:sz="4" w:space="0" w:color="auto"/>
            </w:tcBorders>
            <w:shd w:val="clear" w:color="auto" w:fill="auto"/>
          </w:tcPr>
          <w:p w14:paraId="45650D5C" w14:textId="6C9D1F79" w:rsidR="00857563" w:rsidRPr="006E6E7A" w:rsidRDefault="00AD1E37"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50BE637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2FA3B99"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44CD29F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DD07461" w14:textId="79C0697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110D59D3" w14:textId="07C24C6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483BAA0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33F7899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3A674485"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26BC7F28" w14:textId="0973577B" w:rsidR="00857563" w:rsidRPr="00717DCA" w:rsidRDefault="00857563" w:rsidP="00D40032">
            <w:pPr>
              <w:spacing w:after="0"/>
              <w:jc w:val="left"/>
              <w:rPr>
                <w:rFonts w:asciiTheme="minorHAnsi" w:hAnsiTheme="minorHAnsi" w:cstheme="minorHAnsi"/>
                <w:sz w:val="22"/>
                <w:szCs w:val="22"/>
              </w:rPr>
            </w:pPr>
            <w:r w:rsidRPr="00717DCA">
              <w:rPr>
                <w:rFonts w:asciiTheme="minorHAnsi" w:hAnsiTheme="minorHAnsi" w:cstheme="minorHAnsi"/>
                <w:sz w:val="22"/>
                <w:szCs w:val="22"/>
              </w:rPr>
              <w:t xml:space="preserve">If special form radioactive material or </w:t>
            </w:r>
            <w:r w:rsidR="00957718">
              <w:rPr>
                <w:rFonts w:asciiTheme="minorHAnsi" w:hAnsiTheme="minorHAnsi" w:cstheme="minorHAnsi"/>
                <w:sz w:val="22"/>
                <w:szCs w:val="22"/>
              </w:rPr>
              <w:t>low dispersible radioactive material</w:t>
            </w:r>
            <w:r w:rsidR="00957718" w:rsidRPr="00717DCA">
              <w:rPr>
                <w:rFonts w:asciiTheme="minorHAnsi" w:hAnsiTheme="minorHAnsi" w:cstheme="minorHAnsi"/>
                <w:sz w:val="22"/>
                <w:szCs w:val="22"/>
              </w:rPr>
              <w:t xml:space="preserve"> </w:t>
            </w:r>
            <w:r w:rsidRPr="00717DCA">
              <w:rPr>
                <w:rFonts w:asciiTheme="minorHAnsi" w:hAnsiTheme="minorHAnsi" w:cstheme="minorHAnsi"/>
                <w:sz w:val="22"/>
                <w:szCs w:val="22"/>
              </w:rPr>
              <w:t>is present, add reference to approval certificate</w:t>
            </w:r>
          </w:p>
        </w:tc>
      </w:tr>
      <w:tr w:rsidR="00857563" w:rsidRPr="00717DCA" w14:paraId="397DEBD2" w14:textId="77777777" w:rsidTr="000564AE">
        <w:trPr>
          <w:cantSplit/>
          <w:trHeight w:val="454"/>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E6E17C9" w14:textId="3B41C987" w:rsidR="00857563" w:rsidRPr="00DD4089" w:rsidRDefault="00857563" w:rsidP="00164872">
            <w:pPr>
              <w:spacing w:after="0"/>
              <w:jc w:val="left"/>
              <w:rPr>
                <w:rFonts w:asciiTheme="minorHAnsi" w:hAnsiTheme="minorHAnsi" w:cstheme="minorHAnsi"/>
                <w:sz w:val="22"/>
                <w:szCs w:val="22"/>
              </w:rPr>
            </w:pPr>
            <w:r w:rsidRPr="00B75225">
              <w:rPr>
                <w:rFonts w:asciiTheme="minorHAnsi" w:hAnsiTheme="minorHAnsi" w:cstheme="minorHAnsi"/>
                <w:sz w:val="22"/>
                <w:szCs w:val="22"/>
              </w:rPr>
              <w:t>417, 418</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0932002"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73FCA17"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5389446"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69CF29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E131DF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E714C6C"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4B8D8DD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108783AB" w14:textId="703703E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39D2F5B0"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6D282E1C" w14:textId="6C7C18B0" w:rsidR="00857563" w:rsidRPr="00717DCA" w:rsidRDefault="00857563" w:rsidP="00164872">
            <w:pPr>
              <w:spacing w:after="0"/>
              <w:jc w:val="left"/>
              <w:rPr>
                <w:rFonts w:asciiTheme="minorHAnsi" w:hAnsiTheme="minorHAnsi" w:cstheme="minorHAnsi"/>
                <w:sz w:val="22"/>
                <w:szCs w:val="22"/>
              </w:rPr>
            </w:pPr>
            <w:r w:rsidRPr="00717DCA">
              <w:rPr>
                <w:rFonts w:asciiTheme="minorHAnsi" w:hAnsiTheme="minorHAnsi" w:cstheme="minorHAnsi"/>
                <w:sz w:val="22"/>
                <w:szCs w:val="22"/>
              </w:rPr>
              <w:t>Classification as fissile material, exceptions and restrictions</w:t>
            </w:r>
          </w:p>
        </w:tc>
      </w:tr>
      <w:tr w:rsidR="00857563" w:rsidRPr="00717DCA" w14:paraId="4D314346" w14:textId="77777777" w:rsidTr="000564AE">
        <w:trPr>
          <w:cantSplit/>
          <w:trHeight w:val="454"/>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455232F" w14:textId="2D9A542B" w:rsidR="00857563" w:rsidRPr="00DD4089" w:rsidRDefault="00857563" w:rsidP="006D1079">
            <w:pPr>
              <w:spacing w:after="0"/>
              <w:jc w:val="left"/>
              <w:rPr>
                <w:rFonts w:asciiTheme="minorHAnsi" w:hAnsiTheme="minorHAnsi" w:cstheme="minorHAnsi"/>
                <w:sz w:val="22"/>
                <w:szCs w:val="22"/>
              </w:rPr>
            </w:pPr>
            <w:r w:rsidRPr="00B75225">
              <w:rPr>
                <w:rFonts w:asciiTheme="minorHAnsi" w:hAnsiTheme="minorHAnsi" w:cstheme="minorHAnsi"/>
                <w:sz w:val="22"/>
                <w:szCs w:val="22"/>
              </w:rPr>
              <w:t>419, 420</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1336211"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B461585"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AB46603"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5BA3AA2"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46845E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F4D60DD"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5689EAD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0403B50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1D45268A" w14:textId="78F102E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00E430D0" w14:textId="3619EE92" w:rsidR="00857563" w:rsidRPr="00717DCA" w:rsidRDefault="00857563" w:rsidP="006D1079">
            <w:pPr>
              <w:spacing w:after="0"/>
              <w:jc w:val="left"/>
              <w:rPr>
                <w:rFonts w:asciiTheme="minorHAnsi" w:hAnsiTheme="minorHAnsi" w:cstheme="minorHAnsi"/>
                <w:sz w:val="22"/>
                <w:szCs w:val="22"/>
              </w:rPr>
            </w:pPr>
            <w:r w:rsidRPr="00717DCA">
              <w:rPr>
                <w:rFonts w:asciiTheme="minorHAnsi" w:hAnsiTheme="minorHAnsi" w:cstheme="minorHAnsi"/>
                <w:sz w:val="22"/>
                <w:szCs w:val="22"/>
              </w:rPr>
              <w:t>Classification as uranium hexafluoride and restrictions</w:t>
            </w:r>
          </w:p>
        </w:tc>
      </w:tr>
      <w:tr w:rsidR="00857563" w:rsidRPr="00717DCA" w14:paraId="025F25E0" w14:textId="77777777" w:rsidTr="000564AE">
        <w:trPr>
          <w:cantSplit/>
          <w:trHeight w:val="454"/>
        </w:trPr>
        <w:tc>
          <w:tcPr>
            <w:tcW w:w="986" w:type="dxa"/>
            <w:tcBorders>
              <w:top w:val="nil"/>
              <w:left w:val="nil"/>
              <w:bottom w:val="single" w:sz="4" w:space="0" w:color="auto"/>
              <w:right w:val="nil"/>
            </w:tcBorders>
            <w:shd w:val="clear" w:color="auto" w:fill="auto"/>
            <w:vAlign w:val="center"/>
          </w:tcPr>
          <w:p w14:paraId="4733B9CC" w14:textId="3C413ECE" w:rsidR="00857563" w:rsidRPr="00DD4089" w:rsidRDefault="00857563" w:rsidP="002F07EA">
            <w:pPr>
              <w:spacing w:after="0"/>
              <w:jc w:val="left"/>
              <w:rPr>
                <w:rFonts w:asciiTheme="minorHAnsi" w:hAnsiTheme="minorHAnsi" w:cstheme="minorHAnsi"/>
                <w:sz w:val="22"/>
                <w:szCs w:val="22"/>
              </w:rPr>
            </w:pPr>
            <w:r w:rsidRPr="00B75225">
              <w:rPr>
                <w:rFonts w:asciiTheme="minorHAnsi" w:hAnsiTheme="minorHAnsi" w:cstheme="minorHAnsi"/>
                <w:sz w:val="22"/>
                <w:szCs w:val="22"/>
              </w:rPr>
              <w:t>422-427</w:t>
            </w:r>
          </w:p>
        </w:tc>
        <w:tc>
          <w:tcPr>
            <w:tcW w:w="976" w:type="dxa"/>
            <w:tcBorders>
              <w:top w:val="nil"/>
              <w:left w:val="single" w:sz="8" w:space="0" w:color="auto"/>
              <w:bottom w:val="single" w:sz="4" w:space="0" w:color="auto"/>
              <w:right w:val="single" w:sz="4" w:space="0" w:color="auto"/>
            </w:tcBorders>
            <w:shd w:val="clear" w:color="auto" w:fill="auto"/>
          </w:tcPr>
          <w:p w14:paraId="266B99D6" w14:textId="50C7E5AB" w:rsidR="00857563" w:rsidRPr="006E6E7A" w:rsidRDefault="00AD1E37"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8F95F3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1C77F59"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3D6D718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AA8BC4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64BDC24"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47491D9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5B00A21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42561DD9"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7CC3E618" w14:textId="2FBAAE2A" w:rsidR="00857563" w:rsidRPr="00717DCA" w:rsidRDefault="00857563" w:rsidP="002F07EA">
            <w:pPr>
              <w:spacing w:after="0"/>
              <w:jc w:val="left"/>
              <w:rPr>
                <w:rFonts w:asciiTheme="minorHAnsi" w:hAnsiTheme="minorHAnsi" w:cstheme="minorHAnsi"/>
                <w:sz w:val="22"/>
                <w:szCs w:val="22"/>
              </w:rPr>
            </w:pPr>
            <w:r w:rsidRPr="00717DCA">
              <w:rPr>
                <w:rFonts w:asciiTheme="minorHAnsi" w:hAnsiTheme="minorHAnsi" w:cstheme="minorHAnsi"/>
                <w:sz w:val="22"/>
                <w:szCs w:val="22"/>
              </w:rPr>
              <w:t>Classification as excepted package</w:t>
            </w:r>
          </w:p>
        </w:tc>
      </w:tr>
      <w:tr w:rsidR="00857563" w:rsidRPr="00717DCA" w14:paraId="342959DA" w14:textId="77777777" w:rsidTr="000564AE">
        <w:trPr>
          <w:cantSplit/>
          <w:trHeight w:val="454"/>
        </w:trPr>
        <w:tc>
          <w:tcPr>
            <w:tcW w:w="986" w:type="dxa"/>
            <w:tcBorders>
              <w:top w:val="nil"/>
              <w:left w:val="single" w:sz="8" w:space="0" w:color="auto"/>
              <w:bottom w:val="single" w:sz="4" w:space="0" w:color="auto"/>
              <w:right w:val="nil"/>
            </w:tcBorders>
            <w:shd w:val="clear" w:color="auto" w:fill="auto"/>
            <w:vAlign w:val="center"/>
          </w:tcPr>
          <w:p w14:paraId="11BF707F" w14:textId="77777777" w:rsidR="00857563" w:rsidRPr="00DD4089" w:rsidRDefault="00857563" w:rsidP="002F07EA">
            <w:pPr>
              <w:spacing w:after="0"/>
              <w:jc w:val="left"/>
              <w:rPr>
                <w:rFonts w:asciiTheme="minorHAnsi" w:hAnsiTheme="minorHAnsi" w:cstheme="minorHAnsi"/>
                <w:sz w:val="22"/>
                <w:szCs w:val="22"/>
              </w:rPr>
            </w:pPr>
            <w:r w:rsidRPr="00B75225">
              <w:rPr>
                <w:rFonts w:asciiTheme="minorHAnsi" w:hAnsiTheme="minorHAnsi" w:cstheme="minorHAnsi"/>
                <w:sz w:val="22"/>
                <w:szCs w:val="22"/>
              </w:rPr>
              <w:t>429-430</w:t>
            </w:r>
          </w:p>
        </w:tc>
        <w:tc>
          <w:tcPr>
            <w:tcW w:w="976" w:type="dxa"/>
            <w:tcBorders>
              <w:top w:val="nil"/>
              <w:left w:val="single" w:sz="8" w:space="0" w:color="auto"/>
              <w:bottom w:val="single" w:sz="4" w:space="0" w:color="auto"/>
              <w:right w:val="single" w:sz="4" w:space="0" w:color="auto"/>
            </w:tcBorders>
            <w:shd w:val="clear" w:color="auto" w:fill="auto"/>
          </w:tcPr>
          <w:p w14:paraId="784B6A1C"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032BA4C"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521AE7B"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82F795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04F63AA" w14:textId="09A416D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0AF2ECD"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5BA3313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1EA4ACF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2E8B660E" w14:textId="77777777" w:rsidR="00857563" w:rsidRPr="00717DCA" w:rsidRDefault="00857563" w:rsidP="002F07EA">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34D6EC05" w14:textId="77777777" w:rsidR="00857563" w:rsidRPr="00717DCA" w:rsidRDefault="00857563" w:rsidP="002F07EA">
            <w:pPr>
              <w:spacing w:after="0"/>
              <w:jc w:val="left"/>
              <w:rPr>
                <w:rFonts w:asciiTheme="minorHAnsi" w:hAnsiTheme="minorHAnsi" w:cstheme="minorHAnsi"/>
                <w:sz w:val="22"/>
                <w:szCs w:val="22"/>
              </w:rPr>
            </w:pPr>
            <w:r w:rsidRPr="00717DCA">
              <w:rPr>
                <w:rFonts w:asciiTheme="minorHAnsi" w:hAnsiTheme="minorHAnsi" w:cstheme="minorHAnsi"/>
                <w:sz w:val="22"/>
                <w:szCs w:val="22"/>
              </w:rPr>
              <w:t>Activity limit for type A package</w:t>
            </w:r>
          </w:p>
        </w:tc>
      </w:tr>
      <w:tr w:rsidR="00857563" w:rsidRPr="00717DCA" w14:paraId="75AD10D4" w14:textId="77777777" w:rsidTr="000564AE">
        <w:trPr>
          <w:cantSplit/>
          <w:trHeight w:val="454"/>
        </w:trPr>
        <w:tc>
          <w:tcPr>
            <w:tcW w:w="986" w:type="dxa"/>
            <w:tcBorders>
              <w:top w:val="single" w:sz="4" w:space="0" w:color="auto"/>
              <w:left w:val="single" w:sz="8" w:space="0" w:color="auto"/>
              <w:bottom w:val="single" w:sz="4" w:space="0" w:color="auto"/>
              <w:right w:val="nil"/>
            </w:tcBorders>
            <w:shd w:val="clear" w:color="auto" w:fill="auto"/>
            <w:noWrap/>
            <w:vAlign w:val="center"/>
          </w:tcPr>
          <w:p w14:paraId="2D45B59B" w14:textId="77777777" w:rsidR="00857563" w:rsidRPr="00DD4089" w:rsidRDefault="00857563" w:rsidP="002F07EA">
            <w:pPr>
              <w:spacing w:after="0"/>
              <w:jc w:val="left"/>
              <w:rPr>
                <w:rFonts w:asciiTheme="minorHAnsi" w:hAnsiTheme="minorHAnsi" w:cstheme="minorHAnsi"/>
                <w:sz w:val="22"/>
                <w:szCs w:val="22"/>
              </w:rPr>
            </w:pPr>
            <w:r w:rsidRPr="00B75225">
              <w:rPr>
                <w:rFonts w:asciiTheme="minorHAnsi" w:hAnsiTheme="minorHAnsi" w:cstheme="minorHAnsi"/>
                <w:sz w:val="22"/>
                <w:szCs w:val="22"/>
              </w:rPr>
              <w:t>431, 432</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6654B587"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nil"/>
              <w:bottom w:val="single" w:sz="4" w:space="0" w:color="auto"/>
              <w:right w:val="single" w:sz="4" w:space="0" w:color="auto"/>
            </w:tcBorders>
            <w:shd w:val="clear" w:color="auto" w:fill="auto"/>
          </w:tcPr>
          <w:p w14:paraId="5AC4DB0D"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nil"/>
              <w:bottom w:val="single" w:sz="4" w:space="0" w:color="auto"/>
              <w:right w:val="single" w:sz="4" w:space="0" w:color="auto"/>
            </w:tcBorders>
            <w:shd w:val="clear" w:color="auto" w:fill="auto"/>
          </w:tcPr>
          <w:p w14:paraId="4D1467D9"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nil"/>
              <w:bottom w:val="single" w:sz="4" w:space="0" w:color="auto"/>
              <w:right w:val="single" w:sz="4" w:space="0" w:color="auto"/>
            </w:tcBorders>
            <w:shd w:val="clear" w:color="auto" w:fill="auto"/>
          </w:tcPr>
          <w:p w14:paraId="22E0DFC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nil"/>
              <w:bottom w:val="single" w:sz="4" w:space="0" w:color="auto"/>
              <w:right w:val="single" w:sz="4" w:space="0" w:color="auto"/>
            </w:tcBorders>
            <w:shd w:val="clear" w:color="auto" w:fill="auto"/>
          </w:tcPr>
          <w:p w14:paraId="27F59702"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nil"/>
              <w:bottom w:val="single" w:sz="4" w:space="0" w:color="auto"/>
              <w:right w:val="single" w:sz="4" w:space="0" w:color="auto"/>
            </w:tcBorders>
            <w:shd w:val="clear" w:color="auto" w:fill="auto"/>
          </w:tcPr>
          <w:p w14:paraId="13AEE6AB"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nil"/>
              <w:bottom w:val="single" w:sz="4" w:space="0" w:color="auto"/>
              <w:right w:val="single" w:sz="8" w:space="0" w:color="auto"/>
            </w:tcBorders>
            <w:shd w:val="clear" w:color="auto" w:fill="auto"/>
          </w:tcPr>
          <w:p w14:paraId="37D3F7C7" w14:textId="66E2A94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nil"/>
              <w:bottom w:val="single" w:sz="4" w:space="0" w:color="auto"/>
              <w:right w:val="single" w:sz="4" w:space="0" w:color="auto"/>
            </w:tcBorders>
            <w:shd w:val="clear" w:color="auto" w:fill="auto"/>
            <w:noWrap/>
          </w:tcPr>
          <w:p w14:paraId="59D555F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nil"/>
              <w:bottom w:val="single" w:sz="4" w:space="0" w:color="auto"/>
              <w:right w:val="single" w:sz="8" w:space="0" w:color="auto"/>
            </w:tcBorders>
            <w:shd w:val="clear" w:color="auto" w:fill="auto"/>
            <w:noWrap/>
            <w:vAlign w:val="center"/>
          </w:tcPr>
          <w:p w14:paraId="685012A3" w14:textId="77777777" w:rsidR="00857563" w:rsidRPr="00717DCA" w:rsidRDefault="00857563" w:rsidP="002F07EA">
            <w:pPr>
              <w:spacing w:after="0"/>
              <w:jc w:val="left"/>
              <w:rPr>
                <w:rFonts w:asciiTheme="minorHAnsi" w:hAnsiTheme="minorHAnsi" w:cstheme="minorHAnsi"/>
                <w:sz w:val="22"/>
                <w:szCs w:val="22"/>
              </w:rPr>
            </w:pPr>
          </w:p>
        </w:tc>
        <w:tc>
          <w:tcPr>
            <w:tcW w:w="3989" w:type="dxa"/>
            <w:tcBorders>
              <w:top w:val="single" w:sz="4" w:space="0" w:color="auto"/>
              <w:left w:val="nil"/>
              <w:bottom w:val="single" w:sz="4" w:space="0" w:color="auto"/>
              <w:right w:val="single" w:sz="8" w:space="0" w:color="auto"/>
            </w:tcBorders>
            <w:shd w:val="clear" w:color="auto" w:fill="auto"/>
            <w:vAlign w:val="center"/>
          </w:tcPr>
          <w:p w14:paraId="62E7E79B" w14:textId="77777777" w:rsidR="00857563" w:rsidRPr="00717DCA" w:rsidRDefault="00857563" w:rsidP="002F07EA">
            <w:pPr>
              <w:spacing w:after="0"/>
              <w:jc w:val="left"/>
              <w:rPr>
                <w:rFonts w:asciiTheme="minorHAnsi" w:hAnsiTheme="minorHAnsi" w:cstheme="minorHAnsi"/>
                <w:sz w:val="22"/>
                <w:szCs w:val="22"/>
              </w:rPr>
            </w:pPr>
            <w:r w:rsidRPr="00717DCA">
              <w:rPr>
                <w:rFonts w:asciiTheme="minorHAnsi" w:hAnsiTheme="minorHAnsi" w:cstheme="minorHAnsi"/>
                <w:sz w:val="22"/>
                <w:szCs w:val="22"/>
              </w:rPr>
              <w:t>Classification as type C package</w:t>
            </w:r>
            <w:r w:rsidRPr="00717DCA">
              <w:rPr>
                <w:rFonts w:asciiTheme="minorHAnsi" w:hAnsiTheme="minorHAnsi" w:cstheme="minorHAnsi"/>
                <w:i/>
                <w:sz w:val="22"/>
                <w:szCs w:val="22"/>
              </w:rPr>
              <w:t xml:space="preserve"> </w:t>
            </w:r>
            <w:r w:rsidRPr="00717DCA">
              <w:rPr>
                <w:rFonts w:asciiTheme="minorHAnsi" w:hAnsiTheme="minorHAnsi" w:cstheme="minorHAnsi"/>
                <w:sz w:val="22"/>
                <w:szCs w:val="22"/>
              </w:rPr>
              <w:t>and activity limits</w:t>
            </w:r>
          </w:p>
        </w:tc>
      </w:tr>
      <w:tr w:rsidR="00857563" w:rsidRPr="00717DCA" w14:paraId="3B5D6C14"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3B00294D" w14:textId="1804DF9C"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433</w:t>
            </w:r>
          </w:p>
        </w:tc>
        <w:tc>
          <w:tcPr>
            <w:tcW w:w="976" w:type="dxa"/>
            <w:tcBorders>
              <w:top w:val="nil"/>
              <w:left w:val="single" w:sz="8" w:space="0" w:color="auto"/>
              <w:bottom w:val="single" w:sz="4" w:space="0" w:color="auto"/>
              <w:right w:val="single" w:sz="4" w:space="0" w:color="auto"/>
            </w:tcBorders>
            <w:shd w:val="clear" w:color="auto" w:fill="auto"/>
          </w:tcPr>
          <w:p w14:paraId="103D3230"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6BB0C4B"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0D35D35"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7AB8A6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AEA5F1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C4E2FD2" w14:textId="295DFFD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6E8D75E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43F157B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1CBDF872"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3EF0EA68" w14:textId="2895F33A"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Activity limits for type B(U) and B(M) packages by air</w:t>
            </w:r>
          </w:p>
        </w:tc>
      </w:tr>
      <w:tr w:rsidR="00293DF9" w:rsidRPr="00717DCA" w14:paraId="189D85B8" w14:textId="77777777" w:rsidTr="008F32A7">
        <w:trPr>
          <w:cantSplit/>
          <w:trHeight w:val="454"/>
        </w:trPr>
        <w:tc>
          <w:tcPr>
            <w:tcW w:w="1376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4733DC" w14:textId="3A350840" w:rsidR="00293DF9" w:rsidRPr="00DD4089" w:rsidRDefault="00AD1E37" w:rsidP="008F32A7">
            <w:pPr>
              <w:spacing w:after="0"/>
              <w:jc w:val="center"/>
              <w:rPr>
                <w:rFonts w:asciiTheme="minorHAnsi" w:hAnsiTheme="minorHAnsi" w:cstheme="minorHAnsi"/>
                <w:b/>
                <w:bCs/>
                <w:sz w:val="22"/>
                <w:szCs w:val="22"/>
              </w:rPr>
            </w:pPr>
            <w:r w:rsidRPr="00B75225">
              <w:rPr>
                <w:rFonts w:asciiTheme="minorHAnsi" w:hAnsiTheme="minorHAnsi" w:cstheme="minorHAnsi"/>
                <w:b/>
                <w:bCs/>
                <w:sz w:val="22"/>
                <w:szCs w:val="22"/>
              </w:rPr>
              <w:lastRenderedPageBreak/>
              <w:t>REQUIREMENTS AND CONTROLS FOR TRANSPORT</w:t>
            </w:r>
          </w:p>
        </w:tc>
      </w:tr>
      <w:tr w:rsidR="00857563" w:rsidRPr="00717DCA" w14:paraId="06C96005" w14:textId="77777777" w:rsidTr="000564AE">
        <w:trPr>
          <w:cantSplit/>
          <w:trHeight w:val="45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3D4CA"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501</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3C70866"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59A01AD" w14:textId="1783304F"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03F34C5" w14:textId="39C78C8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3D84B1F" w14:textId="2698482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BC6D122" w14:textId="1541FF2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551DC46" w14:textId="4742B75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307C1185" w14:textId="7DB8CB9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22B8D59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A7A7"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7D176D4F" w14:textId="7B4C288E"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 xml:space="preserve">Requirements before </w:t>
            </w:r>
            <w:r w:rsidR="00787858">
              <w:rPr>
                <w:rFonts w:asciiTheme="minorHAnsi" w:hAnsiTheme="minorHAnsi" w:cstheme="minorHAnsi"/>
                <w:sz w:val="22"/>
                <w:szCs w:val="22"/>
              </w:rPr>
              <w:t>first</w:t>
            </w:r>
            <w:r w:rsidR="00787858" w:rsidRPr="00717DCA">
              <w:rPr>
                <w:rFonts w:asciiTheme="minorHAnsi" w:hAnsiTheme="minorHAnsi" w:cstheme="minorHAnsi"/>
                <w:sz w:val="22"/>
                <w:szCs w:val="22"/>
              </w:rPr>
              <w:t xml:space="preserve"> </w:t>
            </w:r>
            <w:r w:rsidRPr="00717DCA">
              <w:rPr>
                <w:rFonts w:asciiTheme="minorHAnsi" w:hAnsiTheme="minorHAnsi" w:cstheme="minorHAnsi"/>
                <w:sz w:val="22"/>
                <w:szCs w:val="22"/>
              </w:rPr>
              <w:t>shipment</w:t>
            </w:r>
          </w:p>
        </w:tc>
      </w:tr>
      <w:tr w:rsidR="00857563" w:rsidRPr="00717DCA" w14:paraId="5ED0E181" w14:textId="77777777" w:rsidTr="000564AE">
        <w:trPr>
          <w:cantSplit/>
          <w:trHeight w:val="45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7234C"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502, 503</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A01E22B" w14:textId="31E3BD99" w:rsidR="00857563" w:rsidRPr="006E6E7A" w:rsidRDefault="00AD1E37"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54E5101" w14:textId="15A5EBF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88674D9" w14:textId="0A5B535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93D6860" w14:textId="39A7B98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3D9DF8C" w14:textId="15526D3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861F24C" w14:textId="734CBA4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209931CA" w14:textId="3CB7F6A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3017E69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68215"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4EE914D4"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Requirements before each shipment</w:t>
            </w:r>
          </w:p>
        </w:tc>
      </w:tr>
      <w:tr w:rsidR="00857563" w:rsidRPr="00717DCA" w14:paraId="3F616BDB" w14:textId="77777777" w:rsidTr="000564AE">
        <w:trPr>
          <w:cantSplit/>
          <w:trHeight w:val="45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3E7CB"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504</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4A01E3A"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DB47BD9" w14:textId="00BD0620"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000196F" w14:textId="23B9202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EDC9CDA" w14:textId="53BEC00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07A35C1" w14:textId="734724E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B6D0FCA" w14:textId="6B75E3B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2203C10E" w14:textId="5E35AF9E"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0511F58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5F64B"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08C66D72"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Additional items in the package</w:t>
            </w:r>
          </w:p>
        </w:tc>
      </w:tr>
      <w:tr w:rsidR="00857563" w:rsidRPr="00717DCA" w14:paraId="361C8BD2" w14:textId="77777777" w:rsidTr="000564AE">
        <w:trPr>
          <w:cantSplit/>
          <w:trHeight w:val="454"/>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640C059"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507</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D1FF006" w14:textId="10E36F22" w:rsidR="00857563" w:rsidRPr="006E6E7A" w:rsidRDefault="00AD1E37"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D47D9EB" w14:textId="13FF3D8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87FC7A4" w14:textId="7AAE04F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91AAC0D" w14:textId="3986B44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F4767E3" w14:textId="79D1C5A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1691800" w14:textId="371C5FD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77CA9C1A" w14:textId="2CE85DC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32D3851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474C6"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7B20D872"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Other dangerous properties</w:t>
            </w:r>
          </w:p>
        </w:tc>
      </w:tr>
      <w:tr w:rsidR="00857563" w:rsidRPr="00717DCA" w14:paraId="58E97CD6" w14:textId="77777777" w:rsidTr="000564AE">
        <w:trPr>
          <w:cantSplit/>
          <w:trHeight w:val="45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8566C"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515-516</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3B854B5" w14:textId="1325DC5D" w:rsidR="00857563" w:rsidRPr="006E6E7A" w:rsidRDefault="00AD1E37"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196AC6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C619111"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606E6E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1D449C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820098F"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301BB17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317403C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222E4"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14C15BBF"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Excepted package requirements</w:t>
            </w:r>
          </w:p>
        </w:tc>
      </w:tr>
      <w:tr w:rsidR="00857563" w:rsidRPr="00717DCA" w14:paraId="3849725A"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3A7508"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517</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0FA895EA"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18BFBF6" w14:textId="09FEB94A"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24DF0ED" w14:textId="68F901F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3205E70" w14:textId="7002B25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BD393D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EDC06A1"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69F72B0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4A3B237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9CD0165"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28BB661F"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Dose rate of unshielded LSA or SCO</w:t>
            </w:r>
          </w:p>
        </w:tc>
      </w:tr>
      <w:tr w:rsidR="00857563" w:rsidRPr="00717DCA" w14:paraId="7273B0E7"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54F4DD52"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521</w:t>
            </w:r>
          </w:p>
        </w:tc>
        <w:tc>
          <w:tcPr>
            <w:tcW w:w="976" w:type="dxa"/>
            <w:tcBorders>
              <w:top w:val="nil"/>
              <w:left w:val="single" w:sz="8" w:space="0" w:color="auto"/>
              <w:bottom w:val="single" w:sz="4" w:space="0" w:color="auto"/>
              <w:right w:val="single" w:sz="4" w:space="0" w:color="auto"/>
            </w:tcBorders>
            <w:shd w:val="clear" w:color="auto" w:fill="auto"/>
          </w:tcPr>
          <w:p w14:paraId="50DB74B8"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E19A032" w14:textId="62BA160E"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823607B" w14:textId="7D10AA2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5038F8A5" w14:textId="09CA85D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34A7A0F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DD7FBF4"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01E984A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7692B94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75DBDFD8"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0F2751A4"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Package for LSA material and SCO</w:t>
            </w:r>
          </w:p>
        </w:tc>
      </w:tr>
      <w:tr w:rsidR="00857563" w:rsidRPr="00717DCA" w14:paraId="7FADD4A1"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237FE276"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522</w:t>
            </w:r>
          </w:p>
        </w:tc>
        <w:tc>
          <w:tcPr>
            <w:tcW w:w="976" w:type="dxa"/>
            <w:tcBorders>
              <w:top w:val="nil"/>
              <w:left w:val="single" w:sz="8" w:space="0" w:color="auto"/>
              <w:bottom w:val="single" w:sz="4" w:space="0" w:color="auto"/>
              <w:right w:val="single" w:sz="4" w:space="0" w:color="auto"/>
            </w:tcBorders>
            <w:shd w:val="clear" w:color="auto" w:fill="auto"/>
          </w:tcPr>
          <w:p w14:paraId="7C1F875B"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0989AA1" w14:textId="2F6E5C11"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5970F3F8" w14:textId="12B5282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5D4C56FF" w14:textId="65C467D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54B24FA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7A76DEC"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4D30DAE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664B173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69C6EC33"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0F606275"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Activity limit for LSA and SCO</w:t>
            </w:r>
          </w:p>
        </w:tc>
      </w:tr>
      <w:tr w:rsidR="00857563" w:rsidRPr="00717DCA" w14:paraId="5EA3A438"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389D6BEB"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526</w:t>
            </w:r>
          </w:p>
        </w:tc>
        <w:tc>
          <w:tcPr>
            <w:tcW w:w="976" w:type="dxa"/>
            <w:tcBorders>
              <w:top w:val="nil"/>
              <w:left w:val="single" w:sz="8" w:space="0" w:color="auto"/>
              <w:bottom w:val="single" w:sz="4" w:space="0" w:color="auto"/>
              <w:right w:val="single" w:sz="4" w:space="0" w:color="auto"/>
            </w:tcBorders>
            <w:shd w:val="clear" w:color="auto" w:fill="auto"/>
          </w:tcPr>
          <w:p w14:paraId="0A41DDDB"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BE8D8FA" w14:textId="1A0EE777"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4ED8AE0F" w14:textId="4CB6580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699A5AFA" w14:textId="10C2D6B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61A10761" w14:textId="4862C84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79A4F6EA" w14:textId="7D978D0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48A177AD" w14:textId="2AAEB1A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75790DAC" w14:textId="0240334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8" w:space="0" w:color="auto"/>
            </w:tcBorders>
            <w:shd w:val="clear" w:color="auto" w:fill="auto"/>
            <w:noWrap/>
          </w:tcPr>
          <w:p w14:paraId="400E79EB"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0667FEB9"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TI and CSI limits</w:t>
            </w:r>
          </w:p>
        </w:tc>
      </w:tr>
      <w:tr w:rsidR="00857563" w:rsidRPr="00717DCA" w14:paraId="283D5774"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17C23662"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527, 528</w:t>
            </w:r>
          </w:p>
        </w:tc>
        <w:tc>
          <w:tcPr>
            <w:tcW w:w="976" w:type="dxa"/>
            <w:tcBorders>
              <w:top w:val="nil"/>
              <w:left w:val="single" w:sz="8" w:space="0" w:color="auto"/>
              <w:bottom w:val="single" w:sz="4" w:space="0" w:color="auto"/>
              <w:right w:val="single" w:sz="4" w:space="0" w:color="auto"/>
            </w:tcBorders>
            <w:shd w:val="clear" w:color="auto" w:fill="auto"/>
          </w:tcPr>
          <w:p w14:paraId="10ACF9E3"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6FB3A5A" w14:textId="752AA253"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7EFA7412" w14:textId="0D81B40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6943CD86" w14:textId="305B435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6930789A" w14:textId="79B5B5F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38F8D82" w14:textId="2756B66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3534545F" w14:textId="3F54244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3395976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0CDF256A"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67AB0DCD"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Dose rate at contact of a package</w:t>
            </w:r>
          </w:p>
        </w:tc>
      </w:tr>
      <w:tr w:rsidR="00857563" w:rsidRPr="00717DCA" w14:paraId="7553A833"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0926ACAA" w14:textId="385C6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533</w:t>
            </w:r>
          </w:p>
          <w:p w14:paraId="7C1A10B3" w14:textId="7635CDD7" w:rsidR="00857563" w:rsidRPr="006E6E7A" w:rsidRDefault="00857563" w:rsidP="00BC0611">
            <w:pPr>
              <w:spacing w:after="0"/>
              <w:jc w:val="left"/>
              <w:rPr>
                <w:rFonts w:asciiTheme="minorHAnsi" w:hAnsiTheme="minorHAnsi" w:cstheme="minorHAnsi"/>
                <w:sz w:val="22"/>
                <w:szCs w:val="22"/>
              </w:rPr>
            </w:pPr>
            <w:r w:rsidRPr="0039678B">
              <w:rPr>
                <w:rFonts w:asciiTheme="minorHAnsi" w:hAnsiTheme="minorHAnsi" w:cstheme="minorHAnsi"/>
                <w:sz w:val="22"/>
                <w:szCs w:val="22"/>
              </w:rPr>
              <w:t>534</w:t>
            </w:r>
          </w:p>
          <w:p w14:paraId="37CDC0F9" w14:textId="4DC43B0C"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535, 536</w:t>
            </w:r>
          </w:p>
        </w:tc>
        <w:tc>
          <w:tcPr>
            <w:tcW w:w="976" w:type="dxa"/>
            <w:tcBorders>
              <w:top w:val="nil"/>
              <w:left w:val="single" w:sz="8" w:space="0" w:color="auto"/>
              <w:bottom w:val="single" w:sz="4" w:space="0" w:color="auto"/>
              <w:right w:val="single" w:sz="4" w:space="0" w:color="auto"/>
            </w:tcBorders>
            <w:shd w:val="clear" w:color="auto" w:fill="auto"/>
          </w:tcPr>
          <w:p w14:paraId="6B70F502" w14:textId="242A56A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46ECD8AD" w14:textId="65C4AB1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p w14:paraId="677444C9" w14:textId="7EE1CE3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7C008E32" w14:textId="23F7CBD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p w14:paraId="727FC4FC" w14:textId="60107B7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7E9D9503" w14:textId="4973ED1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p w14:paraId="2AB4DBF4" w14:textId="1E88EC0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7766E266" w14:textId="0E6BC8B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A2DF72E" w14:textId="11A2C33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p w14:paraId="799E64B0" w14:textId="77777777" w:rsidR="00857563" w:rsidRPr="00717DCA" w:rsidRDefault="00857563" w:rsidP="00300649">
            <w:pPr>
              <w:spacing w:after="0"/>
              <w:jc w:val="center"/>
              <w:rPr>
                <w:rFonts w:asciiTheme="minorHAnsi" w:hAnsiTheme="minorHAnsi" w:cstheme="minorHAnsi"/>
                <w:sz w:val="22"/>
                <w:szCs w:val="22"/>
              </w:rPr>
            </w:pPr>
          </w:p>
          <w:p w14:paraId="41085D30" w14:textId="30BD698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56F0BBEE" w14:textId="31FC8EA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p w14:paraId="353C1649" w14:textId="77777777" w:rsidR="00857563" w:rsidRPr="00717DCA" w:rsidRDefault="00857563" w:rsidP="00300649">
            <w:pPr>
              <w:spacing w:after="0"/>
              <w:jc w:val="center"/>
              <w:rPr>
                <w:rFonts w:asciiTheme="minorHAnsi" w:hAnsiTheme="minorHAnsi" w:cstheme="minorHAnsi"/>
                <w:sz w:val="22"/>
                <w:szCs w:val="22"/>
              </w:rPr>
            </w:pPr>
          </w:p>
          <w:p w14:paraId="78EBD745" w14:textId="183655A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0DFAF987" w14:textId="784E868F" w:rsidR="00857563" w:rsidRPr="00717DCA" w:rsidRDefault="00857563" w:rsidP="00300649">
            <w:pPr>
              <w:spacing w:after="0"/>
              <w:jc w:val="center"/>
              <w:rPr>
                <w:rFonts w:asciiTheme="minorHAnsi" w:hAnsiTheme="minorHAnsi" w:cstheme="minorHAnsi"/>
                <w:sz w:val="22"/>
                <w:szCs w:val="22"/>
              </w:rPr>
            </w:pPr>
          </w:p>
          <w:p w14:paraId="31D918FF" w14:textId="77777777" w:rsidR="00857563" w:rsidRPr="00717DCA" w:rsidRDefault="00857563" w:rsidP="00300649">
            <w:pPr>
              <w:spacing w:after="0"/>
              <w:jc w:val="center"/>
              <w:rPr>
                <w:rFonts w:asciiTheme="minorHAnsi" w:hAnsiTheme="minorHAnsi" w:cstheme="minorHAnsi"/>
                <w:sz w:val="22"/>
                <w:szCs w:val="22"/>
              </w:rPr>
            </w:pPr>
          </w:p>
          <w:p w14:paraId="0AAE744C" w14:textId="410E3F0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8" w:space="0" w:color="auto"/>
            </w:tcBorders>
            <w:shd w:val="clear" w:color="auto" w:fill="auto"/>
            <w:noWrap/>
          </w:tcPr>
          <w:p w14:paraId="60D09DAB" w14:textId="778D1794" w:rsidR="00857563" w:rsidRPr="00717DCA" w:rsidRDefault="00857563" w:rsidP="00300649">
            <w:pPr>
              <w:spacing w:after="0"/>
              <w:jc w:val="center"/>
              <w:rPr>
                <w:rFonts w:asciiTheme="minorHAnsi" w:hAnsiTheme="minorHAnsi" w:cstheme="minorHAnsi"/>
                <w:sz w:val="22"/>
                <w:szCs w:val="22"/>
              </w:rPr>
            </w:pPr>
          </w:p>
          <w:p w14:paraId="58B36A97" w14:textId="77777777" w:rsidR="00857563" w:rsidRPr="00717DCA" w:rsidRDefault="00857563" w:rsidP="00300649">
            <w:pPr>
              <w:spacing w:after="0"/>
              <w:jc w:val="center"/>
              <w:rPr>
                <w:rFonts w:asciiTheme="minorHAnsi" w:hAnsiTheme="minorHAnsi" w:cstheme="minorHAnsi"/>
                <w:sz w:val="22"/>
                <w:szCs w:val="22"/>
              </w:rPr>
            </w:pPr>
          </w:p>
          <w:p w14:paraId="61B02F65" w14:textId="7F7BAC1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nil"/>
              <w:left w:val="nil"/>
              <w:bottom w:val="single" w:sz="4" w:space="0" w:color="auto"/>
              <w:right w:val="single" w:sz="8" w:space="0" w:color="auto"/>
            </w:tcBorders>
            <w:shd w:val="clear" w:color="auto" w:fill="auto"/>
            <w:vAlign w:val="center"/>
          </w:tcPr>
          <w:p w14:paraId="3F1720D7" w14:textId="77777777" w:rsidR="00857563" w:rsidRPr="00717DCA" w:rsidDel="009D263F"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Marking</w:t>
            </w:r>
          </w:p>
        </w:tc>
      </w:tr>
      <w:tr w:rsidR="00857563" w:rsidRPr="00717DCA" w14:paraId="604897B0"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42CDC8AD"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575</w:t>
            </w:r>
          </w:p>
        </w:tc>
        <w:tc>
          <w:tcPr>
            <w:tcW w:w="976" w:type="dxa"/>
            <w:tcBorders>
              <w:top w:val="nil"/>
              <w:left w:val="single" w:sz="8" w:space="0" w:color="auto"/>
              <w:bottom w:val="single" w:sz="4" w:space="0" w:color="auto"/>
              <w:right w:val="single" w:sz="4" w:space="0" w:color="auto"/>
            </w:tcBorders>
            <w:shd w:val="clear" w:color="auto" w:fill="auto"/>
          </w:tcPr>
          <w:p w14:paraId="6B9869AA"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11A9046" w14:textId="26E7EDE8" w:rsidR="00857563" w:rsidRPr="00717DCA" w:rsidRDefault="00AD1E37"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31DAE77" w14:textId="224EFB3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24BAC753" w14:textId="70CC168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2C7D888F" w14:textId="7F6AE18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66EC926A" w14:textId="516F49A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1CB9DCC1" w14:textId="04962EF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21568F56"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10C5AB10"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0A404FF8"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Transport by sea</w:t>
            </w:r>
          </w:p>
        </w:tc>
      </w:tr>
      <w:tr w:rsidR="00857563" w:rsidRPr="00717DCA" w14:paraId="4F191F66" w14:textId="77777777" w:rsidTr="00C36213">
        <w:trPr>
          <w:cantSplit/>
          <w:trHeight w:val="983"/>
        </w:trPr>
        <w:tc>
          <w:tcPr>
            <w:tcW w:w="986" w:type="dxa"/>
            <w:tcBorders>
              <w:top w:val="nil"/>
              <w:left w:val="single" w:sz="8" w:space="0" w:color="auto"/>
              <w:bottom w:val="single" w:sz="8" w:space="0" w:color="auto"/>
              <w:right w:val="nil"/>
            </w:tcBorders>
            <w:shd w:val="clear" w:color="auto" w:fill="auto"/>
            <w:noWrap/>
          </w:tcPr>
          <w:p w14:paraId="2499251F" w14:textId="77777777" w:rsidR="00857563" w:rsidRPr="00DD4089" w:rsidRDefault="00857563" w:rsidP="000F7835">
            <w:pPr>
              <w:spacing w:after="0"/>
              <w:jc w:val="left"/>
              <w:rPr>
                <w:rFonts w:asciiTheme="minorHAnsi" w:hAnsiTheme="minorHAnsi" w:cstheme="minorHAnsi"/>
                <w:sz w:val="22"/>
                <w:szCs w:val="22"/>
              </w:rPr>
            </w:pPr>
            <w:r w:rsidRPr="00B75225">
              <w:rPr>
                <w:rFonts w:asciiTheme="minorHAnsi" w:hAnsiTheme="minorHAnsi" w:cstheme="minorHAnsi"/>
                <w:sz w:val="22"/>
                <w:szCs w:val="22"/>
              </w:rPr>
              <w:lastRenderedPageBreak/>
              <w:t>578</w:t>
            </w:r>
          </w:p>
        </w:tc>
        <w:tc>
          <w:tcPr>
            <w:tcW w:w="976" w:type="dxa"/>
            <w:tcBorders>
              <w:top w:val="nil"/>
              <w:left w:val="single" w:sz="8" w:space="0" w:color="auto"/>
              <w:bottom w:val="single" w:sz="8" w:space="0" w:color="auto"/>
              <w:right w:val="single" w:sz="4" w:space="0" w:color="auto"/>
            </w:tcBorders>
            <w:shd w:val="clear" w:color="auto" w:fill="auto"/>
          </w:tcPr>
          <w:p w14:paraId="2231E1B7" w14:textId="77777777" w:rsidR="00857563" w:rsidRPr="0039678B" w:rsidRDefault="00857563" w:rsidP="000F7835">
            <w:pPr>
              <w:spacing w:after="0"/>
              <w:jc w:val="center"/>
              <w:rPr>
                <w:rFonts w:asciiTheme="minorHAnsi" w:hAnsiTheme="minorHAnsi" w:cstheme="minorHAnsi"/>
                <w:sz w:val="22"/>
                <w:szCs w:val="22"/>
              </w:rPr>
            </w:pPr>
          </w:p>
        </w:tc>
        <w:tc>
          <w:tcPr>
            <w:tcW w:w="977" w:type="dxa"/>
            <w:tcBorders>
              <w:top w:val="nil"/>
              <w:left w:val="nil"/>
              <w:bottom w:val="single" w:sz="8" w:space="0" w:color="auto"/>
              <w:right w:val="single" w:sz="4" w:space="0" w:color="auto"/>
            </w:tcBorders>
            <w:shd w:val="clear" w:color="auto" w:fill="auto"/>
          </w:tcPr>
          <w:p w14:paraId="6EACFFF2" w14:textId="77777777" w:rsidR="00857563" w:rsidRPr="006E6E7A" w:rsidRDefault="00857563" w:rsidP="000F7835">
            <w:pPr>
              <w:spacing w:after="0"/>
              <w:jc w:val="center"/>
              <w:rPr>
                <w:rFonts w:asciiTheme="minorHAnsi" w:hAnsiTheme="minorHAnsi" w:cstheme="minorHAnsi"/>
                <w:sz w:val="22"/>
                <w:szCs w:val="22"/>
              </w:rPr>
            </w:pPr>
          </w:p>
        </w:tc>
        <w:tc>
          <w:tcPr>
            <w:tcW w:w="977" w:type="dxa"/>
            <w:tcBorders>
              <w:top w:val="nil"/>
              <w:left w:val="nil"/>
              <w:bottom w:val="single" w:sz="8" w:space="0" w:color="auto"/>
              <w:right w:val="single" w:sz="4" w:space="0" w:color="auto"/>
            </w:tcBorders>
            <w:shd w:val="clear" w:color="auto" w:fill="auto"/>
          </w:tcPr>
          <w:p w14:paraId="7DE3D847" w14:textId="77777777" w:rsidR="00857563" w:rsidRPr="00717DCA" w:rsidRDefault="00857563" w:rsidP="000F7835">
            <w:pPr>
              <w:spacing w:after="0"/>
              <w:jc w:val="center"/>
              <w:rPr>
                <w:rFonts w:asciiTheme="minorHAnsi" w:hAnsiTheme="minorHAnsi" w:cstheme="minorHAnsi"/>
                <w:sz w:val="22"/>
                <w:szCs w:val="22"/>
              </w:rPr>
            </w:pPr>
          </w:p>
        </w:tc>
        <w:tc>
          <w:tcPr>
            <w:tcW w:w="976" w:type="dxa"/>
            <w:tcBorders>
              <w:top w:val="nil"/>
              <w:left w:val="nil"/>
              <w:bottom w:val="single" w:sz="8" w:space="0" w:color="auto"/>
              <w:right w:val="single" w:sz="4" w:space="0" w:color="auto"/>
            </w:tcBorders>
            <w:shd w:val="clear" w:color="auto" w:fill="auto"/>
          </w:tcPr>
          <w:p w14:paraId="28ED1541" w14:textId="77777777" w:rsidR="00857563" w:rsidRPr="00717DCA" w:rsidRDefault="00857563" w:rsidP="000F7835">
            <w:pPr>
              <w:spacing w:after="0"/>
              <w:jc w:val="center"/>
              <w:rPr>
                <w:rFonts w:asciiTheme="minorHAnsi" w:hAnsiTheme="minorHAnsi" w:cstheme="minorHAnsi"/>
                <w:sz w:val="22"/>
                <w:szCs w:val="22"/>
              </w:rPr>
            </w:pPr>
          </w:p>
        </w:tc>
        <w:tc>
          <w:tcPr>
            <w:tcW w:w="977" w:type="dxa"/>
            <w:tcBorders>
              <w:top w:val="nil"/>
              <w:left w:val="nil"/>
              <w:bottom w:val="single" w:sz="8" w:space="0" w:color="auto"/>
              <w:right w:val="single" w:sz="4" w:space="0" w:color="auto"/>
            </w:tcBorders>
            <w:shd w:val="clear" w:color="auto" w:fill="auto"/>
          </w:tcPr>
          <w:p w14:paraId="2A552306" w14:textId="77777777" w:rsidR="00857563" w:rsidRPr="00717DCA" w:rsidRDefault="00857563" w:rsidP="000F7835">
            <w:pPr>
              <w:spacing w:after="0"/>
              <w:jc w:val="center"/>
              <w:rPr>
                <w:rFonts w:asciiTheme="minorHAnsi" w:hAnsiTheme="minorHAnsi" w:cstheme="minorHAnsi"/>
                <w:sz w:val="22"/>
                <w:szCs w:val="22"/>
              </w:rPr>
            </w:pPr>
          </w:p>
        </w:tc>
        <w:tc>
          <w:tcPr>
            <w:tcW w:w="977" w:type="dxa"/>
            <w:tcBorders>
              <w:top w:val="nil"/>
              <w:left w:val="nil"/>
              <w:bottom w:val="single" w:sz="8" w:space="0" w:color="auto"/>
              <w:right w:val="single" w:sz="4" w:space="0" w:color="auto"/>
            </w:tcBorders>
            <w:shd w:val="clear" w:color="auto" w:fill="auto"/>
          </w:tcPr>
          <w:p w14:paraId="1F2D70CD" w14:textId="0748425D" w:rsidR="00857563" w:rsidRPr="00717DCA" w:rsidRDefault="00AD1E37" w:rsidP="000F7835">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8" w:space="0" w:color="auto"/>
              <w:right w:val="single" w:sz="8" w:space="0" w:color="auto"/>
            </w:tcBorders>
            <w:shd w:val="clear" w:color="auto" w:fill="auto"/>
          </w:tcPr>
          <w:p w14:paraId="2D4D3739" w14:textId="77777777" w:rsidR="00857563" w:rsidRPr="00717DCA" w:rsidRDefault="00857563" w:rsidP="000F7835">
            <w:pPr>
              <w:spacing w:after="0"/>
              <w:jc w:val="center"/>
              <w:rPr>
                <w:rFonts w:asciiTheme="minorHAnsi" w:hAnsiTheme="minorHAnsi" w:cstheme="minorHAnsi"/>
                <w:sz w:val="22"/>
                <w:szCs w:val="22"/>
              </w:rPr>
            </w:pPr>
          </w:p>
        </w:tc>
        <w:tc>
          <w:tcPr>
            <w:tcW w:w="977" w:type="dxa"/>
            <w:tcBorders>
              <w:top w:val="nil"/>
              <w:left w:val="nil"/>
              <w:bottom w:val="single" w:sz="8" w:space="0" w:color="auto"/>
              <w:right w:val="single" w:sz="4" w:space="0" w:color="auto"/>
            </w:tcBorders>
            <w:shd w:val="clear" w:color="auto" w:fill="auto"/>
            <w:noWrap/>
          </w:tcPr>
          <w:p w14:paraId="064C5BE1" w14:textId="77777777" w:rsidR="00857563" w:rsidRPr="00717DCA" w:rsidRDefault="00857563" w:rsidP="000F7835">
            <w:pPr>
              <w:spacing w:after="0"/>
              <w:jc w:val="center"/>
              <w:rPr>
                <w:rFonts w:asciiTheme="minorHAnsi" w:hAnsiTheme="minorHAnsi" w:cstheme="minorHAnsi"/>
                <w:sz w:val="22"/>
                <w:szCs w:val="22"/>
              </w:rPr>
            </w:pPr>
          </w:p>
        </w:tc>
        <w:tc>
          <w:tcPr>
            <w:tcW w:w="977" w:type="dxa"/>
            <w:tcBorders>
              <w:top w:val="nil"/>
              <w:left w:val="nil"/>
              <w:bottom w:val="single" w:sz="8" w:space="0" w:color="auto"/>
              <w:right w:val="single" w:sz="8" w:space="0" w:color="auto"/>
            </w:tcBorders>
            <w:shd w:val="clear" w:color="auto" w:fill="auto"/>
            <w:noWrap/>
          </w:tcPr>
          <w:p w14:paraId="3A6D75DE" w14:textId="77777777" w:rsidR="00857563" w:rsidRPr="00717DCA" w:rsidRDefault="00857563" w:rsidP="000F7835">
            <w:pPr>
              <w:spacing w:after="0"/>
              <w:jc w:val="center"/>
              <w:rPr>
                <w:rFonts w:asciiTheme="minorHAnsi" w:hAnsiTheme="minorHAnsi" w:cstheme="minorHAnsi"/>
                <w:sz w:val="22"/>
                <w:szCs w:val="22"/>
              </w:rPr>
            </w:pPr>
          </w:p>
        </w:tc>
        <w:tc>
          <w:tcPr>
            <w:tcW w:w="3989" w:type="dxa"/>
            <w:tcBorders>
              <w:top w:val="nil"/>
              <w:left w:val="nil"/>
              <w:bottom w:val="single" w:sz="8" w:space="0" w:color="auto"/>
              <w:right w:val="single" w:sz="8" w:space="0" w:color="auto"/>
            </w:tcBorders>
            <w:shd w:val="clear" w:color="auto" w:fill="auto"/>
          </w:tcPr>
          <w:p w14:paraId="144FA928" w14:textId="77777777" w:rsidR="00857563" w:rsidRPr="00717DCA" w:rsidRDefault="00857563" w:rsidP="00C36213">
            <w:pPr>
              <w:spacing w:after="0"/>
              <w:jc w:val="left"/>
              <w:rPr>
                <w:rFonts w:asciiTheme="minorHAnsi" w:hAnsiTheme="minorHAnsi" w:cstheme="minorHAnsi"/>
                <w:sz w:val="22"/>
                <w:szCs w:val="22"/>
              </w:rPr>
            </w:pPr>
            <w:r w:rsidRPr="00717DCA">
              <w:rPr>
                <w:rFonts w:asciiTheme="minorHAnsi" w:hAnsiTheme="minorHAnsi" w:cstheme="minorHAnsi"/>
                <w:sz w:val="22"/>
                <w:szCs w:val="22"/>
              </w:rPr>
              <w:t>Transport by air for type B(M) package</w:t>
            </w:r>
          </w:p>
        </w:tc>
      </w:tr>
      <w:tr w:rsidR="000B5E18" w:rsidRPr="00717DCA" w14:paraId="1563DE62" w14:textId="77777777" w:rsidTr="008F32A7">
        <w:trPr>
          <w:cantSplit/>
        </w:trPr>
        <w:tc>
          <w:tcPr>
            <w:tcW w:w="13765" w:type="dxa"/>
            <w:gridSpan w:val="12"/>
            <w:tcBorders>
              <w:top w:val="nil"/>
              <w:left w:val="single" w:sz="8" w:space="0" w:color="auto"/>
              <w:bottom w:val="single" w:sz="4" w:space="0" w:color="auto"/>
              <w:right w:val="single" w:sz="8" w:space="0" w:color="auto"/>
            </w:tcBorders>
            <w:shd w:val="clear" w:color="auto" w:fill="auto"/>
            <w:noWrap/>
            <w:vAlign w:val="center"/>
          </w:tcPr>
          <w:p w14:paraId="1F4E2EBD" w14:textId="1809D466" w:rsidR="000B5E18" w:rsidRPr="0039678B" w:rsidRDefault="00AD1E37" w:rsidP="008F32A7">
            <w:pPr>
              <w:spacing w:after="0"/>
              <w:jc w:val="center"/>
              <w:rPr>
                <w:rFonts w:asciiTheme="minorHAnsi" w:hAnsiTheme="minorHAnsi" w:cstheme="minorHAnsi"/>
                <w:b/>
                <w:bCs/>
                <w:sz w:val="22"/>
                <w:szCs w:val="22"/>
              </w:rPr>
            </w:pPr>
            <w:r w:rsidRPr="00B75225">
              <w:rPr>
                <w:rFonts w:asciiTheme="minorHAnsi" w:hAnsiTheme="minorHAnsi" w:cstheme="minorHAnsi"/>
                <w:b/>
                <w:bCs/>
                <w:sz w:val="22"/>
                <w:szCs w:val="22"/>
              </w:rPr>
              <w:t>REQUIREMENTS FOR RADIOACTIVE MATERIAL AND F</w:t>
            </w:r>
            <w:r w:rsidRPr="00DD4089">
              <w:rPr>
                <w:rFonts w:asciiTheme="minorHAnsi" w:hAnsiTheme="minorHAnsi" w:cstheme="minorHAnsi"/>
                <w:b/>
                <w:bCs/>
                <w:sz w:val="22"/>
                <w:szCs w:val="22"/>
              </w:rPr>
              <w:t>OR PACKAGINGS AND PACKAGES</w:t>
            </w:r>
          </w:p>
        </w:tc>
      </w:tr>
      <w:tr w:rsidR="00857563" w:rsidRPr="00717DCA" w14:paraId="1A3D7B78" w14:textId="77777777" w:rsidTr="000564AE">
        <w:trPr>
          <w:cantSplit/>
        </w:trPr>
        <w:tc>
          <w:tcPr>
            <w:tcW w:w="986" w:type="dxa"/>
            <w:tcBorders>
              <w:top w:val="nil"/>
              <w:left w:val="single" w:sz="8" w:space="0" w:color="auto"/>
              <w:bottom w:val="single" w:sz="4" w:space="0" w:color="auto"/>
              <w:right w:val="nil"/>
            </w:tcBorders>
            <w:shd w:val="clear" w:color="auto" w:fill="auto"/>
            <w:noWrap/>
            <w:vAlign w:val="center"/>
          </w:tcPr>
          <w:p w14:paraId="50A34F0A"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606</w:t>
            </w:r>
          </w:p>
          <w:p w14:paraId="7BAD5559" w14:textId="20D96FD0" w:rsidR="00857563" w:rsidRPr="006E6E7A" w:rsidRDefault="00857563" w:rsidP="00BC0611">
            <w:pPr>
              <w:spacing w:after="0"/>
              <w:jc w:val="left"/>
              <w:rPr>
                <w:rFonts w:asciiTheme="minorHAnsi" w:hAnsiTheme="minorHAnsi" w:cstheme="minorHAnsi"/>
                <w:sz w:val="22"/>
                <w:szCs w:val="22"/>
              </w:rPr>
            </w:pPr>
            <w:r w:rsidRPr="0039678B">
              <w:rPr>
                <w:rFonts w:asciiTheme="minorHAnsi" w:hAnsiTheme="minorHAnsi" w:cstheme="minorHAnsi"/>
                <w:sz w:val="22"/>
                <w:szCs w:val="22"/>
              </w:rPr>
              <w:t>607-618</w:t>
            </w:r>
          </w:p>
        </w:tc>
        <w:tc>
          <w:tcPr>
            <w:tcW w:w="976" w:type="dxa"/>
            <w:tcBorders>
              <w:top w:val="nil"/>
              <w:left w:val="single" w:sz="8" w:space="0" w:color="auto"/>
              <w:bottom w:val="single" w:sz="4" w:space="0" w:color="auto"/>
              <w:right w:val="single" w:sz="4" w:space="0" w:color="auto"/>
            </w:tcBorders>
            <w:shd w:val="clear" w:color="auto" w:fill="auto"/>
          </w:tcPr>
          <w:p w14:paraId="43B01EA9" w14:textId="6CC0871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5694FF74" w14:textId="34C8034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2D18D89D" w14:textId="3F7598FE"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2D3ABFD9" w14:textId="16AD91A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41DEC63E" w14:textId="3F21F91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1A680D45" w14:textId="3892A79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24D1D441" w14:textId="79B2ACC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20C8805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46EFF1A1"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7E158287"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General provisions</w:t>
            </w:r>
          </w:p>
        </w:tc>
      </w:tr>
      <w:tr w:rsidR="00857563" w:rsidRPr="00717DCA" w14:paraId="5CFF2D38"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45803301"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619-621</w:t>
            </w:r>
          </w:p>
        </w:tc>
        <w:tc>
          <w:tcPr>
            <w:tcW w:w="976" w:type="dxa"/>
            <w:tcBorders>
              <w:top w:val="nil"/>
              <w:left w:val="single" w:sz="8" w:space="0" w:color="auto"/>
              <w:bottom w:val="single" w:sz="4" w:space="0" w:color="auto"/>
              <w:right w:val="single" w:sz="4" w:space="0" w:color="auto"/>
            </w:tcBorders>
            <w:shd w:val="clear" w:color="auto" w:fill="auto"/>
          </w:tcPr>
          <w:p w14:paraId="62319271" w14:textId="5F14D2F7" w:rsidR="00857563" w:rsidRPr="006E6E7A" w:rsidRDefault="00AD1E37"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22CBD42A" w14:textId="2C7DEC4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097244E" w14:textId="32F29C0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41587E08" w14:textId="3BC5D8A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7AE7CD80" w14:textId="20081E6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29C38F94" w14:textId="0F2B349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4E67DFC8" w14:textId="393E862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0200CC4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73A9AAB6"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4F07100A" w14:textId="0C268408"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 xml:space="preserve">Transport by air </w:t>
            </w:r>
          </w:p>
        </w:tc>
      </w:tr>
      <w:tr w:rsidR="003C2BC6" w:rsidRPr="00717DCA" w14:paraId="2AABB845"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3265CD38" w14:textId="529B4D4C" w:rsidR="003C2BC6" w:rsidRPr="00DD4089" w:rsidRDefault="003C2BC6" w:rsidP="003C2BC6">
            <w:pPr>
              <w:spacing w:after="0"/>
              <w:jc w:val="left"/>
              <w:rPr>
                <w:rFonts w:asciiTheme="minorHAnsi" w:hAnsiTheme="minorHAnsi" w:cstheme="minorHAnsi"/>
                <w:sz w:val="22"/>
                <w:szCs w:val="22"/>
              </w:rPr>
            </w:pPr>
            <w:r w:rsidRPr="00B75225">
              <w:rPr>
                <w:rFonts w:asciiTheme="minorHAnsi" w:hAnsiTheme="minorHAnsi" w:cstheme="minorHAnsi"/>
                <w:sz w:val="22"/>
                <w:szCs w:val="22"/>
              </w:rPr>
              <w:t>622</w:t>
            </w:r>
          </w:p>
        </w:tc>
        <w:tc>
          <w:tcPr>
            <w:tcW w:w="976" w:type="dxa"/>
            <w:tcBorders>
              <w:top w:val="nil"/>
              <w:left w:val="single" w:sz="8" w:space="0" w:color="auto"/>
              <w:bottom w:val="single" w:sz="4" w:space="0" w:color="auto"/>
              <w:right w:val="single" w:sz="4" w:space="0" w:color="auto"/>
            </w:tcBorders>
            <w:shd w:val="clear" w:color="auto" w:fill="auto"/>
          </w:tcPr>
          <w:p w14:paraId="067EB5C3" w14:textId="453BF5B8" w:rsidR="003C2BC6" w:rsidRPr="006E6E7A" w:rsidRDefault="003C2BC6"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460FBA34"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46737DA" w14:textId="77777777" w:rsidR="003C2BC6" w:rsidRPr="00717DCA" w:rsidRDefault="003C2BC6"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6D693AA"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0EBC90F"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08D184C" w14:textId="77777777" w:rsidR="003C2BC6" w:rsidRPr="00717DCA" w:rsidRDefault="003C2BC6"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3FE9D8E7"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0932DFBA"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7FBD9E49" w14:textId="77777777" w:rsidR="003C2BC6" w:rsidRPr="00717DCA" w:rsidRDefault="003C2BC6"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286E4DCF" w14:textId="2485C4C7" w:rsidR="003C2BC6" w:rsidRPr="00717DCA" w:rsidRDefault="003C2BC6"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Excepted packages</w:t>
            </w:r>
          </w:p>
        </w:tc>
      </w:tr>
      <w:tr w:rsidR="003C2BC6" w:rsidRPr="00717DCA" w14:paraId="1C0E4126"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3F5CE308" w14:textId="7CEDF79C" w:rsidR="003C2BC6" w:rsidRPr="00DD4089" w:rsidRDefault="003C2BC6" w:rsidP="003C2BC6">
            <w:pPr>
              <w:spacing w:after="0"/>
              <w:jc w:val="left"/>
              <w:rPr>
                <w:rFonts w:asciiTheme="minorHAnsi" w:hAnsiTheme="minorHAnsi" w:cstheme="minorHAnsi"/>
                <w:sz w:val="22"/>
                <w:szCs w:val="22"/>
              </w:rPr>
            </w:pPr>
            <w:r w:rsidRPr="00B75225">
              <w:rPr>
                <w:rFonts w:asciiTheme="minorHAnsi" w:hAnsiTheme="minorHAnsi" w:cstheme="minorHAnsi"/>
                <w:sz w:val="22"/>
                <w:szCs w:val="22"/>
              </w:rPr>
              <w:t>623</w:t>
            </w:r>
          </w:p>
        </w:tc>
        <w:tc>
          <w:tcPr>
            <w:tcW w:w="976" w:type="dxa"/>
            <w:tcBorders>
              <w:top w:val="nil"/>
              <w:left w:val="single" w:sz="8" w:space="0" w:color="auto"/>
              <w:bottom w:val="single" w:sz="4" w:space="0" w:color="auto"/>
              <w:right w:val="single" w:sz="4" w:space="0" w:color="auto"/>
            </w:tcBorders>
            <w:shd w:val="clear" w:color="auto" w:fill="auto"/>
          </w:tcPr>
          <w:p w14:paraId="697E81B8" w14:textId="77777777" w:rsidR="003C2BC6" w:rsidRPr="0039678B"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5436B8D" w14:textId="25457950" w:rsidR="003C2BC6" w:rsidRPr="00717DCA" w:rsidRDefault="003C2BC6" w:rsidP="00300649">
            <w:pPr>
              <w:spacing w:after="0"/>
              <w:jc w:val="center"/>
              <w:rPr>
                <w:rFonts w:asciiTheme="minorHAnsi" w:hAnsiTheme="minorHAnsi" w:cstheme="minorHAnsi"/>
                <w:sz w:val="22"/>
                <w:szCs w:val="22"/>
              </w:rPr>
            </w:pPr>
            <w:r w:rsidRPr="006E6E7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7681D5CA" w14:textId="77777777" w:rsidR="003C2BC6" w:rsidRPr="00717DCA" w:rsidRDefault="003C2BC6"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DF390DA"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408FFBF"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848024D" w14:textId="77777777" w:rsidR="003C2BC6" w:rsidRPr="00717DCA" w:rsidRDefault="003C2BC6"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5D8D1B7D"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09646A3F"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6C4CB293" w14:textId="77777777" w:rsidR="003C2BC6" w:rsidRPr="00717DCA" w:rsidRDefault="003C2BC6"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556B9A60" w14:textId="27F7F56D" w:rsidR="003C2BC6" w:rsidRPr="00717DCA" w:rsidRDefault="003737B1"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Type IP-1</w:t>
            </w:r>
          </w:p>
        </w:tc>
      </w:tr>
      <w:tr w:rsidR="003C2BC6" w:rsidRPr="00717DCA" w14:paraId="03769DFB" w14:textId="77777777" w:rsidTr="003C2BC6">
        <w:trPr>
          <w:cantSplit/>
          <w:trHeight w:val="437"/>
        </w:trPr>
        <w:tc>
          <w:tcPr>
            <w:tcW w:w="986" w:type="dxa"/>
            <w:tcBorders>
              <w:top w:val="nil"/>
              <w:left w:val="single" w:sz="8" w:space="0" w:color="auto"/>
              <w:bottom w:val="single" w:sz="4" w:space="0" w:color="auto"/>
              <w:right w:val="nil"/>
            </w:tcBorders>
            <w:shd w:val="clear" w:color="auto" w:fill="auto"/>
            <w:noWrap/>
            <w:vAlign w:val="center"/>
          </w:tcPr>
          <w:p w14:paraId="53CABF7E" w14:textId="22EAF3E2" w:rsidR="003C2BC6" w:rsidRPr="00DD4089" w:rsidRDefault="003C2BC6" w:rsidP="003C2BC6">
            <w:pPr>
              <w:spacing w:after="0"/>
              <w:jc w:val="left"/>
              <w:rPr>
                <w:rFonts w:asciiTheme="minorHAnsi" w:hAnsiTheme="minorHAnsi" w:cstheme="minorHAnsi"/>
                <w:sz w:val="22"/>
                <w:szCs w:val="22"/>
              </w:rPr>
            </w:pPr>
            <w:r w:rsidRPr="00B75225">
              <w:rPr>
                <w:rFonts w:asciiTheme="minorHAnsi" w:hAnsiTheme="minorHAnsi" w:cstheme="minorHAnsi"/>
                <w:sz w:val="22"/>
                <w:szCs w:val="22"/>
              </w:rPr>
              <w:t>624</w:t>
            </w:r>
          </w:p>
        </w:tc>
        <w:tc>
          <w:tcPr>
            <w:tcW w:w="976" w:type="dxa"/>
            <w:tcBorders>
              <w:top w:val="nil"/>
              <w:left w:val="single" w:sz="8" w:space="0" w:color="auto"/>
              <w:bottom w:val="single" w:sz="4" w:space="0" w:color="auto"/>
              <w:right w:val="single" w:sz="4" w:space="0" w:color="auto"/>
            </w:tcBorders>
            <w:shd w:val="clear" w:color="auto" w:fill="auto"/>
          </w:tcPr>
          <w:p w14:paraId="242133E5" w14:textId="77777777" w:rsidR="003C2BC6" w:rsidRPr="0039678B"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8D099FB" w14:textId="77777777" w:rsidR="003C2BC6" w:rsidRPr="006E6E7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5AFF817" w14:textId="71CAA472" w:rsidR="003C2BC6" w:rsidRPr="00717DCA" w:rsidRDefault="003C2BC6"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2ACD7641"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73E64AC"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FA8D1C9" w14:textId="77777777" w:rsidR="003C2BC6" w:rsidRPr="00717DCA" w:rsidRDefault="003C2BC6"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2A84C172"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41FDF972" w14:textId="77777777" w:rsidR="003C2BC6" w:rsidRPr="00717DCA" w:rsidRDefault="003C2BC6"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47576BBF" w14:textId="77777777" w:rsidR="003C2BC6" w:rsidRPr="00717DCA" w:rsidRDefault="003C2BC6"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7FCD5659" w14:textId="11D9B44F" w:rsidR="003C2BC6" w:rsidRPr="00717DCA" w:rsidRDefault="003737B1"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Type IP-2</w:t>
            </w:r>
          </w:p>
        </w:tc>
      </w:tr>
      <w:tr w:rsidR="00857563" w:rsidRPr="00717DCA" w14:paraId="7153133E"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13D2206A" w14:textId="220E9AA9" w:rsidR="00857563" w:rsidRPr="00DD4089" w:rsidRDefault="00857563" w:rsidP="00D25DE9">
            <w:pPr>
              <w:spacing w:after="0"/>
              <w:jc w:val="left"/>
              <w:rPr>
                <w:rFonts w:asciiTheme="minorHAnsi" w:hAnsiTheme="minorHAnsi" w:cstheme="minorHAnsi"/>
                <w:sz w:val="22"/>
                <w:szCs w:val="22"/>
              </w:rPr>
            </w:pPr>
            <w:r w:rsidRPr="00B75225">
              <w:rPr>
                <w:rFonts w:asciiTheme="minorHAnsi" w:hAnsiTheme="minorHAnsi" w:cstheme="minorHAnsi"/>
                <w:sz w:val="22"/>
                <w:szCs w:val="22"/>
              </w:rPr>
              <w:t>625</w:t>
            </w:r>
          </w:p>
        </w:tc>
        <w:tc>
          <w:tcPr>
            <w:tcW w:w="976" w:type="dxa"/>
            <w:tcBorders>
              <w:top w:val="nil"/>
              <w:left w:val="single" w:sz="8" w:space="0" w:color="auto"/>
              <w:bottom w:val="single" w:sz="4" w:space="0" w:color="auto"/>
              <w:right w:val="single" w:sz="4" w:space="0" w:color="auto"/>
            </w:tcBorders>
            <w:shd w:val="clear" w:color="auto" w:fill="auto"/>
          </w:tcPr>
          <w:p w14:paraId="7F323D19" w14:textId="2933D9EC"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55EE9EF" w14:textId="57B3BC23"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541476B" w14:textId="2F9492A6"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145DCCA9" w14:textId="6C3E206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6D811B6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D04239F"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72D7340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44F48D6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74E232C9"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24C33EF5" w14:textId="316EA09B" w:rsidR="00857563" w:rsidRPr="00717DCA" w:rsidRDefault="003737B1"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Type IP-3</w:t>
            </w:r>
          </w:p>
        </w:tc>
      </w:tr>
      <w:tr w:rsidR="00857563" w:rsidRPr="00717DCA" w14:paraId="292ECFB7"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3DE319DE" w14:textId="621B97A3"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626</w:t>
            </w:r>
          </w:p>
        </w:tc>
        <w:tc>
          <w:tcPr>
            <w:tcW w:w="976" w:type="dxa"/>
            <w:tcBorders>
              <w:top w:val="nil"/>
              <w:left w:val="single" w:sz="8" w:space="0" w:color="auto"/>
              <w:bottom w:val="single" w:sz="4" w:space="0" w:color="auto"/>
              <w:right w:val="single" w:sz="4" w:space="0" w:color="auto"/>
            </w:tcBorders>
            <w:shd w:val="clear" w:color="auto" w:fill="auto"/>
          </w:tcPr>
          <w:p w14:paraId="4C6423D4"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8BF4F1D"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E4ACFDF" w14:textId="6FD176F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37156AAA" w14:textId="33BCD4F6"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BA9CEA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C68CC48"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6B71BF2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05BFCCB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2A1E025E"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5C4DA138" w14:textId="6B54D515"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Alternative requirements</w:t>
            </w:r>
            <w:r w:rsidR="000053AC">
              <w:rPr>
                <w:rFonts w:asciiTheme="minorHAnsi" w:hAnsiTheme="minorHAnsi" w:cstheme="minorHAnsi"/>
                <w:sz w:val="22"/>
                <w:szCs w:val="22"/>
              </w:rPr>
              <w:t xml:space="preserve"> for Type IP-2</w:t>
            </w:r>
          </w:p>
        </w:tc>
      </w:tr>
      <w:tr w:rsidR="00857563" w:rsidRPr="00717DCA" w14:paraId="6024D38E"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46258DD1"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627-630</w:t>
            </w:r>
          </w:p>
        </w:tc>
        <w:tc>
          <w:tcPr>
            <w:tcW w:w="976" w:type="dxa"/>
            <w:tcBorders>
              <w:top w:val="nil"/>
              <w:left w:val="single" w:sz="8" w:space="0" w:color="auto"/>
              <w:bottom w:val="single" w:sz="4" w:space="0" w:color="auto"/>
              <w:right w:val="single" w:sz="4" w:space="0" w:color="auto"/>
            </w:tcBorders>
            <w:shd w:val="clear" w:color="auto" w:fill="auto"/>
          </w:tcPr>
          <w:p w14:paraId="29BE7314"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A518C2D"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57B5FE1" w14:textId="059D160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191A2A29" w14:textId="4D8C767E"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1BD01E4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A25F976"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3DDFE6C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51A5420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4BE1CE72"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30B9BA17"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Alternative requirements</w:t>
            </w:r>
          </w:p>
        </w:tc>
      </w:tr>
      <w:tr w:rsidR="00857563" w:rsidRPr="00717DCA" w14:paraId="3E4A4C4A"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vAlign w:val="center"/>
          </w:tcPr>
          <w:p w14:paraId="21112FA9" w14:textId="77777777" w:rsidR="00857563" w:rsidRPr="00DD4089" w:rsidRDefault="00857563" w:rsidP="00BC0611">
            <w:pPr>
              <w:spacing w:after="0"/>
              <w:jc w:val="left"/>
              <w:rPr>
                <w:rFonts w:asciiTheme="minorHAnsi" w:hAnsiTheme="minorHAnsi" w:cstheme="minorHAnsi"/>
                <w:sz w:val="22"/>
                <w:szCs w:val="22"/>
              </w:rPr>
            </w:pPr>
            <w:r w:rsidRPr="00B75225">
              <w:rPr>
                <w:rFonts w:asciiTheme="minorHAnsi" w:hAnsiTheme="minorHAnsi" w:cstheme="minorHAnsi"/>
                <w:sz w:val="22"/>
                <w:szCs w:val="22"/>
              </w:rPr>
              <w:t>631-634</w:t>
            </w:r>
          </w:p>
        </w:tc>
        <w:tc>
          <w:tcPr>
            <w:tcW w:w="976" w:type="dxa"/>
            <w:tcBorders>
              <w:top w:val="nil"/>
              <w:left w:val="single" w:sz="8" w:space="0" w:color="auto"/>
              <w:bottom w:val="single" w:sz="4" w:space="0" w:color="auto"/>
              <w:right w:val="single" w:sz="4" w:space="0" w:color="auto"/>
            </w:tcBorders>
            <w:shd w:val="clear" w:color="auto" w:fill="auto"/>
          </w:tcPr>
          <w:p w14:paraId="2B5E25DC"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5DF3CFE"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033AE78"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09B9156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C76C1C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2F57D7D"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6EDBD7B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02F03166"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tcPr>
          <w:p w14:paraId="53A3D152" w14:textId="4E40D1C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nil"/>
              <w:left w:val="nil"/>
              <w:bottom w:val="single" w:sz="4" w:space="0" w:color="auto"/>
              <w:right w:val="single" w:sz="8" w:space="0" w:color="auto"/>
            </w:tcBorders>
            <w:shd w:val="clear" w:color="auto" w:fill="auto"/>
            <w:vAlign w:val="center"/>
          </w:tcPr>
          <w:p w14:paraId="4EA22AA1"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Uranium hexafluoride</w:t>
            </w:r>
          </w:p>
        </w:tc>
      </w:tr>
      <w:tr w:rsidR="00857563" w:rsidRPr="00717DCA" w14:paraId="5FA67476"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3CA999C6" w14:textId="4CE47B9B"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635</w:t>
            </w:r>
          </w:p>
          <w:p w14:paraId="73EA0989" w14:textId="3610C6DB" w:rsidR="00857563" w:rsidRPr="006E6E7A" w:rsidRDefault="00857563" w:rsidP="00300649">
            <w:pPr>
              <w:spacing w:after="0"/>
              <w:jc w:val="left"/>
              <w:rPr>
                <w:rFonts w:asciiTheme="minorHAnsi" w:hAnsiTheme="minorHAnsi" w:cstheme="minorHAnsi"/>
                <w:sz w:val="22"/>
                <w:szCs w:val="22"/>
              </w:rPr>
            </w:pPr>
            <w:r w:rsidRPr="0039678B">
              <w:rPr>
                <w:rFonts w:asciiTheme="minorHAnsi" w:hAnsiTheme="minorHAnsi" w:cstheme="minorHAnsi"/>
                <w:sz w:val="22"/>
                <w:szCs w:val="22"/>
              </w:rPr>
              <w:t>636</w:t>
            </w:r>
          </w:p>
        </w:tc>
        <w:tc>
          <w:tcPr>
            <w:tcW w:w="976" w:type="dxa"/>
            <w:tcBorders>
              <w:top w:val="nil"/>
              <w:left w:val="single" w:sz="8" w:space="0" w:color="auto"/>
              <w:bottom w:val="single" w:sz="4" w:space="0" w:color="auto"/>
              <w:right w:val="single" w:sz="4" w:space="0" w:color="auto"/>
            </w:tcBorders>
            <w:shd w:val="clear" w:color="auto" w:fill="auto"/>
          </w:tcPr>
          <w:p w14:paraId="747CC46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1888CF2" w14:textId="024F8F7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1E9409CA" w14:textId="4019EB2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nil"/>
              <w:left w:val="nil"/>
              <w:bottom w:val="single" w:sz="4" w:space="0" w:color="auto"/>
              <w:right w:val="single" w:sz="4" w:space="0" w:color="auto"/>
            </w:tcBorders>
            <w:shd w:val="clear" w:color="auto" w:fill="auto"/>
          </w:tcPr>
          <w:p w14:paraId="30485730" w14:textId="798299F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624586E1" w14:textId="6718436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205459A8" w14:textId="1F3B8AA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5F00356E" w14:textId="67E3560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260EAE08" w14:textId="394A687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8" w:space="0" w:color="auto"/>
            </w:tcBorders>
            <w:shd w:val="clear" w:color="auto" w:fill="auto"/>
            <w:noWrap/>
            <w:vAlign w:val="center"/>
          </w:tcPr>
          <w:p w14:paraId="1C37200E"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09D586F1"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Minimal dimensions</w:t>
            </w:r>
          </w:p>
        </w:tc>
      </w:tr>
      <w:tr w:rsidR="00857563" w:rsidRPr="00717DCA" w14:paraId="7D0F46FB"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07C721CA"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637</w:t>
            </w:r>
          </w:p>
        </w:tc>
        <w:tc>
          <w:tcPr>
            <w:tcW w:w="976" w:type="dxa"/>
            <w:tcBorders>
              <w:top w:val="nil"/>
              <w:left w:val="single" w:sz="8" w:space="0" w:color="auto"/>
              <w:bottom w:val="single" w:sz="4" w:space="0" w:color="auto"/>
              <w:right w:val="single" w:sz="4" w:space="0" w:color="auto"/>
            </w:tcBorders>
            <w:shd w:val="clear" w:color="auto" w:fill="auto"/>
          </w:tcPr>
          <w:p w14:paraId="7D680225"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A273563"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D37D8D3"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128609E5" w14:textId="2388C3F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3B3657C1" w14:textId="4761AF4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2ED15E7B" w14:textId="022D74A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31226695" w14:textId="79D56D5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0FC62A10" w14:textId="4060E62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8" w:space="0" w:color="auto"/>
            </w:tcBorders>
            <w:shd w:val="clear" w:color="auto" w:fill="auto"/>
            <w:noWrap/>
            <w:vAlign w:val="center"/>
          </w:tcPr>
          <w:p w14:paraId="404869AD"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350ADEBA"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Seal</w:t>
            </w:r>
          </w:p>
        </w:tc>
      </w:tr>
      <w:tr w:rsidR="00857563" w:rsidRPr="00717DCA" w14:paraId="374F160C"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2F0322F6"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638-647</w:t>
            </w:r>
          </w:p>
        </w:tc>
        <w:tc>
          <w:tcPr>
            <w:tcW w:w="976" w:type="dxa"/>
            <w:tcBorders>
              <w:top w:val="nil"/>
              <w:left w:val="single" w:sz="8" w:space="0" w:color="auto"/>
              <w:bottom w:val="single" w:sz="4" w:space="0" w:color="auto"/>
              <w:right w:val="single" w:sz="4" w:space="0" w:color="auto"/>
            </w:tcBorders>
            <w:shd w:val="clear" w:color="auto" w:fill="auto"/>
          </w:tcPr>
          <w:p w14:paraId="2660FE8D"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2123020"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ECD31B6"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0F8F725" w14:textId="75605A8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4A2E3316" w14:textId="6698FC8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696ABB5D" w14:textId="7C33D15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3EA2DFF6" w14:textId="5DFCE12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0976BFE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2BACCB19"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1EF8512E"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Type A</w:t>
            </w:r>
          </w:p>
        </w:tc>
      </w:tr>
      <w:tr w:rsidR="00857563" w:rsidRPr="00717DCA" w14:paraId="6044ED62"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546720F6"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lastRenderedPageBreak/>
              <w:t>648</w:t>
            </w:r>
          </w:p>
        </w:tc>
        <w:tc>
          <w:tcPr>
            <w:tcW w:w="976" w:type="dxa"/>
            <w:tcBorders>
              <w:top w:val="nil"/>
              <w:left w:val="single" w:sz="8" w:space="0" w:color="auto"/>
              <w:bottom w:val="single" w:sz="4" w:space="0" w:color="auto"/>
              <w:right w:val="single" w:sz="4" w:space="0" w:color="auto"/>
            </w:tcBorders>
            <w:shd w:val="clear" w:color="auto" w:fill="auto"/>
          </w:tcPr>
          <w:p w14:paraId="13685350"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450E4A7"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E60A42C"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C870D17" w14:textId="046EA3D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140E14C8" w14:textId="1ADC9ED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7B400602" w14:textId="6A0186F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B) ONLY</w:t>
            </w:r>
          </w:p>
        </w:tc>
        <w:tc>
          <w:tcPr>
            <w:tcW w:w="976" w:type="dxa"/>
            <w:gridSpan w:val="2"/>
            <w:tcBorders>
              <w:top w:val="nil"/>
              <w:left w:val="nil"/>
              <w:bottom w:val="single" w:sz="4" w:space="0" w:color="auto"/>
              <w:right w:val="single" w:sz="8" w:space="0" w:color="auto"/>
            </w:tcBorders>
            <w:shd w:val="clear" w:color="auto" w:fill="auto"/>
          </w:tcPr>
          <w:p w14:paraId="62337442" w14:textId="3CC8BCB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B) ONLY</w:t>
            </w:r>
          </w:p>
        </w:tc>
        <w:tc>
          <w:tcPr>
            <w:tcW w:w="977" w:type="dxa"/>
            <w:tcBorders>
              <w:top w:val="nil"/>
              <w:left w:val="nil"/>
              <w:bottom w:val="single" w:sz="4" w:space="0" w:color="auto"/>
              <w:right w:val="single" w:sz="4" w:space="0" w:color="auto"/>
            </w:tcBorders>
            <w:shd w:val="clear" w:color="auto" w:fill="auto"/>
            <w:noWrap/>
          </w:tcPr>
          <w:p w14:paraId="6AFFF9C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791EB736"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2A678423"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Type A – release criteria</w:t>
            </w:r>
          </w:p>
        </w:tc>
      </w:tr>
      <w:tr w:rsidR="00857563" w:rsidRPr="00717DCA" w14:paraId="0A280346"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57D62BD9"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649</w:t>
            </w:r>
          </w:p>
        </w:tc>
        <w:tc>
          <w:tcPr>
            <w:tcW w:w="976" w:type="dxa"/>
            <w:tcBorders>
              <w:top w:val="nil"/>
              <w:left w:val="single" w:sz="8" w:space="0" w:color="auto"/>
              <w:bottom w:val="single" w:sz="4" w:space="0" w:color="auto"/>
              <w:right w:val="single" w:sz="4" w:space="0" w:color="auto"/>
            </w:tcBorders>
            <w:shd w:val="clear" w:color="auto" w:fill="auto"/>
          </w:tcPr>
          <w:p w14:paraId="4E5D1606"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422B720"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2D82363"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58D261DB" w14:textId="7AF7789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1A01070C" w14:textId="7D4C4A9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34780DD5" w14:textId="5966C23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7CB7803D" w14:textId="74CB494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26BF988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1F4B29F8"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2195C80B"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Type A - liquids</w:t>
            </w:r>
          </w:p>
        </w:tc>
      </w:tr>
      <w:tr w:rsidR="00857563" w:rsidRPr="00717DCA" w14:paraId="3D6EF2FF"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2534F741"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650</w:t>
            </w:r>
          </w:p>
        </w:tc>
        <w:tc>
          <w:tcPr>
            <w:tcW w:w="976" w:type="dxa"/>
            <w:tcBorders>
              <w:top w:val="nil"/>
              <w:left w:val="single" w:sz="8" w:space="0" w:color="auto"/>
              <w:bottom w:val="single" w:sz="4" w:space="0" w:color="auto"/>
              <w:right w:val="single" w:sz="4" w:space="0" w:color="auto"/>
            </w:tcBorders>
            <w:shd w:val="clear" w:color="auto" w:fill="auto"/>
          </w:tcPr>
          <w:p w14:paraId="7BFE4FD4"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6496256"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84E73DB"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4BF60A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CEB4361" w14:textId="1522F97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tcPr>
          <w:p w14:paraId="0884A4E0"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63B5E78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54805B8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5B43D49B" w14:textId="77777777" w:rsidR="00857563" w:rsidRPr="00717DCA" w:rsidRDefault="00857563" w:rsidP="00BC0611">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54402F99" w14:textId="77777777" w:rsidR="00857563" w:rsidRPr="00717DCA" w:rsidRDefault="00857563" w:rsidP="00BC0611">
            <w:pPr>
              <w:spacing w:after="0"/>
              <w:jc w:val="left"/>
              <w:rPr>
                <w:rFonts w:asciiTheme="minorHAnsi" w:hAnsiTheme="minorHAnsi" w:cstheme="minorHAnsi"/>
                <w:sz w:val="22"/>
                <w:szCs w:val="22"/>
              </w:rPr>
            </w:pPr>
            <w:r w:rsidRPr="00717DCA">
              <w:rPr>
                <w:rFonts w:asciiTheme="minorHAnsi" w:hAnsiTheme="minorHAnsi" w:cstheme="minorHAnsi"/>
                <w:sz w:val="22"/>
                <w:szCs w:val="22"/>
              </w:rPr>
              <w:t>Type A - liquids</w:t>
            </w:r>
          </w:p>
        </w:tc>
      </w:tr>
      <w:tr w:rsidR="00857563" w:rsidRPr="00717DCA" w14:paraId="5EF3E6BB" w14:textId="77777777" w:rsidTr="000564AE">
        <w:trPr>
          <w:cantSplit/>
          <w:trHeight w:val="495"/>
        </w:trPr>
        <w:tc>
          <w:tcPr>
            <w:tcW w:w="986" w:type="dxa"/>
            <w:tcBorders>
              <w:top w:val="nil"/>
              <w:left w:val="single" w:sz="8" w:space="0" w:color="auto"/>
              <w:bottom w:val="single" w:sz="4" w:space="0" w:color="auto"/>
              <w:right w:val="single" w:sz="8" w:space="0" w:color="auto"/>
            </w:tcBorders>
            <w:shd w:val="clear" w:color="auto" w:fill="auto"/>
            <w:noWrap/>
          </w:tcPr>
          <w:p w14:paraId="16DB199E"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651</w:t>
            </w:r>
          </w:p>
        </w:tc>
        <w:tc>
          <w:tcPr>
            <w:tcW w:w="976" w:type="dxa"/>
            <w:tcBorders>
              <w:top w:val="nil"/>
              <w:left w:val="single" w:sz="8" w:space="0" w:color="auto"/>
              <w:bottom w:val="single" w:sz="4" w:space="0" w:color="auto"/>
              <w:right w:val="single" w:sz="8" w:space="0" w:color="auto"/>
            </w:tcBorders>
            <w:shd w:val="clear" w:color="auto" w:fill="auto"/>
          </w:tcPr>
          <w:p w14:paraId="4BC17681" w14:textId="122FA908"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1A096A42" w14:textId="67792F95"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1C31E75A" w14:textId="42081862"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single" w:sz="8" w:space="0" w:color="auto"/>
              <w:bottom w:val="single" w:sz="4" w:space="0" w:color="auto"/>
              <w:right w:val="single" w:sz="8" w:space="0" w:color="auto"/>
            </w:tcBorders>
            <w:shd w:val="clear" w:color="auto" w:fill="auto"/>
          </w:tcPr>
          <w:p w14:paraId="418517C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29EEDE7A" w14:textId="2F40F45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single" w:sz="8" w:space="0" w:color="auto"/>
              <w:bottom w:val="single" w:sz="4" w:space="0" w:color="auto"/>
              <w:right w:val="single" w:sz="8" w:space="0" w:color="auto"/>
            </w:tcBorders>
            <w:shd w:val="clear" w:color="auto" w:fill="auto"/>
          </w:tcPr>
          <w:p w14:paraId="4BD9C157"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single" w:sz="8" w:space="0" w:color="auto"/>
              <w:bottom w:val="single" w:sz="4" w:space="0" w:color="auto"/>
              <w:right w:val="single" w:sz="8" w:space="0" w:color="auto"/>
            </w:tcBorders>
            <w:shd w:val="clear" w:color="auto" w:fill="auto"/>
          </w:tcPr>
          <w:p w14:paraId="7BDB0A5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1D28560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vAlign w:val="center"/>
          </w:tcPr>
          <w:p w14:paraId="2F78AA1A"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single" w:sz="8" w:space="0" w:color="auto"/>
              <w:bottom w:val="single" w:sz="4" w:space="0" w:color="auto"/>
              <w:right w:val="single" w:sz="8" w:space="0" w:color="auto"/>
            </w:tcBorders>
            <w:shd w:val="clear" w:color="auto" w:fill="auto"/>
            <w:vAlign w:val="center"/>
          </w:tcPr>
          <w:p w14:paraId="028C6463" w14:textId="7FE1DD34"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Type A - gases</w:t>
            </w:r>
          </w:p>
        </w:tc>
      </w:tr>
      <w:tr w:rsidR="00857563" w:rsidRPr="00717DCA" w14:paraId="7DD550C7" w14:textId="77777777" w:rsidTr="000564AE">
        <w:trPr>
          <w:cantSplit/>
          <w:trHeight w:val="494"/>
        </w:trPr>
        <w:tc>
          <w:tcPr>
            <w:tcW w:w="986" w:type="dxa"/>
            <w:tcBorders>
              <w:top w:val="nil"/>
              <w:left w:val="single" w:sz="8" w:space="0" w:color="auto"/>
              <w:bottom w:val="single" w:sz="4" w:space="0" w:color="auto"/>
              <w:right w:val="single" w:sz="8" w:space="0" w:color="auto"/>
            </w:tcBorders>
            <w:shd w:val="clear" w:color="auto" w:fill="auto"/>
            <w:noWrap/>
          </w:tcPr>
          <w:p w14:paraId="4041CD71" w14:textId="49744DA1"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652</w:t>
            </w:r>
          </w:p>
        </w:tc>
        <w:tc>
          <w:tcPr>
            <w:tcW w:w="976" w:type="dxa"/>
            <w:tcBorders>
              <w:top w:val="nil"/>
              <w:left w:val="single" w:sz="8" w:space="0" w:color="auto"/>
              <w:bottom w:val="single" w:sz="4" w:space="0" w:color="auto"/>
              <w:right w:val="single" w:sz="8" w:space="0" w:color="auto"/>
            </w:tcBorders>
            <w:shd w:val="clear" w:color="auto" w:fill="auto"/>
          </w:tcPr>
          <w:p w14:paraId="377340B1"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5B859B91"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2FADFEA4"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single" w:sz="8" w:space="0" w:color="auto"/>
              <w:bottom w:val="single" w:sz="4" w:space="0" w:color="auto"/>
              <w:right w:val="single" w:sz="8" w:space="0" w:color="auto"/>
            </w:tcBorders>
            <w:shd w:val="clear" w:color="auto" w:fill="auto"/>
          </w:tcPr>
          <w:p w14:paraId="410EA1CF"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69625FEF"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7E073694" w14:textId="7084318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single" w:sz="8" w:space="0" w:color="auto"/>
              <w:bottom w:val="single" w:sz="4" w:space="0" w:color="auto"/>
              <w:right w:val="single" w:sz="8" w:space="0" w:color="auto"/>
            </w:tcBorders>
            <w:shd w:val="clear" w:color="auto" w:fill="auto"/>
          </w:tcPr>
          <w:p w14:paraId="75C5B50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tcPr>
          <w:p w14:paraId="3CBF226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single" w:sz="8" w:space="0" w:color="auto"/>
              <w:bottom w:val="single" w:sz="4" w:space="0" w:color="auto"/>
              <w:right w:val="single" w:sz="8" w:space="0" w:color="auto"/>
            </w:tcBorders>
            <w:shd w:val="clear" w:color="auto" w:fill="auto"/>
            <w:vAlign w:val="center"/>
          </w:tcPr>
          <w:p w14:paraId="0B981800"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single" w:sz="8" w:space="0" w:color="auto"/>
              <w:bottom w:val="single" w:sz="4" w:space="0" w:color="auto"/>
              <w:right w:val="single" w:sz="8" w:space="0" w:color="auto"/>
            </w:tcBorders>
            <w:shd w:val="clear" w:color="auto" w:fill="auto"/>
            <w:vAlign w:val="center"/>
          </w:tcPr>
          <w:p w14:paraId="3B4FC214" w14:textId="774A0969"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Type B(U)</w:t>
            </w:r>
          </w:p>
        </w:tc>
      </w:tr>
      <w:tr w:rsidR="00857563" w:rsidRPr="00717DCA" w14:paraId="6C1569AB"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4434390B"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653-657</w:t>
            </w:r>
          </w:p>
        </w:tc>
        <w:tc>
          <w:tcPr>
            <w:tcW w:w="976" w:type="dxa"/>
            <w:tcBorders>
              <w:top w:val="nil"/>
              <w:left w:val="single" w:sz="8" w:space="0" w:color="auto"/>
              <w:bottom w:val="single" w:sz="4" w:space="0" w:color="auto"/>
              <w:right w:val="single" w:sz="4" w:space="0" w:color="auto"/>
            </w:tcBorders>
            <w:shd w:val="clear" w:color="auto" w:fill="auto"/>
          </w:tcPr>
          <w:p w14:paraId="227D2840"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67DDD24"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5998945"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3E33D1B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501356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A6B1ED6" w14:textId="6AD85A7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7A8AF731" w14:textId="33C5449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403A11F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0ECFA0ED"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4E5D4B0F"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Type B(U)</w:t>
            </w:r>
          </w:p>
        </w:tc>
      </w:tr>
      <w:tr w:rsidR="00857563" w:rsidRPr="00717DCA" w14:paraId="7531A4AC"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35CB77C3"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658-660</w:t>
            </w:r>
          </w:p>
        </w:tc>
        <w:tc>
          <w:tcPr>
            <w:tcW w:w="976" w:type="dxa"/>
            <w:tcBorders>
              <w:top w:val="nil"/>
              <w:left w:val="single" w:sz="8" w:space="0" w:color="auto"/>
              <w:bottom w:val="single" w:sz="4" w:space="0" w:color="auto"/>
              <w:right w:val="single" w:sz="4" w:space="0" w:color="auto"/>
            </w:tcBorders>
            <w:shd w:val="clear" w:color="auto" w:fill="auto"/>
          </w:tcPr>
          <w:p w14:paraId="59BE33D4"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0D72A7F"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9864C37"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00269A0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63F07D72"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C097C5F" w14:textId="3B04907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32F51756"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7F8D1B6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6360299C"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7B2929B3"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Type B(U)</w:t>
            </w:r>
          </w:p>
        </w:tc>
      </w:tr>
      <w:tr w:rsidR="00857563" w:rsidRPr="00717DCA" w14:paraId="784C3031"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3C228C8D"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661-666</w:t>
            </w:r>
          </w:p>
        </w:tc>
        <w:tc>
          <w:tcPr>
            <w:tcW w:w="976" w:type="dxa"/>
            <w:tcBorders>
              <w:top w:val="nil"/>
              <w:left w:val="single" w:sz="8" w:space="0" w:color="auto"/>
              <w:bottom w:val="single" w:sz="4" w:space="0" w:color="auto"/>
              <w:right w:val="single" w:sz="4" w:space="0" w:color="auto"/>
            </w:tcBorders>
            <w:shd w:val="clear" w:color="auto" w:fill="auto"/>
          </w:tcPr>
          <w:p w14:paraId="1476DB7C"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ECEEADB"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3149FFC"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594A6AE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6F2F58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1C23A4D" w14:textId="333A86C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134351ED" w14:textId="4A0F604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18AA9C3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6436928F"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1CA16FD6"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Type B(U)</w:t>
            </w:r>
          </w:p>
        </w:tc>
      </w:tr>
      <w:tr w:rsidR="00857563" w:rsidRPr="00717DCA" w14:paraId="772FD49E"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79414600"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667, 668</w:t>
            </w:r>
          </w:p>
        </w:tc>
        <w:tc>
          <w:tcPr>
            <w:tcW w:w="976" w:type="dxa"/>
            <w:tcBorders>
              <w:top w:val="nil"/>
              <w:left w:val="single" w:sz="8" w:space="0" w:color="auto"/>
              <w:bottom w:val="single" w:sz="4" w:space="0" w:color="auto"/>
              <w:right w:val="single" w:sz="4" w:space="0" w:color="auto"/>
            </w:tcBorders>
            <w:shd w:val="clear" w:color="auto" w:fill="auto"/>
          </w:tcPr>
          <w:p w14:paraId="58277552"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CCCA66C"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219830E"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37C599D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2AA7F5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1E481C7" w14:textId="2EACD6C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nil"/>
              <w:left w:val="nil"/>
              <w:bottom w:val="single" w:sz="4" w:space="0" w:color="auto"/>
              <w:right w:val="single" w:sz="8" w:space="0" w:color="auto"/>
            </w:tcBorders>
            <w:shd w:val="clear" w:color="auto" w:fill="auto"/>
          </w:tcPr>
          <w:p w14:paraId="4653803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0C6A9E6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714C1994"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0F7E3123" w14:textId="689957FD" w:rsidR="00857563" w:rsidRPr="00717DCA" w:rsidRDefault="00344F4E"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 xml:space="preserve">Type </w:t>
            </w:r>
            <w:r w:rsidR="00857563" w:rsidRPr="00717DCA">
              <w:rPr>
                <w:rFonts w:asciiTheme="minorHAnsi" w:hAnsiTheme="minorHAnsi" w:cstheme="minorHAnsi"/>
                <w:sz w:val="22"/>
                <w:szCs w:val="22"/>
              </w:rPr>
              <w:t xml:space="preserve">B(M) </w:t>
            </w:r>
            <w:r w:rsidR="002F7327" w:rsidRPr="00717DCA">
              <w:rPr>
                <w:rFonts w:asciiTheme="minorHAnsi" w:hAnsiTheme="minorHAnsi" w:cstheme="minorHAnsi"/>
                <w:sz w:val="22"/>
                <w:szCs w:val="22"/>
              </w:rPr>
              <w:t>only</w:t>
            </w:r>
          </w:p>
        </w:tc>
      </w:tr>
      <w:tr w:rsidR="00857563" w:rsidRPr="00717DCA" w14:paraId="3C4A6E86"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77B22413" w14:textId="054F445A"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669-672</w:t>
            </w:r>
          </w:p>
        </w:tc>
        <w:tc>
          <w:tcPr>
            <w:tcW w:w="976" w:type="dxa"/>
            <w:tcBorders>
              <w:top w:val="nil"/>
              <w:left w:val="single" w:sz="8" w:space="0" w:color="auto"/>
              <w:bottom w:val="single" w:sz="4" w:space="0" w:color="auto"/>
              <w:right w:val="single" w:sz="4" w:space="0" w:color="auto"/>
            </w:tcBorders>
            <w:shd w:val="clear" w:color="auto" w:fill="auto"/>
          </w:tcPr>
          <w:p w14:paraId="081ED98E"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28CC3C7"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D3F5CB2"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52D3E35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5C66AA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7F6A33F"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5BE17729" w14:textId="25A7688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4" w:space="0" w:color="auto"/>
            </w:tcBorders>
            <w:shd w:val="clear" w:color="auto" w:fill="auto"/>
            <w:noWrap/>
          </w:tcPr>
          <w:p w14:paraId="73A5407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8" w:space="0" w:color="auto"/>
            </w:tcBorders>
            <w:shd w:val="clear" w:color="auto" w:fill="auto"/>
            <w:noWrap/>
            <w:vAlign w:val="center"/>
          </w:tcPr>
          <w:p w14:paraId="25A76755"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2233E7A5"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Type C</w:t>
            </w:r>
          </w:p>
        </w:tc>
      </w:tr>
      <w:tr w:rsidR="00857563" w:rsidRPr="00717DCA" w14:paraId="4DCB7103"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3173FDA2"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673</w:t>
            </w:r>
          </w:p>
        </w:tc>
        <w:tc>
          <w:tcPr>
            <w:tcW w:w="976" w:type="dxa"/>
            <w:tcBorders>
              <w:top w:val="nil"/>
              <w:left w:val="single" w:sz="8" w:space="0" w:color="auto"/>
              <w:bottom w:val="single" w:sz="4" w:space="0" w:color="auto"/>
              <w:right w:val="single" w:sz="4" w:space="0" w:color="auto"/>
            </w:tcBorders>
            <w:shd w:val="clear" w:color="auto" w:fill="auto"/>
          </w:tcPr>
          <w:p w14:paraId="49D5F981"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0D1B8E9"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8AF7D76"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7F6D0842"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14E2B78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8A67627"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050F890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40091A6D" w14:textId="1A75B48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8" w:space="0" w:color="auto"/>
            </w:tcBorders>
            <w:shd w:val="clear" w:color="auto" w:fill="auto"/>
            <w:noWrap/>
            <w:vAlign w:val="center"/>
          </w:tcPr>
          <w:p w14:paraId="3847A09D" w14:textId="77777777" w:rsidR="00857563" w:rsidRPr="00717DCA" w:rsidRDefault="00857563" w:rsidP="00D25DE9">
            <w:pPr>
              <w:spacing w:after="0"/>
              <w:jc w:val="left"/>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2EE978C9"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 xml:space="preserve">Fissile material </w:t>
            </w:r>
          </w:p>
        </w:tc>
      </w:tr>
      <w:tr w:rsidR="00857563" w:rsidRPr="00717DCA" w14:paraId="327C90FA" w14:textId="77777777" w:rsidTr="000564AE">
        <w:trPr>
          <w:cantSplit/>
          <w:trHeight w:val="454"/>
        </w:trPr>
        <w:tc>
          <w:tcPr>
            <w:tcW w:w="986" w:type="dxa"/>
            <w:tcBorders>
              <w:top w:val="nil"/>
              <w:left w:val="single" w:sz="8" w:space="0" w:color="auto"/>
              <w:bottom w:val="single" w:sz="4" w:space="0" w:color="auto"/>
              <w:right w:val="nil"/>
            </w:tcBorders>
            <w:shd w:val="clear" w:color="auto" w:fill="auto"/>
            <w:noWrap/>
          </w:tcPr>
          <w:p w14:paraId="01D9EA15"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674, 675</w:t>
            </w:r>
          </w:p>
        </w:tc>
        <w:tc>
          <w:tcPr>
            <w:tcW w:w="976" w:type="dxa"/>
            <w:tcBorders>
              <w:top w:val="nil"/>
              <w:left w:val="single" w:sz="8" w:space="0" w:color="auto"/>
              <w:bottom w:val="single" w:sz="4" w:space="0" w:color="auto"/>
              <w:right w:val="single" w:sz="4" w:space="0" w:color="auto"/>
            </w:tcBorders>
            <w:shd w:val="clear" w:color="auto" w:fill="auto"/>
          </w:tcPr>
          <w:p w14:paraId="1FF5C9B9"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33488A7D"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00F5A472"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6AB2646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8C1DB9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2011386C"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4FAE4C8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6CBB4B02" w14:textId="750F92F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8" w:space="0" w:color="auto"/>
            </w:tcBorders>
            <w:shd w:val="clear" w:color="auto" w:fill="auto"/>
            <w:noWrap/>
          </w:tcPr>
          <w:p w14:paraId="683975BF"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7F67217C"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CSI control with exception from CA approval of package design for fissile material</w:t>
            </w:r>
          </w:p>
        </w:tc>
      </w:tr>
      <w:tr w:rsidR="00857563" w:rsidRPr="00717DCA" w14:paraId="1419E217" w14:textId="77777777" w:rsidTr="000564AE">
        <w:trPr>
          <w:cantSplit/>
          <w:trHeight w:val="454"/>
        </w:trPr>
        <w:tc>
          <w:tcPr>
            <w:tcW w:w="986" w:type="dxa"/>
            <w:tcBorders>
              <w:top w:val="nil"/>
              <w:left w:val="nil"/>
              <w:bottom w:val="single" w:sz="4" w:space="0" w:color="auto"/>
              <w:right w:val="single" w:sz="8" w:space="0" w:color="auto"/>
            </w:tcBorders>
            <w:shd w:val="clear" w:color="auto" w:fill="auto"/>
            <w:noWrap/>
          </w:tcPr>
          <w:p w14:paraId="7CB558B8"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676 - 686</w:t>
            </w:r>
          </w:p>
        </w:tc>
        <w:tc>
          <w:tcPr>
            <w:tcW w:w="976" w:type="dxa"/>
            <w:tcBorders>
              <w:top w:val="nil"/>
              <w:left w:val="nil"/>
              <w:bottom w:val="single" w:sz="4" w:space="0" w:color="auto"/>
              <w:right w:val="single" w:sz="4" w:space="0" w:color="auto"/>
            </w:tcBorders>
            <w:shd w:val="clear" w:color="auto" w:fill="auto"/>
          </w:tcPr>
          <w:p w14:paraId="54199755"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74CF87E5"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89D4B3C"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nil"/>
              <w:left w:val="nil"/>
              <w:bottom w:val="single" w:sz="4" w:space="0" w:color="auto"/>
              <w:right w:val="single" w:sz="4" w:space="0" w:color="auto"/>
            </w:tcBorders>
            <w:shd w:val="clear" w:color="auto" w:fill="auto"/>
          </w:tcPr>
          <w:p w14:paraId="255C1E2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59FCAFF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tcPr>
          <w:p w14:paraId="4DF706EC"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nil"/>
              <w:left w:val="nil"/>
              <w:bottom w:val="single" w:sz="4" w:space="0" w:color="auto"/>
              <w:right w:val="single" w:sz="8" w:space="0" w:color="auto"/>
            </w:tcBorders>
            <w:shd w:val="clear" w:color="auto" w:fill="auto"/>
          </w:tcPr>
          <w:p w14:paraId="18D1591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nil"/>
              <w:left w:val="nil"/>
              <w:bottom w:val="single" w:sz="4" w:space="0" w:color="auto"/>
              <w:right w:val="single" w:sz="4" w:space="0" w:color="auto"/>
            </w:tcBorders>
            <w:shd w:val="clear" w:color="auto" w:fill="auto"/>
            <w:noWrap/>
          </w:tcPr>
          <w:p w14:paraId="32527FAC" w14:textId="6C6AAE4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nil"/>
              <w:left w:val="nil"/>
              <w:bottom w:val="single" w:sz="4" w:space="0" w:color="auto"/>
              <w:right w:val="single" w:sz="8" w:space="0" w:color="auto"/>
            </w:tcBorders>
            <w:shd w:val="clear" w:color="auto" w:fill="auto"/>
            <w:noWrap/>
          </w:tcPr>
          <w:p w14:paraId="21F8C08E"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nil"/>
              <w:left w:val="nil"/>
              <w:bottom w:val="single" w:sz="4" w:space="0" w:color="auto"/>
              <w:right w:val="single" w:sz="8" w:space="0" w:color="auto"/>
            </w:tcBorders>
            <w:shd w:val="clear" w:color="auto" w:fill="auto"/>
            <w:vAlign w:val="center"/>
          </w:tcPr>
          <w:p w14:paraId="5EFFBD9C"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Packages containing fissile material</w:t>
            </w:r>
          </w:p>
        </w:tc>
      </w:tr>
      <w:tr w:rsidR="00DB7528" w:rsidRPr="00717DCA" w14:paraId="7DAA30A6" w14:textId="77777777" w:rsidTr="008F32A7">
        <w:trPr>
          <w:cantSplit/>
          <w:trHeight w:val="454"/>
        </w:trPr>
        <w:tc>
          <w:tcPr>
            <w:tcW w:w="13765" w:type="dxa"/>
            <w:gridSpan w:val="12"/>
            <w:tcBorders>
              <w:top w:val="single" w:sz="4" w:space="0" w:color="auto"/>
              <w:left w:val="single" w:sz="8" w:space="0" w:color="auto"/>
              <w:bottom w:val="single" w:sz="4" w:space="0" w:color="auto"/>
              <w:right w:val="single" w:sz="8" w:space="0" w:color="auto"/>
            </w:tcBorders>
            <w:shd w:val="clear" w:color="auto" w:fill="auto"/>
            <w:noWrap/>
            <w:vAlign w:val="center"/>
          </w:tcPr>
          <w:p w14:paraId="3A30D00C" w14:textId="4A4260A6" w:rsidR="00DB7528" w:rsidRPr="00DD4089" w:rsidRDefault="00AD1E37" w:rsidP="008F32A7">
            <w:pPr>
              <w:spacing w:after="0"/>
              <w:jc w:val="center"/>
              <w:rPr>
                <w:rFonts w:asciiTheme="minorHAnsi" w:hAnsiTheme="minorHAnsi" w:cstheme="minorHAnsi"/>
                <w:b/>
                <w:bCs/>
                <w:sz w:val="22"/>
                <w:szCs w:val="22"/>
              </w:rPr>
            </w:pPr>
            <w:r w:rsidRPr="00B75225">
              <w:rPr>
                <w:rFonts w:asciiTheme="minorHAnsi" w:hAnsiTheme="minorHAnsi" w:cstheme="minorHAnsi"/>
                <w:b/>
                <w:bCs/>
                <w:sz w:val="22"/>
                <w:szCs w:val="22"/>
              </w:rPr>
              <w:t>TEST PROCEDURES</w:t>
            </w:r>
          </w:p>
        </w:tc>
      </w:tr>
      <w:tr w:rsidR="00857563" w:rsidRPr="00717DCA" w14:paraId="32CCDEE2"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59A309CE"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lastRenderedPageBreak/>
              <w:t>701</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5EBC114E" w14:textId="7FEA7469" w:rsidR="00857563" w:rsidRPr="006E6E7A" w:rsidRDefault="00AD1E37" w:rsidP="00300649">
            <w:pPr>
              <w:spacing w:after="0"/>
              <w:jc w:val="center"/>
              <w:rPr>
                <w:rFonts w:asciiTheme="minorHAnsi" w:hAnsiTheme="minorHAnsi" w:cstheme="minorHAnsi"/>
                <w:sz w:val="22"/>
                <w:szCs w:val="22"/>
              </w:rPr>
            </w:pPr>
            <w:r w:rsidRPr="0039678B">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FF0C5A2" w14:textId="4D702DF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2DAD210" w14:textId="05CFD83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FB96D2E" w14:textId="163CA5D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79E4E7D" w14:textId="2CB13E5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F35D48B" w14:textId="6D9FF5F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4F27CF1B" w14:textId="56A64E4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45412D54" w14:textId="1EF8529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074C648" w14:textId="0E7294C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4AE79F08"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Demonstration of compliance</w:t>
            </w:r>
          </w:p>
        </w:tc>
      </w:tr>
      <w:tr w:rsidR="00857563" w:rsidRPr="00717DCA" w14:paraId="2770E561"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2C143AC1"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70</w:t>
            </w:r>
            <w:r w:rsidRPr="00DD4089">
              <w:rPr>
                <w:rFonts w:asciiTheme="minorHAnsi" w:hAnsiTheme="minorHAnsi" w:cstheme="minorHAnsi"/>
                <w:sz w:val="22"/>
                <w:szCs w:val="22"/>
              </w:rPr>
              <w:t>2</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1F1ECB5E"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B6C930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F51C1D3" w14:textId="417EAF3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E857160" w14:textId="25944E9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05B52C7" w14:textId="50E7E87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A839380" w14:textId="5CD0628E"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24BE9568" w14:textId="60E0EDE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3E766CA8" w14:textId="135BCBF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60333382" w14:textId="78320FB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274BF132"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Assessment after tests</w:t>
            </w:r>
          </w:p>
        </w:tc>
      </w:tr>
      <w:tr w:rsidR="00857563" w:rsidRPr="00717DCA" w14:paraId="5D097B5C"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2EA9291D"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71</w:t>
            </w:r>
            <w:r w:rsidRPr="00DD4089">
              <w:rPr>
                <w:rFonts w:asciiTheme="minorHAnsi" w:hAnsiTheme="minorHAnsi" w:cstheme="minorHAnsi"/>
                <w:sz w:val="22"/>
                <w:szCs w:val="22"/>
              </w:rPr>
              <w:t>3-715</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2A9B0DA3"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966E05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ABA0177" w14:textId="0665F06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CD6F61D" w14:textId="28B62F1E"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DACA61B" w14:textId="0C41237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36D1F1E" w14:textId="50FA8DF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7C4F9C69" w14:textId="1CEC8C4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1530522C" w14:textId="36D0ECE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9CD165B" w14:textId="55B0086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4BDF9FFD"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Preparation of a package for testing</w:t>
            </w:r>
          </w:p>
        </w:tc>
      </w:tr>
      <w:tr w:rsidR="00857563" w:rsidRPr="00717DCA" w14:paraId="5ACBE848"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3A3C3A3E"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71</w:t>
            </w:r>
            <w:r w:rsidRPr="00DD4089">
              <w:rPr>
                <w:rFonts w:asciiTheme="minorHAnsi" w:hAnsiTheme="minorHAnsi" w:cstheme="minorHAnsi"/>
                <w:sz w:val="22"/>
                <w:szCs w:val="22"/>
              </w:rPr>
              <w:t>6</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33933E88"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2D2B15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7EAFAF9" w14:textId="6597D7D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CAB1984" w14:textId="5C85895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AFECED7" w14:textId="6FD8E7D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C5211E8" w14:textId="63E6886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1385B83E" w14:textId="1E099C5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0BF9D687" w14:textId="6FE8BF8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0AA7AEC5" w14:textId="0FBB8F9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3A549B05" w14:textId="7A0E90EE"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Integrity of containment, shielding and assessing</w:t>
            </w:r>
            <w:r w:rsidR="007B0062">
              <w:rPr>
                <w:rFonts w:asciiTheme="minorHAnsi" w:hAnsiTheme="minorHAnsi" w:cstheme="minorHAnsi"/>
                <w:bCs/>
                <w:sz w:val="22"/>
                <w:szCs w:val="22"/>
              </w:rPr>
              <w:t xml:space="preserve"> </w:t>
            </w:r>
            <w:r w:rsidRPr="00717DCA">
              <w:rPr>
                <w:rFonts w:asciiTheme="minorHAnsi" w:hAnsiTheme="minorHAnsi" w:cstheme="minorHAnsi"/>
                <w:bCs/>
                <w:sz w:val="22"/>
                <w:szCs w:val="22"/>
              </w:rPr>
              <w:t>criticality safety</w:t>
            </w:r>
          </w:p>
        </w:tc>
      </w:tr>
      <w:tr w:rsidR="00857563" w:rsidRPr="00717DCA" w14:paraId="2885C2A7"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60AA2F53"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717</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7BE675DD"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344A302"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B2E6A28" w14:textId="2BE3935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EAB3FA0" w14:textId="5307872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AB48E5A" w14:textId="4B51AAF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BC5F97F" w14:textId="7F2B1CCE"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55015F11" w14:textId="0DA5F01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30A8F887" w14:textId="026E073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5D53155A" w14:textId="43FAFCB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57671461"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Target for drop tests</w:t>
            </w:r>
          </w:p>
        </w:tc>
      </w:tr>
      <w:tr w:rsidR="00857563" w:rsidRPr="00717DCA" w14:paraId="03E2D12F"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6442B757" w14:textId="77777777" w:rsidR="00857563" w:rsidRPr="006E6E7A"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w:t>
            </w:r>
            <w:r w:rsidRPr="00DD4089">
              <w:rPr>
                <w:rFonts w:asciiTheme="minorHAnsi" w:hAnsiTheme="minorHAnsi" w:cstheme="minorHAnsi"/>
                <w:sz w:val="22"/>
                <w:szCs w:val="22"/>
              </w:rPr>
              <w:t>1</w:t>
            </w:r>
            <w:r w:rsidRPr="0039678B">
              <w:rPr>
                <w:rFonts w:asciiTheme="minorHAnsi" w:hAnsiTheme="minorHAnsi" w:cstheme="minorHAnsi"/>
                <w:sz w:val="22"/>
                <w:szCs w:val="22"/>
              </w:rPr>
              <w:t>8</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6E80699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F6059D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E62802A"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3DBB1E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E450BA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9DC5DCF"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56078FC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7B23033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093EDA27" w14:textId="2DE52A9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4B43D22C"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Structural test</w:t>
            </w:r>
          </w:p>
        </w:tc>
      </w:tr>
      <w:tr w:rsidR="00857563" w:rsidRPr="00717DCA" w14:paraId="2191BC8D"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4D55AF61"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719-720</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6B360882"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2F14F20"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E7547AE"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44BBBE0" w14:textId="5AFA07D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87335CC" w14:textId="5AC42C0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6E3C082" w14:textId="7A95711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0A5CF633" w14:textId="305D826E"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2B5DB422" w14:textId="4FE4DC7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44D43945" w14:textId="08E1C39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1CA5D965"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General provisions for normal conditions tests</w:t>
            </w:r>
          </w:p>
        </w:tc>
      </w:tr>
      <w:tr w:rsidR="00857563" w:rsidRPr="00717DCA" w14:paraId="4AF672E2"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3877A745"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721</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6158DA8E"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8C56748"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8180C00"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D91237C" w14:textId="079DF05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40B0A77" w14:textId="561F9CD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69D3679" w14:textId="00FD422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583F7F1F" w14:textId="3321D99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16FCA6D3" w14:textId="2374E2E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598A8F7"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7C971465" w14:textId="77777777" w:rsidR="00857563" w:rsidRPr="00717DCA" w:rsidRDefault="00857563" w:rsidP="00D25DE9">
            <w:pPr>
              <w:spacing w:after="0"/>
              <w:jc w:val="left"/>
              <w:rPr>
                <w:rFonts w:asciiTheme="minorHAnsi" w:hAnsiTheme="minorHAnsi" w:cstheme="minorHAnsi"/>
                <w:bCs/>
                <w:sz w:val="22"/>
                <w:szCs w:val="22"/>
              </w:rPr>
            </w:pPr>
            <w:r w:rsidRPr="00717DCA">
              <w:rPr>
                <w:rFonts w:asciiTheme="minorHAnsi" w:hAnsiTheme="minorHAnsi" w:cstheme="minorHAnsi"/>
                <w:bCs/>
                <w:sz w:val="22"/>
                <w:szCs w:val="22"/>
              </w:rPr>
              <w:t>Water spray test</w:t>
            </w:r>
          </w:p>
        </w:tc>
      </w:tr>
      <w:tr w:rsidR="00857563" w:rsidRPr="00717DCA" w14:paraId="18CAC065"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4522760D"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w:t>
            </w:r>
            <w:r w:rsidRPr="00DD4089">
              <w:rPr>
                <w:rFonts w:asciiTheme="minorHAnsi" w:hAnsiTheme="minorHAnsi" w:cstheme="minorHAnsi"/>
                <w:sz w:val="22"/>
                <w:szCs w:val="22"/>
              </w:rPr>
              <w:t>2</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5617B08E"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5DD1DA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EC6DF30" w14:textId="6218C58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E6D20A2" w14:textId="2AEEAB2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B89CBC8" w14:textId="58B03AB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05B84D6" w14:textId="256B74D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2203BCAB" w14:textId="408A57C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0469A512" w14:textId="601434B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63EE58D0" w14:textId="4C70914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49D20305" w14:textId="77777777" w:rsidR="00857563" w:rsidRPr="00717DCA" w:rsidRDefault="00857563" w:rsidP="00D25DE9">
            <w:pPr>
              <w:spacing w:after="0"/>
              <w:jc w:val="left"/>
              <w:rPr>
                <w:rFonts w:asciiTheme="minorHAnsi" w:hAnsiTheme="minorHAnsi" w:cstheme="minorHAnsi"/>
                <w:bCs/>
                <w:sz w:val="22"/>
                <w:szCs w:val="22"/>
              </w:rPr>
            </w:pPr>
            <w:r w:rsidRPr="00717DCA">
              <w:rPr>
                <w:rFonts w:asciiTheme="minorHAnsi" w:hAnsiTheme="minorHAnsi" w:cstheme="minorHAnsi"/>
                <w:sz w:val="22"/>
                <w:szCs w:val="22"/>
              </w:rPr>
              <w:t>Free drop test</w:t>
            </w:r>
          </w:p>
        </w:tc>
      </w:tr>
      <w:tr w:rsidR="00857563" w:rsidRPr="00717DCA" w14:paraId="2E2A659B"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7C8025D1"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723</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5B37B976"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3D2CB7F"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8D582A1" w14:textId="4BA8106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2013CDF" w14:textId="7A6BF9D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488FD72" w14:textId="4EE450B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66FCE5D" w14:textId="7BF3C04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1A4C985C" w14:textId="17A8221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077DBB58" w14:textId="536BE8F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D88E21A"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0756F610" w14:textId="77777777" w:rsidR="00857563" w:rsidRPr="00717DCA" w:rsidRDefault="00857563" w:rsidP="00D25DE9">
            <w:pPr>
              <w:spacing w:after="0"/>
              <w:jc w:val="left"/>
              <w:rPr>
                <w:rFonts w:asciiTheme="minorHAnsi" w:hAnsiTheme="minorHAnsi" w:cstheme="minorHAnsi"/>
                <w:bCs/>
                <w:sz w:val="22"/>
                <w:szCs w:val="22"/>
              </w:rPr>
            </w:pPr>
            <w:r w:rsidRPr="00717DCA">
              <w:rPr>
                <w:rFonts w:asciiTheme="minorHAnsi" w:hAnsiTheme="minorHAnsi" w:cstheme="minorHAnsi"/>
                <w:sz w:val="22"/>
                <w:szCs w:val="22"/>
              </w:rPr>
              <w:t>Stacking test</w:t>
            </w:r>
          </w:p>
        </w:tc>
      </w:tr>
      <w:tr w:rsidR="00857563" w:rsidRPr="00717DCA" w14:paraId="26F4B3E9"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388A39C8"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w:t>
            </w:r>
            <w:r w:rsidRPr="00DD4089">
              <w:rPr>
                <w:rFonts w:asciiTheme="minorHAnsi" w:hAnsiTheme="minorHAnsi" w:cstheme="minorHAnsi"/>
                <w:sz w:val="22"/>
                <w:szCs w:val="22"/>
              </w:rPr>
              <w:t>4</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29D77032"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8F7ED0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A4D0E97"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2935AA06" w14:textId="27ACE59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AC862A1" w14:textId="507EE69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47C61AD" w14:textId="16E22A93"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72BC039C" w14:textId="67AEF65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31E368BD" w14:textId="1868E467"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C35F83E"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3D815DB5" w14:textId="77777777" w:rsidR="00857563" w:rsidRPr="00717DCA" w:rsidRDefault="00857563" w:rsidP="00D25DE9">
            <w:pPr>
              <w:spacing w:after="0"/>
              <w:jc w:val="left"/>
              <w:rPr>
                <w:rFonts w:asciiTheme="minorHAnsi" w:hAnsiTheme="minorHAnsi" w:cstheme="minorHAnsi"/>
                <w:bCs/>
                <w:sz w:val="22"/>
                <w:szCs w:val="22"/>
              </w:rPr>
            </w:pPr>
            <w:r w:rsidRPr="00717DCA">
              <w:rPr>
                <w:rFonts w:asciiTheme="minorHAnsi" w:hAnsiTheme="minorHAnsi" w:cstheme="minorHAnsi"/>
                <w:sz w:val="22"/>
                <w:szCs w:val="22"/>
              </w:rPr>
              <w:t>Penetration test</w:t>
            </w:r>
          </w:p>
        </w:tc>
      </w:tr>
      <w:tr w:rsidR="00857563" w:rsidRPr="00717DCA" w14:paraId="3116F255"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592A7BA5"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w:t>
            </w:r>
            <w:r w:rsidRPr="00DD4089">
              <w:rPr>
                <w:rFonts w:asciiTheme="minorHAnsi" w:hAnsiTheme="minorHAnsi" w:cstheme="minorHAnsi"/>
                <w:sz w:val="22"/>
                <w:szCs w:val="22"/>
              </w:rPr>
              <w:t>5</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4DD660D3"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44D707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9E08210"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4EA6AD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010A6F2" w14:textId="5A5BA74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9E175A4"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396B0BB7"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5AAD3DFA"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432F7923"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0F46FAFA" w14:textId="57B88272"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Additional tests for Type A (liquids and gases)</w:t>
            </w:r>
          </w:p>
        </w:tc>
      </w:tr>
      <w:tr w:rsidR="00857563" w:rsidRPr="00717DCA" w14:paraId="45DC8CA8"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4743BD16"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w:t>
            </w:r>
            <w:r w:rsidRPr="00DD4089">
              <w:rPr>
                <w:rFonts w:asciiTheme="minorHAnsi" w:hAnsiTheme="minorHAnsi" w:cstheme="minorHAnsi"/>
                <w:sz w:val="22"/>
                <w:szCs w:val="22"/>
              </w:rPr>
              <w:t>6</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0CB9DE1F"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18AF8A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B7294CE"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5C3972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B897CD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4882D1B" w14:textId="061FFE3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27376A8F" w14:textId="0B44727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13FFAC45" w14:textId="0DFAD7F8"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52808F02"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28FB258E"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General provisions for accident conditions tests</w:t>
            </w:r>
          </w:p>
        </w:tc>
      </w:tr>
      <w:tr w:rsidR="00857563" w:rsidRPr="00717DCA" w14:paraId="3C9CAC2B"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3D4323E0"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727 (a)</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53C4201D"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610ED46"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26B701E"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EB9190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E00D04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042B48B" w14:textId="779C009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5A150B4A" w14:textId="02219659"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745F0B11" w14:textId="311718C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D388EAC"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7DC6544B"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9 m drop test</w:t>
            </w:r>
          </w:p>
        </w:tc>
      </w:tr>
      <w:tr w:rsidR="00857563" w:rsidRPr="00717DCA" w14:paraId="06964914"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656CBE16"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w:t>
            </w:r>
            <w:r w:rsidRPr="00DD4089">
              <w:rPr>
                <w:rFonts w:asciiTheme="minorHAnsi" w:hAnsiTheme="minorHAnsi" w:cstheme="minorHAnsi"/>
                <w:sz w:val="22"/>
                <w:szCs w:val="22"/>
              </w:rPr>
              <w:t>7 (b)</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17C54B27"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6E0E5FF"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CE41E68"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66F738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CAF72FC"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1DAF3D4" w14:textId="3B6A9F0D"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07C8F46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43547B24" w14:textId="20549F7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1B04F39D"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28029837"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Drop test onto a bar</w:t>
            </w:r>
          </w:p>
        </w:tc>
      </w:tr>
      <w:tr w:rsidR="00857563" w:rsidRPr="00717DCA" w14:paraId="04F4623E"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5DB40898"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lastRenderedPageBreak/>
              <w:t>727 (c)</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5EBAA874"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9DD3FEF"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7EA8CD6"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C29E5D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E63BCA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3483DA4" w14:textId="6B14DF46"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05716545" w14:textId="47C98C1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6A46AD61" w14:textId="5BB407F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3476649B"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3CFE5AF6"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Dynamic crush test</w:t>
            </w:r>
          </w:p>
        </w:tc>
      </w:tr>
      <w:tr w:rsidR="00857563" w:rsidRPr="00717DCA" w14:paraId="7F113237"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235DD0A8"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w:t>
            </w:r>
            <w:r w:rsidRPr="00DD4089">
              <w:rPr>
                <w:rFonts w:asciiTheme="minorHAnsi" w:hAnsiTheme="minorHAnsi" w:cstheme="minorHAnsi"/>
                <w:sz w:val="22"/>
                <w:szCs w:val="22"/>
              </w:rPr>
              <w:t>8</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611A8EC7"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2E448A6"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AC3F8C6"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B2B900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14257E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9332BA2" w14:textId="7558D59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6B1DC336"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6FD6E05B" w14:textId="59A0A174"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2169F913" w14:textId="0889343C"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798504AC"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Thermal test</w:t>
            </w:r>
          </w:p>
        </w:tc>
      </w:tr>
      <w:tr w:rsidR="00857563" w:rsidRPr="00717DCA" w14:paraId="2B9C39EF"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5EF0933B"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72</w:t>
            </w:r>
            <w:r w:rsidRPr="00DD4089">
              <w:rPr>
                <w:rFonts w:asciiTheme="minorHAnsi" w:hAnsiTheme="minorHAnsi" w:cstheme="minorHAnsi"/>
                <w:sz w:val="22"/>
                <w:szCs w:val="22"/>
              </w:rPr>
              <w:t>9</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4E4D2DC7"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1E201FD"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6730074"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4E54F2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C1AD3C0"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C3A5041" w14:textId="785924B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1425AFD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04D7D068" w14:textId="7EADB73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6662DE93"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7A01A177"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Water immersion test</w:t>
            </w:r>
          </w:p>
        </w:tc>
      </w:tr>
      <w:tr w:rsidR="00857563" w:rsidRPr="00717DCA" w14:paraId="769A23E5"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4C4CF6C7"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730</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3FA41D77"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60B2AA9"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570535C"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13AD29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8AD4FA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BD5BC58" w14:textId="37FD6825"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11A758E2" w14:textId="4F5D9682"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5C09929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648B4EA"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5E5178F4"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Enhanced water immersion test</w:t>
            </w:r>
          </w:p>
        </w:tc>
      </w:tr>
      <w:tr w:rsidR="00857563" w:rsidRPr="00717DCA" w14:paraId="05C84F8F"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0806C9B0"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73</w:t>
            </w:r>
            <w:r w:rsidRPr="00DD4089">
              <w:rPr>
                <w:rFonts w:asciiTheme="minorHAnsi" w:hAnsiTheme="minorHAnsi" w:cstheme="minorHAnsi"/>
                <w:sz w:val="22"/>
                <w:szCs w:val="22"/>
              </w:rPr>
              <w:t>1-733</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07741A71"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C2708B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0852526"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EEEFB26"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1259A3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A99759D"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5C41CEC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63A62106" w14:textId="16DB4B60"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774DCBA0"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7E89C144"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Water leakage test</w:t>
            </w:r>
          </w:p>
        </w:tc>
      </w:tr>
      <w:tr w:rsidR="00857563" w:rsidRPr="00717DCA" w14:paraId="54D1C19F"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63C5F97E"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734</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3D014F7C"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653136C"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C1D0C18"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165EA48"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DD9A5D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1BC3992"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7CF9514E" w14:textId="45C25AE1"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03B1112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3AECBE4B"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274D2002" w14:textId="09E58C30"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bCs/>
                <w:sz w:val="22"/>
                <w:szCs w:val="22"/>
              </w:rPr>
              <w:t>General provisions for Type C package tests</w:t>
            </w:r>
          </w:p>
        </w:tc>
      </w:tr>
      <w:tr w:rsidR="00857563" w:rsidRPr="00717DCA" w14:paraId="05B7842D"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5B2A34F0"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73</w:t>
            </w:r>
            <w:r w:rsidRPr="00DD4089">
              <w:rPr>
                <w:rFonts w:asciiTheme="minorHAnsi" w:hAnsiTheme="minorHAnsi" w:cstheme="minorHAnsi"/>
                <w:sz w:val="22"/>
                <w:szCs w:val="22"/>
              </w:rPr>
              <w:t>5</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7D3DB70C"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3A43BB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E94057F"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FA3921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1280B45"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8450F2A"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2C638178" w14:textId="4A09342F"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006AAFD1"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17E78286"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27871EDB"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Puncture/tearing test</w:t>
            </w:r>
          </w:p>
        </w:tc>
      </w:tr>
      <w:tr w:rsidR="00857563" w:rsidRPr="00717DCA" w14:paraId="47D64298" w14:textId="77777777" w:rsidTr="000564AE">
        <w:trPr>
          <w:cantSplit/>
          <w:trHeight w:val="454"/>
        </w:trPr>
        <w:tc>
          <w:tcPr>
            <w:tcW w:w="986" w:type="dxa"/>
            <w:tcBorders>
              <w:top w:val="single" w:sz="4" w:space="0" w:color="auto"/>
              <w:left w:val="single" w:sz="8" w:space="0" w:color="auto"/>
              <w:bottom w:val="single" w:sz="4" w:space="0" w:color="auto"/>
              <w:right w:val="single" w:sz="8" w:space="0" w:color="auto"/>
            </w:tcBorders>
            <w:shd w:val="clear" w:color="auto" w:fill="auto"/>
            <w:noWrap/>
          </w:tcPr>
          <w:p w14:paraId="4ADC0242" w14:textId="77777777" w:rsidR="00857563" w:rsidRPr="00DD4089"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736</w:t>
            </w:r>
          </w:p>
        </w:tc>
        <w:tc>
          <w:tcPr>
            <w:tcW w:w="976" w:type="dxa"/>
            <w:tcBorders>
              <w:top w:val="single" w:sz="4" w:space="0" w:color="auto"/>
              <w:left w:val="single" w:sz="8" w:space="0" w:color="auto"/>
              <w:bottom w:val="single" w:sz="4" w:space="0" w:color="auto"/>
              <w:right w:val="single" w:sz="4" w:space="0" w:color="auto"/>
            </w:tcBorders>
            <w:shd w:val="clear" w:color="auto" w:fill="auto"/>
          </w:tcPr>
          <w:p w14:paraId="754F76EA" w14:textId="77777777" w:rsidR="00857563" w:rsidRPr="0039678B"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491E027"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B50F66E"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C0AD7F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70CF2D4"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6CC9AC2"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4" w:space="0" w:color="auto"/>
              <w:right w:val="single" w:sz="8" w:space="0" w:color="auto"/>
            </w:tcBorders>
            <w:shd w:val="clear" w:color="auto" w:fill="auto"/>
          </w:tcPr>
          <w:p w14:paraId="225A0C53" w14:textId="1C1F1EDB"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4" w:space="0" w:color="auto"/>
              <w:right w:val="single" w:sz="4" w:space="0" w:color="auto"/>
            </w:tcBorders>
            <w:shd w:val="clear" w:color="auto" w:fill="auto"/>
            <w:noWrap/>
          </w:tcPr>
          <w:p w14:paraId="73978BC3"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4" w:space="0" w:color="auto"/>
              <w:right w:val="single" w:sz="8" w:space="0" w:color="auto"/>
            </w:tcBorders>
            <w:shd w:val="clear" w:color="auto" w:fill="auto"/>
            <w:noWrap/>
          </w:tcPr>
          <w:p w14:paraId="17D9C036"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14:paraId="17AFA193" w14:textId="3C85E391"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Enhanced thermal test</w:t>
            </w:r>
          </w:p>
        </w:tc>
      </w:tr>
      <w:tr w:rsidR="00857563" w:rsidRPr="00717DCA" w14:paraId="406ABD82" w14:textId="77777777" w:rsidTr="000564AE">
        <w:trPr>
          <w:cantSplit/>
          <w:trHeight w:val="454"/>
        </w:trPr>
        <w:tc>
          <w:tcPr>
            <w:tcW w:w="986" w:type="dxa"/>
            <w:tcBorders>
              <w:top w:val="single" w:sz="4" w:space="0" w:color="auto"/>
              <w:left w:val="single" w:sz="8" w:space="0" w:color="auto"/>
              <w:bottom w:val="single" w:sz="8" w:space="0" w:color="auto"/>
              <w:right w:val="single" w:sz="8" w:space="0" w:color="auto"/>
            </w:tcBorders>
            <w:shd w:val="clear" w:color="auto" w:fill="auto"/>
            <w:noWrap/>
          </w:tcPr>
          <w:p w14:paraId="137BAFE7" w14:textId="77777777" w:rsidR="00857563" w:rsidRPr="0039678B" w:rsidRDefault="00857563" w:rsidP="00300649">
            <w:pPr>
              <w:spacing w:after="0"/>
              <w:jc w:val="left"/>
              <w:rPr>
                <w:rFonts w:asciiTheme="minorHAnsi" w:hAnsiTheme="minorHAnsi" w:cstheme="minorHAnsi"/>
                <w:sz w:val="22"/>
                <w:szCs w:val="22"/>
              </w:rPr>
            </w:pPr>
            <w:r w:rsidRPr="00B75225">
              <w:rPr>
                <w:rFonts w:asciiTheme="minorHAnsi" w:hAnsiTheme="minorHAnsi" w:cstheme="minorHAnsi"/>
                <w:sz w:val="22"/>
                <w:szCs w:val="22"/>
              </w:rPr>
              <w:t>73</w:t>
            </w:r>
            <w:r w:rsidRPr="00DD4089">
              <w:rPr>
                <w:rFonts w:asciiTheme="minorHAnsi" w:hAnsiTheme="minorHAnsi" w:cstheme="minorHAnsi"/>
                <w:sz w:val="22"/>
                <w:szCs w:val="22"/>
              </w:rPr>
              <w:t>7</w:t>
            </w:r>
          </w:p>
        </w:tc>
        <w:tc>
          <w:tcPr>
            <w:tcW w:w="976" w:type="dxa"/>
            <w:tcBorders>
              <w:top w:val="single" w:sz="4" w:space="0" w:color="auto"/>
              <w:left w:val="single" w:sz="8" w:space="0" w:color="auto"/>
              <w:bottom w:val="single" w:sz="8" w:space="0" w:color="auto"/>
              <w:right w:val="single" w:sz="4" w:space="0" w:color="auto"/>
            </w:tcBorders>
            <w:shd w:val="clear" w:color="auto" w:fill="auto"/>
          </w:tcPr>
          <w:p w14:paraId="0B17E7FF" w14:textId="77777777" w:rsidR="00857563" w:rsidRPr="006E6E7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8" w:space="0" w:color="auto"/>
              <w:right w:val="single" w:sz="4" w:space="0" w:color="auto"/>
            </w:tcBorders>
            <w:shd w:val="clear" w:color="auto" w:fill="auto"/>
          </w:tcPr>
          <w:p w14:paraId="2F2BD929"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8" w:space="0" w:color="auto"/>
              <w:right w:val="single" w:sz="4" w:space="0" w:color="auto"/>
            </w:tcBorders>
            <w:shd w:val="clear" w:color="auto" w:fill="auto"/>
          </w:tcPr>
          <w:p w14:paraId="4036C439" w14:textId="77777777" w:rsidR="00857563" w:rsidRPr="00717DCA" w:rsidRDefault="00857563" w:rsidP="00300649">
            <w:pPr>
              <w:spacing w:after="0"/>
              <w:jc w:val="center"/>
              <w:rPr>
                <w:rFonts w:asciiTheme="minorHAnsi" w:hAnsiTheme="minorHAnsi" w:cstheme="minorHAnsi"/>
                <w:sz w:val="22"/>
                <w:szCs w:val="22"/>
              </w:rPr>
            </w:pPr>
          </w:p>
        </w:tc>
        <w:tc>
          <w:tcPr>
            <w:tcW w:w="976" w:type="dxa"/>
            <w:tcBorders>
              <w:top w:val="single" w:sz="4" w:space="0" w:color="auto"/>
              <w:left w:val="single" w:sz="4" w:space="0" w:color="auto"/>
              <w:bottom w:val="single" w:sz="8" w:space="0" w:color="auto"/>
              <w:right w:val="single" w:sz="4" w:space="0" w:color="auto"/>
            </w:tcBorders>
            <w:shd w:val="clear" w:color="auto" w:fill="auto"/>
          </w:tcPr>
          <w:p w14:paraId="10129FB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8" w:space="0" w:color="auto"/>
              <w:right w:val="single" w:sz="4" w:space="0" w:color="auto"/>
            </w:tcBorders>
            <w:shd w:val="clear" w:color="auto" w:fill="auto"/>
          </w:tcPr>
          <w:p w14:paraId="3586F81E"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8" w:space="0" w:color="auto"/>
              <w:right w:val="single" w:sz="4" w:space="0" w:color="auto"/>
            </w:tcBorders>
            <w:shd w:val="clear" w:color="auto" w:fill="auto"/>
          </w:tcPr>
          <w:p w14:paraId="15E9644D" w14:textId="77777777" w:rsidR="00857563" w:rsidRPr="00717DCA" w:rsidRDefault="00857563" w:rsidP="00300649">
            <w:pPr>
              <w:spacing w:after="0"/>
              <w:jc w:val="center"/>
              <w:rPr>
                <w:rFonts w:asciiTheme="minorHAnsi" w:hAnsiTheme="minorHAnsi" w:cstheme="minorHAnsi"/>
                <w:sz w:val="22"/>
                <w:szCs w:val="22"/>
              </w:rPr>
            </w:pPr>
          </w:p>
        </w:tc>
        <w:tc>
          <w:tcPr>
            <w:tcW w:w="976" w:type="dxa"/>
            <w:gridSpan w:val="2"/>
            <w:tcBorders>
              <w:top w:val="single" w:sz="4" w:space="0" w:color="auto"/>
              <w:left w:val="single" w:sz="4" w:space="0" w:color="auto"/>
              <w:bottom w:val="single" w:sz="8" w:space="0" w:color="auto"/>
              <w:right w:val="single" w:sz="8" w:space="0" w:color="auto"/>
            </w:tcBorders>
            <w:shd w:val="clear" w:color="auto" w:fill="auto"/>
          </w:tcPr>
          <w:p w14:paraId="35B9A9CD" w14:textId="3034188A" w:rsidR="00857563" w:rsidRPr="00717DCA" w:rsidRDefault="00AD1E37" w:rsidP="00300649">
            <w:pPr>
              <w:spacing w:after="0"/>
              <w:jc w:val="center"/>
              <w:rPr>
                <w:rFonts w:asciiTheme="minorHAnsi" w:hAnsiTheme="minorHAnsi" w:cstheme="minorHAnsi"/>
                <w:sz w:val="22"/>
                <w:szCs w:val="22"/>
              </w:rPr>
            </w:pPr>
            <w:r w:rsidRPr="00717DCA">
              <w:rPr>
                <w:rFonts w:asciiTheme="minorHAnsi" w:hAnsiTheme="minorHAnsi" w:cstheme="minorHAnsi"/>
                <w:sz w:val="22"/>
                <w:szCs w:val="22"/>
              </w:rPr>
              <w:t>X</w:t>
            </w:r>
          </w:p>
        </w:tc>
        <w:tc>
          <w:tcPr>
            <w:tcW w:w="977" w:type="dxa"/>
            <w:tcBorders>
              <w:top w:val="single" w:sz="4" w:space="0" w:color="auto"/>
              <w:left w:val="single" w:sz="8" w:space="0" w:color="auto"/>
              <w:bottom w:val="single" w:sz="8" w:space="0" w:color="auto"/>
              <w:right w:val="single" w:sz="4" w:space="0" w:color="auto"/>
            </w:tcBorders>
            <w:shd w:val="clear" w:color="auto" w:fill="auto"/>
            <w:noWrap/>
          </w:tcPr>
          <w:p w14:paraId="2EB3F06B" w14:textId="77777777" w:rsidR="00857563" w:rsidRPr="00717DCA" w:rsidRDefault="00857563" w:rsidP="00300649">
            <w:pPr>
              <w:spacing w:after="0"/>
              <w:jc w:val="center"/>
              <w:rPr>
                <w:rFonts w:asciiTheme="minorHAnsi" w:hAnsiTheme="minorHAnsi" w:cstheme="minorHAnsi"/>
                <w:sz w:val="22"/>
                <w:szCs w:val="22"/>
              </w:rPr>
            </w:pPr>
          </w:p>
        </w:tc>
        <w:tc>
          <w:tcPr>
            <w:tcW w:w="977" w:type="dxa"/>
            <w:tcBorders>
              <w:top w:val="single" w:sz="4" w:space="0" w:color="auto"/>
              <w:left w:val="single" w:sz="4" w:space="0" w:color="auto"/>
              <w:bottom w:val="single" w:sz="8" w:space="0" w:color="auto"/>
              <w:right w:val="single" w:sz="8" w:space="0" w:color="auto"/>
            </w:tcBorders>
            <w:shd w:val="clear" w:color="auto" w:fill="auto"/>
            <w:noWrap/>
          </w:tcPr>
          <w:p w14:paraId="481B15A2" w14:textId="77777777" w:rsidR="00857563" w:rsidRPr="00717DCA" w:rsidRDefault="00857563" w:rsidP="00300649">
            <w:pPr>
              <w:spacing w:after="0"/>
              <w:jc w:val="center"/>
              <w:rPr>
                <w:rFonts w:asciiTheme="minorHAnsi" w:hAnsiTheme="minorHAnsi" w:cstheme="minorHAnsi"/>
                <w:sz w:val="22"/>
                <w:szCs w:val="22"/>
              </w:rPr>
            </w:pPr>
          </w:p>
        </w:tc>
        <w:tc>
          <w:tcPr>
            <w:tcW w:w="3989" w:type="dxa"/>
            <w:tcBorders>
              <w:top w:val="single" w:sz="4" w:space="0" w:color="auto"/>
              <w:left w:val="single" w:sz="8" w:space="0" w:color="auto"/>
              <w:bottom w:val="single" w:sz="8" w:space="0" w:color="auto"/>
              <w:right w:val="single" w:sz="8" w:space="0" w:color="auto"/>
            </w:tcBorders>
            <w:shd w:val="clear" w:color="auto" w:fill="auto"/>
            <w:vAlign w:val="center"/>
          </w:tcPr>
          <w:p w14:paraId="5219BCBF" w14:textId="77777777" w:rsidR="00857563" w:rsidRPr="00717DCA" w:rsidRDefault="00857563" w:rsidP="00D25DE9">
            <w:pPr>
              <w:spacing w:after="0"/>
              <w:jc w:val="left"/>
              <w:rPr>
                <w:rFonts w:asciiTheme="minorHAnsi" w:hAnsiTheme="minorHAnsi" w:cstheme="minorHAnsi"/>
                <w:sz w:val="22"/>
                <w:szCs w:val="22"/>
              </w:rPr>
            </w:pPr>
            <w:r w:rsidRPr="00717DCA">
              <w:rPr>
                <w:rFonts w:asciiTheme="minorHAnsi" w:hAnsiTheme="minorHAnsi" w:cstheme="minorHAnsi"/>
                <w:sz w:val="22"/>
                <w:szCs w:val="22"/>
              </w:rPr>
              <w:t>Impact test</w:t>
            </w:r>
          </w:p>
        </w:tc>
      </w:tr>
    </w:tbl>
    <w:p w14:paraId="16361E34" w14:textId="77777777" w:rsidR="007165A0" w:rsidRPr="00717DCA" w:rsidRDefault="007165A0" w:rsidP="00541FD2">
      <w:pPr>
        <w:spacing w:after="0"/>
        <w:jc w:val="left"/>
        <w:rPr>
          <w:rFonts w:asciiTheme="minorHAnsi" w:hAnsiTheme="minorHAnsi" w:cstheme="minorHAnsi"/>
          <w:sz w:val="22"/>
          <w:szCs w:val="22"/>
        </w:rPr>
        <w:sectPr w:rsidR="007165A0" w:rsidRPr="00717DCA" w:rsidSect="007165A0">
          <w:headerReference w:type="even" r:id="rId43"/>
          <w:headerReference w:type="default" r:id="rId44"/>
          <w:headerReference w:type="first" r:id="rId45"/>
          <w:pgSz w:w="16840" w:h="11907" w:orient="landscape" w:code="9"/>
          <w:pgMar w:top="1418" w:right="1418" w:bottom="1418" w:left="1440" w:header="709" w:footer="709" w:gutter="0"/>
          <w:cols w:space="708"/>
          <w:docGrid w:linePitch="360"/>
        </w:sectPr>
      </w:pPr>
    </w:p>
    <w:p w14:paraId="16361E35" w14:textId="6F27D81C" w:rsidR="00292D74" w:rsidRPr="006A3D66" w:rsidRDefault="00FD2DAA" w:rsidP="00877384">
      <w:pPr>
        <w:pStyle w:val="Heading1"/>
      </w:pPr>
      <w:bookmarkStart w:id="195" w:name="_Toc31872330"/>
      <w:bookmarkStart w:id="196" w:name="_Toc44940795"/>
      <w:r w:rsidRPr="006A3D66">
        <w:lastRenderedPageBreak/>
        <w:t>ANNEX</w:t>
      </w:r>
      <w:r w:rsidR="007165A0" w:rsidRPr="006A3D66">
        <w:t xml:space="preserve"> II</w:t>
      </w:r>
      <w:bookmarkEnd w:id="195"/>
      <w:bookmarkEnd w:id="196"/>
      <w:r w:rsidR="00A01D8E" w:rsidRPr="006A3D66">
        <w:t xml:space="preserve"> </w:t>
      </w:r>
    </w:p>
    <w:p w14:paraId="16361E36" w14:textId="757220D8" w:rsidR="00292D74" w:rsidRPr="006A3D66" w:rsidRDefault="00292D74" w:rsidP="00877384">
      <w:pPr>
        <w:pStyle w:val="Heading1"/>
      </w:pPr>
      <w:bookmarkStart w:id="197" w:name="_Toc44940796"/>
      <w:bookmarkStart w:id="198" w:name="_Toc31872556"/>
      <w:r w:rsidRPr="006A3D66">
        <w:t>Reference documents used by competent authorities for technical assessments</w:t>
      </w:r>
      <w:bookmarkEnd w:id="197"/>
      <w:r w:rsidRPr="006A3D66">
        <w:t xml:space="preserve"> </w:t>
      </w:r>
      <w:bookmarkEnd w:id="198"/>
    </w:p>
    <w:p w14:paraId="3663020B" w14:textId="77777777" w:rsidR="00570F3C" w:rsidRPr="00B75225" w:rsidRDefault="00570F3C" w:rsidP="00541FD2">
      <w:pPr>
        <w:pStyle w:val="AnnexTitle"/>
        <w:spacing w:line="240"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763"/>
      </w:tblGrid>
      <w:tr w:rsidR="00570F3C" w:rsidRPr="00717DCA" w14:paraId="68F3C4BC" w14:textId="77777777" w:rsidTr="00570F3C">
        <w:tc>
          <w:tcPr>
            <w:tcW w:w="1190" w:type="dxa"/>
          </w:tcPr>
          <w:p w14:paraId="60E7DB90" w14:textId="77777777" w:rsidR="00570F3C" w:rsidRPr="0039678B" w:rsidRDefault="00570F3C" w:rsidP="00D40032">
            <w:pPr>
              <w:rPr>
                <w:rFonts w:asciiTheme="minorHAnsi" w:hAnsiTheme="minorHAnsi" w:cstheme="minorHAnsi"/>
                <w:b/>
                <w:sz w:val="22"/>
                <w:szCs w:val="22"/>
                <w:lang w:val="en-US"/>
              </w:rPr>
            </w:pPr>
            <w:r w:rsidRPr="00DD4089">
              <w:rPr>
                <w:rFonts w:asciiTheme="minorHAnsi" w:hAnsiTheme="minorHAnsi" w:cstheme="minorHAnsi"/>
                <w:b/>
                <w:sz w:val="22"/>
                <w:szCs w:val="22"/>
                <w:lang w:val="en-US"/>
              </w:rPr>
              <w:t>Canada</w:t>
            </w:r>
          </w:p>
        </w:tc>
        <w:tc>
          <w:tcPr>
            <w:tcW w:w="7763" w:type="dxa"/>
          </w:tcPr>
          <w:p w14:paraId="39DF04B8" w14:textId="1C39F92F" w:rsidR="00570F3C" w:rsidRPr="00717DCA" w:rsidRDefault="00570F3C" w:rsidP="00D40032">
            <w:pPr>
              <w:rPr>
                <w:rFonts w:asciiTheme="minorHAnsi" w:hAnsiTheme="minorHAnsi" w:cstheme="minorHAnsi"/>
                <w:sz w:val="22"/>
                <w:szCs w:val="22"/>
              </w:rPr>
            </w:pPr>
            <w:r w:rsidRPr="006E6E7A">
              <w:rPr>
                <w:rFonts w:asciiTheme="minorHAnsi" w:hAnsiTheme="minorHAnsi" w:cstheme="minorHAnsi"/>
                <w:sz w:val="22"/>
                <w:szCs w:val="22"/>
              </w:rPr>
              <w:t>ISO 2919 “Sealed radioactive sources - General requirements and classification”</w:t>
            </w:r>
          </w:p>
          <w:p w14:paraId="3BC4E5C7" w14:textId="77192E27"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ISO 9978 “Sealed Radioactive Sources - Leak Test Methods”</w:t>
            </w:r>
          </w:p>
          <w:p w14:paraId="0BAFE275" w14:textId="1C0C8335"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ISO 7195 “Packaging of uranium hexafluoride for transport”</w:t>
            </w:r>
          </w:p>
          <w:p w14:paraId="758F49D7" w14:textId="2712579B"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ANSI N14.1 “Uranium Hexafluoride – Packaging for Transport”</w:t>
            </w:r>
          </w:p>
          <w:p w14:paraId="1510A4CF" w14:textId="24DC7CA9"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ISO 12807 “Safe transport of radioactive materials -</w:t>
            </w:r>
            <w:r w:rsidR="00431834">
              <w:rPr>
                <w:rFonts w:asciiTheme="minorHAnsi" w:hAnsiTheme="minorHAnsi" w:cstheme="minorHAnsi"/>
                <w:sz w:val="22"/>
                <w:szCs w:val="22"/>
              </w:rPr>
              <w:t xml:space="preserve"> </w:t>
            </w:r>
            <w:r w:rsidRPr="00717DCA">
              <w:rPr>
                <w:rFonts w:asciiTheme="minorHAnsi" w:hAnsiTheme="minorHAnsi" w:cstheme="minorHAnsi"/>
                <w:sz w:val="22"/>
                <w:szCs w:val="22"/>
              </w:rPr>
              <w:t>Leakage testing on packages”</w:t>
            </w:r>
          </w:p>
          <w:p w14:paraId="3A8F5BA9" w14:textId="3CE23CD6"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 xml:space="preserve">ANSI </w:t>
            </w:r>
            <w:r w:rsidR="00A351B6" w:rsidRPr="00717DCA">
              <w:rPr>
                <w:rFonts w:asciiTheme="minorHAnsi" w:hAnsiTheme="minorHAnsi" w:cstheme="minorHAnsi"/>
                <w:sz w:val="22"/>
                <w:szCs w:val="22"/>
              </w:rPr>
              <w:t>N14.5</w:t>
            </w:r>
            <w:r w:rsidR="00431834" w:rsidRPr="00431834">
              <w:rPr>
                <w:rFonts w:asciiTheme="minorHAnsi" w:hAnsiTheme="minorHAnsi" w:cstheme="minorHAnsi"/>
                <w:sz w:val="22"/>
                <w:szCs w:val="22"/>
              </w:rPr>
              <w:t xml:space="preserve"> "American National Standard for Radioactive Materials—Leakage Tests on Packages for Shipment"</w:t>
            </w:r>
            <w:r w:rsidRPr="00717DCA">
              <w:rPr>
                <w:rFonts w:asciiTheme="minorHAnsi" w:hAnsiTheme="minorHAnsi" w:cstheme="minorHAnsi"/>
                <w:sz w:val="22"/>
                <w:szCs w:val="22"/>
              </w:rPr>
              <w:t xml:space="preserve"> </w:t>
            </w:r>
          </w:p>
          <w:p w14:paraId="28BC40A8" w14:textId="38B2962B"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 xml:space="preserve">ANSI N14.7 </w:t>
            </w:r>
            <w:r w:rsidR="00431834">
              <w:rPr>
                <w:rFonts w:asciiTheme="minorHAnsi" w:hAnsiTheme="minorHAnsi" w:cstheme="minorHAnsi"/>
                <w:sz w:val="22"/>
                <w:szCs w:val="22"/>
                <w:lang w:val="en-US"/>
              </w:rPr>
              <w:t>“</w:t>
            </w:r>
            <w:r w:rsidRPr="00717DCA">
              <w:rPr>
                <w:rFonts w:asciiTheme="minorHAnsi" w:hAnsiTheme="minorHAnsi" w:cstheme="minorHAnsi"/>
                <w:sz w:val="22"/>
                <w:szCs w:val="22"/>
                <w:lang w:val="en-US"/>
              </w:rPr>
              <w:t>Guidance for Packaging Type A Quantities of Radioactive Materials</w:t>
            </w:r>
            <w:r w:rsidR="00431834">
              <w:rPr>
                <w:rFonts w:asciiTheme="minorHAnsi" w:hAnsiTheme="minorHAnsi" w:cstheme="minorHAnsi"/>
                <w:sz w:val="22"/>
                <w:szCs w:val="22"/>
                <w:lang w:val="en-US"/>
              </w:rPr>
              <w:t>”</w:t>
            </w:r>
          </w:p>
          <w:p w14:paraId="590933D6" w14:textId="5AD844A2"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 xml:space="preserve">RD-364, Joint Canada - United States Guide for Approval of Type B(U) and Fissile Material Transportation Packages </w:t>
            </w:r>
          </w:p>
          <w:p w14:paraId="51168B88" w14:textId="35CDCE53"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lang w:val="en-US"/>
              </w:rPr>
              <w:t>ISO 9001, Quality management systems — Requirements</w:t>
            </w:r>
          </w:p>
        </w:tc>
      </w:tr>
      <w:tr w:rsidR="00570F3C" w:rsidRPr="00103D1F" w14:paraId="7BE0D4A6" w14:textId="77777777" w:rsidTr="00570F3C">
        <w:tc>
          <w:tcPr>
            <w:tcW w:w="1190" w:type="dxa"/>
          </w:tcPr>
          <w:p w14:paraId="6ACF4273" w14:textId="77777777" w:rsidR="00570F3C" w:rsidRPr="00DD4089" w:rsidRDefault="00570F3C" w:rsidP="00D40032">
            <w:pPr>
              <w:rPr>
                <w:rFonts w:asciiTheme="minorHAnsi" w:hAnsiTheme="minorHAnsi" w:cstheme="minorHAnsi"/>
                <w:b/>
                <w:sz w:val="22"/>
                <w:szCs w:val="22"/>
                <w:lang w:val="en-US"/>
              </w:rPr>
            </w:pPr>
            <w:r w:rsidRPr="00B75225">
              <w:rPr>
                <w:rFonts w:asciiTheme="minorHAnsi" w:hAnsiTheme="minorHAnsi" w:cstheme="minorHAnsi"/>
                <w:b/>
                <w:sz w:val="22"/>
                <w:szCs w:val="22"/>
                <w:lang w:val="en-US"/>
              </w:rPr>
              <w:t>France</w:t>
            </w:r>
          </w:p>
        </w:tc>
        <w:tc>
          <w:tcPr>
            <w:tcW w:w="7763" w:type="dxa"/>
          </w:tcPr>
          <w:p w14:paraId="2C353408" w14:textId="35EDCE1D" w:rsidR="00570F3C" w:rsidRPr="00717DCA" w:rsidRDefault="00570F3C" w:rsidP="00D40032">
            <w:pPr>
              <w:rPr>
                <w:rFonts w:asciiTheme="minorHAnsi" w:hAnsiTheme="minorHAnsi" w:cstheme="minorHAnsi"/>
                <w:sz w:val="22"/>
                <w:szCs w:val="22"/>
                <w:lang w:val="en-US"/>
              </w:rPr>
            </w:pPr>
            <w:r w:rsidRPr="0039678B">
              <w:rPr>
                <w:rFonts w:asciiTheme="minorHAnsi" w:hAnsiTheme="minorHAnsi" w:cstheme="minorHAnsi"/>
                <w:sz w:val="22"/>
                <w:szCs w:val="22"/>
                <w:lang w:val="en-US"/>
              </w:rPr>
              <w:t>ASN Guide N°7 – Transport – Transport of packages or radioactive materials for ci</w:t>
            </w:r>
            <w:r w:rsidRPr="006E6E7A">
              <w:rPr>
                <w:rFonts w:asciiTheme="minorHAnsi" w:hAnsiTheme="minorHAnsi" w:cstheme="minorHAnsi"/>
                <w:sz w:val="22"/>
                <w:szCs w:val="22"/>
                <w:lang w:val="en-US"/>
              </w:rPr>
              <w:t xml:space="preserve">vil use on public domain  </w:t>
            </w:r>
            <w:r w:rsidRPr="006E6E7A">
              <w:rPr>
                <w:rFonts w:asciiTheme="minorHAnsi" w:hAnsiTheme="minorHAnsi" w:cstheme="minorHAnsi"/>
                <w:sz w:val="22"/>
                <w:szCs w:val="22"/>
                <w:lang w:val="en-US"/>
              </w:rPr>
              <w:br/>
              <w:t xml:space="preserve">Vol. 1: </w:t>
            </w:r>
            <w:proofErr w:type="spellStart"/>
            <w:r w:rsidR="00496497" w:rsidRPr="00496497">
              <w:rPr>
                <w:rFonts w:asciiTheme="minorHAnsi" w:hAnsiTheme="minorHAnsi" w:cstheme="minorHAnsi"/>
                <w:sz w:val="22"/>
                <w:szCs w:val="22"/>
                <w:lang w:val="en-US"/>
              </w:rPr>
              <w:t>Demandes</w:t>
            </w:r>
            <w:proofErr w:type="spellEnd"/>
            <w:r w:rsidR="00496497" w:rsidRPr="00496497">
              <w:rPr>
                <w:rFonts w:asciiTheme="minorHAnsi" w:hAnsiTheme="minorHAnsi" w:cstheme="minorHAnsi"/>
                <w:sz w:val="22"/>
                <w:szCs w:val="22"/>
                <w:lang w:val="en-US"/>
              </w:rPr>
              <w:t xml:space="preserve"> </w:t>
            </w:r>
            <w:proofErr w:type="spellStart"/>
            <w:r w:rsidR="00496497" w:rsidRPr="00496497">
              <w:rPr>
                <w:rFonts w:asciiTheme="minorHAnsi" w:hAnsiTheme="minorHAnsi" w:cstheme="minorHAnsi"/>
                <w:sz w:val="22"/>
                <w:szCs w:val="22"/>
                <w:lang w:val="en-US"/>
              </w:rPr>
              <w:t>d’agréments</w:t>
            </w:r>
            <w:proofErr w:type="spellEnd"/>
            <w:r w:rsidR="00496497" w:rsidRPr="00496497">
              <w:rPr>
                <w:rFonts w:asciiTheme="minorHAnsi" w:hAnsiTheme="minorHAnsi" w:cstheme="minorHAnsi"/>
                <w:sz w:val="22"/>
                <w:szCs w:val="22"/>
                <w:lang w:val="en-US"/>
              </w:rPr>
              <w:t xml:space="preserve"> et </w:t>
            </w:r>
            <w:proofErr w:type="spellStart"/>
            <w:r w:rsidR="00496497" w:rsidRPr="00496497">
              <w:rPr>
                <w:rFonts w:asciiTheme="minorHAnsi" w:hAnsiTheme="minorHAnsi" w:cstheme="minorHAnsi"/>
                <w:sz w:val="22"/>
                <w:szCs w:val="22"/>
                <w:lang w:val="en-US"/>
              </w:rPr>
              <w:t>d’approbations</w:t>
            </w:r>
            <w:proofErr w:type="spellEnd"/>
            <w:r w:rsidR="00496497" w:rsidRPr="00496497">
              <w:rPr>
                <w:rFonts w:asciiTheme="minorHAnsi" w:hAnsiTheme="minorHAnsi" w:cstheme="minorHAnsi"/>
                <w:sz w:val="22"/>
                <w:szCs w:val="22"/>
                <w:lang w:val="en-US"/>
              </w:rPr>
              <w:t xml:space="preserve"> </w:t>
            </w:r>
            <w:proofErr w:type="spellStart"/>
            <w:r w:rsidR="00496497" w:rsidRPr="00496497">
              <w:rPr>
                <w:rFonts w:asciiTheme="minorHAnsi" w:hAnsiTheme="minorHAnsi" w:cstheme="minorHAnsi"/>
                <w:sz w:val="22"/>
                <w:szCs w:val="22"/>
                <w:lang w:val="en-US"/>
              </w:rPr>
              <w:t>d’expéditions</w:t>
            </w:r>
            <w:proofErr w:type="spellEnd"/>
            <w:r w:rsidRPr="00717DCA">
              <w:rPr>
                <w:rFonts w:asciiTheme="minorHAnsi" w:hAnsiTheme="minorHAnsi" w:cstheme="minorHAnsi"/>
                <w:sz w:val="22"/>
                <w:szCs w:val="22"/>
                <w:lang w:val="en-US"/>
              </w:rPr>
              <w:t xml:space="preserve"> – Vol. 2: </w:t>
            </w:r>
            <w:r w:rsidR="00496497" w:rsidRPr="00496497">
              <w:rPr>
                <w:rFonts w:asciiTheme="minorHAnsi" w:hAnsiTheme="minorHAnsi" w:cstheme="minorHAnsi"/>
                <w:sz w:val="22"/>
                <w:szCs w:val="22"/>
                <w:lang w:val="en-US"/>
              </w:rPr>
              <w:t xml:space="preserve">Dossiers de </w:t>
            </w:r>
            <w:proofErr w:type="spellStart"/>
            <w:r w:rsidR="00496497" w:rsidRPr="00496497">
              <w:rPr>
                <w:rFonts w:asciiTheme="minorHAnsi" w:hAnsiTheme="minorHAnsi" w:cstheme="minorHAnsi"/>
                <w:sz w:val="22"/>
                <w:szCs w:val="22"/>
                <w:lang w:val="en-US"/>
              </w:rPr>
              <w:t>sûreté</w:t>
            </w:r>
            <w:proofErr w:type="spellEnd"/>
            <w:r w:rsidR="00496497" w:rsidRPr="00496497">
              <w:rPr>
                <w:rFonts w:asciiTheme="minorHAnsi" w:hAnsiTheme="minorHAnsi" w:cstheme="minorHAnsi"/>
                <w:sz w:val="22"/>
                <w:szCs w:val="22"/>
                <w:lang w:val="en-US"/>
              </w:rPr>
              <w:t xml:space="preserve"> des </w:t>
            </w:r>
            <w:proofErr w:type="spellStart"/>
            <w:r w:rsidR="00496497" w:rsidRPr="00496497">
              <w:rPr>
                <w:rFonts w:asciiTheme="minorHAnsi" w:hAnsiTheme="minorHAnsi" w:cstheme="minorHAnsi"/>
                <w:sz w:val="22"/>
                <w:szCs w:val="22"/>
                <w:lang w:val="en-US"/>
              </w:rPr>
              <w:t>modèles</w:t>
            </w:r>
            <w:proofErr w:type="spellEnd"/>
            <w:r w:rsidR="00496497" w:rsidRPr="00496497">
              <w:rPr>
                <w:rFonts w:asciiTheme="minorHAnsi" w:hAnsiTheme="minorHAnsi" w:cstheme="minorHAnsi"/>
                <w:sz w:val="22"/>
                <w:szCs w:val="22"/>
                <w:lang w:val="en-US"/>
              </w:rPr>
              <w:t xml:space="preserve"> de </w:t>
            </w:r>
            <w:proofErr w:type="spellStart"/>
            <w:r w:rsidR="00496497" w:rsidRPr="00496497">
              <w:rPr>
                <w:rFonts w:asciiTheme="minorHAnsi" w:hAnsiTheme="minorHAnsi" w:cstheme="minorHAnsi"/>
                <w:sz w:val="22"/>
                <w:szCs w:val="22"/>
                <w:lang w:val="en-US"/>
              </w:rPr>
              <w:t>colis</w:t>
            </w:r>
            <w:proofErr w:type="spellEnd"/>
            <w:r w:rsidR="00496497" w:rsidRPr="00496497">
              <w:rPr>
                <w:rFonts w:asciiTheme="minorHAnsi" w:hAnsiTheme="minorHAnsi" w:cstheme="minorHAnsi"/>
                <w:sz w:val="22"/>
                <w:szCs w:val="22"/>
                <w:lang w:val="en-US"/>
              </w:rPr>
              <w:t xml:space="preserve">, guide </w:t>
            </w:r>
            <w:proofErr w:type="spellStart"/>
            <w:r w:rsidR="00496497" w:rsidRPr="00496497">
              <w:rPr>
                <w:rFonts w:asciiTheme="minorHAnsi" w:hAnsiTheme="minorHAnsi" w:cstheme="minorHAnsi"/>
                <w:sz w:val="22"/>
                <w:szCs w:val="22"/>
                <w:lang w:val="en-US"/>
              </w:rPr>
              <w:t>européen</w:t>
            </w:r>
            <w:proofErr w:type="spellEnd"/>
            <w:r w:rsidR="00496497" w:rsidRPr="00496497">
              <w:rPr>
                <w:rFonts w:asciiTheme="minorHAnsi" w:hAnsiTheme="minorHAnsi" w:cstheme="minorHAnsi"/>
                <w:sz w:val="22"/>
                <w:szCs w:val="22"/>
                <w:lang w:val="en-US"/>
              </w:rPr>
              <w:t xml:space="preserve"> </w:t>
            </w:r>
            <w:r w:rsidRPr="00717DCA">
              <w:rPr>
                <w:rFonts w:asciiTheme="minorHAnsi" w:hAnsiTheme="minorHAnsi" w:cstheme="minorHAnsi"/>
                <w:sz w:val="22"/>
                <w:szCs w:val="22"/>
                <w:lang w:val="en-US"/>
              </w:rPr>
              <w:t xml:space="preserve">(Package Design Safety Reports) – Vol.3: </w:t>
            </w:r>
            <w:proofErr w:type="spellStart"/>
            <w:r w:rsidR="00496497" w:rsidRPr="00496497">
              <w:rPr>
                <w:rFonts w:asciiTheme="minorHAnsi" w:hAnsiTheme="minorHAnsi" w:cstheme="minorHAnsi"/>
                <w:sz w:val="22"/>
                <w:szCs w:val="22"/>
                <w:lang w:val="en-US"/>
              </w:rPr>
              <w:t>Conformité</w:t>
            </w:r>
            <w:proofErr w:type="spellEnd"/>
            <w:r w:rsidR="00496497" w:rsidRPr="00496497">
              <w:rPr>
                <w:rFonts w:asciiTheme="minorHAnsi" w:hAnsiTheme="minorHAnsi" w:cstheme="minorHAnsi"/>
                <w:sz w:val="22"/>
                <w:szCs w:val="22"/>
                <w:lang w:val="en-US"/>
              </w:rPr>
              <w:t xml:space="preserve"> des </w:t>
            </w:r>
            <w:proofErr w:type="spellStart"/>
            <w:r w:rsidR="00496497" w:rsidRPr="00496497">
              <w:rPr>
                <w:rFonts w:asciiTheme="minorHAnsi" w:hAnsiTheme="minorHAnsi" w:cstheme="minorHAnsi"/>
                <w:sz w:val="22"/>
                <w:szCs w:val="22"/>
                <w:lang w:val="en-US"/>
              </w:rPr>
              <w:t>modèles</w:t>
            </w:r>
            <w:proofErr w:type="spellEnd"/>
            <w:r w:rsidR="00496497" w:rsidRPr="00496497">
              <w:rPr>
                <w:rFonts w:asciiTheme="minorHAnsi" w:hAnsiTheme="minorHAnsi" w:cstheme="minorHAnsi"/>
                <w:sz w:val="22"/>
                <w:szCs w:val="22"/>
                <w:lang w:val="en-US"/>
              </w:rPr>
              <w:t xml:space="preserve"> de </w:t>
            </w:r>
            <w:proofErr w:type="spellStart"/>
            <w:r w:rsidR="00496497" w:rsidRPr="00496497">
              <w:rPr>
                <w:rFonts w:asciiTheme="minorHAnsi" w:hAnsiTheme="minorHAnsi" w:cstheme="minorHAnsi"/>
                <w:sz w:val="22"/>
                <w:szCs w:val="22"/>
                <w:lang w:val="en-US"/>
              </w:rPr>
              <w:t>colis</w:t>
            </w:r>
            <w:proofErr w:type="spellEnd"/>
            <w:r w:rsidR="00496497" w:rsidRPr="00496497">
              <w:rPr>
                <w:rFonts w:asciiTheme="minorHAnsi" w:hAnsiTheme="minorHAnsi" w:cstheme="minorHAnsi"/>
                <w:sz w:val="22"/>
                <w:szCs w:val="22"/>
                <w:lang w:val="en-US"/>
              </w:rPr>
              <w:t xml:space="preserve"> non </w:t>
            </w:r>
            <w:proofErr w:type="spellStart"/>
            <w:r w:rsidR="00496497" w:rsidRPr="00496497">
              <w:rPr>
                <w:rFonts w:asciiTheme="minorHAnsi" w:hAnsiTheme="minorHAnsi" w:cstheme="minorHAnsi"/>
                <w:sz w:val="22"/>
                <w:szCs w:val="22"/>
                <w:lang w:val="en-US"/>
              </w:rPr>
              <w:t>soumis</w:t>
            </w:r>
            <w:proofErr w:type="spellEnd"/>
            <w:r w:rsidR="00496497" w:rsidRPr="00496497">
              <w:rPr>
                <w:rFonts w:asciiTheme="minorHAnsi" w:hAnsiTheme="minorHAnsi" w:cstheme="minorHAnsi"/>
                <w:sz w:val="22"/>
                <w:szCs w:val="22"/>
                <w:lang w:val="en-US"/>
              </w:rPr>
              <w:t xml:space="preserve"> à </w:t>
            </w:r>
            <w:proofErr w:type="spellStart"/>
            <w:r w:rsidR="00496497" w:rsidRPr="00496497">
              <w:rPr>
                <w:rFonts w:asciiTheme="minorHAnsi" w:hAnsiTheme="minorHAnsi" w:cstheme="minorHAnsi"/>
                <w:sz w:val="22"/>
                <w:szCs w:val="22"/>
                <w:lang w:val="en-US"/>
              </w:rPr>
              <w:t>agrémen</w:t>
            </w:r>
            <w:proofErr w:type="spellEnd"/>
          </w:p>
          <w:p w14:paraId="1019F34C" w14:textId="12251025"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ISO 2919 « Sealed radioactive sources - General requirements and classification»</w:t>
            </w:r>
          </w:p>
          <w:p w14:paraId="4E975CA9" w14:textId="32E909D3"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ISO 9978 « Sealed Radioactive Sources - Leak Test Methods »</w:t>
            </w:r>
          </w:p>
          <w:p w14:paraId="1FCAA620" w14:textId="312AA7D7"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ISO 7195 « Packaging of uranium hexafluoride for transport »</w:t>
            </w:r>
          </w:p>
          <w:p w14:paraId="3C53CE3A" w14:textId="4C75A1D2"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ANSI N14.1 « Uranium Hexafluoride – Packaging for Transport » </w:t>
            </w:r>
          </w:p>
          <w:p w14:paraId="761B4E2D" w14:textId="57CDD067"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ISO 12807 « Safe transport of radioactive materials -Leakage testing on packages»</w:t>
            </w:r>
          </w:p>
          <w:p w14:paraId="1092FCA7" w14:textId="0DC0D477"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ISO 10276 «Trunnions for packages used to transport radioactive material »</w:t>
            </w:r>
          </w:p>
          <w:p w14:paraId="71F34026" w14:textId="39A392ED" w:rsidR="00570F3C" w:rsidRPr="00717DCA" w:rsidRDefault="00570F3C" w:rsidP="00D40032">
            <w:pPr>
              <w:rPr>
                <w:rFonts w:asciiTheme="minorHAnsi" w:hAnsiTheme="minorHAnsi" w:cstheme="minorHAnsi"/>
                <w:sz w:val="22"/>
                <w:szCs w:val="22"/>
                <w:lang w:val="fr-FR"/>
              </w:rPr>
            </w:pPr>
            <w:r w:rsidRPr="00717DCA">
              <w:rPr>
                <w:rFonts w:asciiTheme="minorHAnsi" w:hAnsiTheme="minorHAnsi" w:cstheme="minorHAnsi"/>
                <w:sz w:val="22"/>
                <w:szCs w:val="22"/>
                <w:lang w:val="fr-FR"/>
              </w:rPr>
              <w:t>NF EN 25-030 – « Éléments de fixation - Assemblages vissés - Partie 1 : règles générales de conception, de calcul et de montage »</w:t>
            </w:r>
          </w:p>
          <w:p w14:paraId="1BF0D576" w14:textId="534862B1"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VDI 2230 – “Systematic calculation of high duty bolted joints”</w:t>
            </w:r>
          </w:p>
          <w:p w14:paraId="0139D9D3" w14:textId="505BE0B2" w:rsidR="00570F3C" w:rsidRPr="00717DCA" w:rsidRDefault="00570F3C" w:rsidP="00D40032">
            <w:pPr>
              <w:rPr>
                <w:rFonts w:asciiTheme="minorHAnsi" w:hAnsiTheme="minorHAnsi" w:cstheme="minorHAnsi"/>
                <w:sz w:val="22"/>
                <w:szCs w:val="22"/>
                <w:lang w:val="en-US"/>
              </w:rPr>
            </w:pPr>
            <w:r w:rsidRPr="00717DCA">
              <w:rPr>
                <w:rFonts w:asciiTheme="minorHAnsi" w:hAnsiTheme="minorHAnsi" w:cstheme="minorHAnsi"/>
                <w:sz w:val="22"/>
                <w:szCs w:val="22"/>
                <w:lang w:val="en-US"/>
              </w:rPr>
              <w:t>ROARK’s Formulas for stress and strain;</w:t>
            </w:r>
            <w:r w:rsidR="00496497">
              <w:rPr>
                <w:rFonts w:asciiTheme="minorHAnsi" w:hAnsiTheme="minorHAnsi" w:cstheme="minorHAnsi"/>
                <w:sz w:val="22"/>
                <w:szCs w:val="22"/>
                <w:lang w:val="en-US"/>
              </w:rPr>
              <w:t xml:space="preserve"> </w:t>
            </w:r>
            <w:r w:rsidRPr="00717DCA">
              <w:rPr>
                <w:rFonts w:asciiTheme="minorHAnsi" w:hAnsiTheme="minorHAnsi" w:cstheme="minorHAnsi"/>
                <w:sz w:val="22"/>
                <w:szCs w:val="22"/>
                <w:lang w:val="en-US"/>
              </w:rPr>
              <w:t>7th edition, Warren C. YOUNG</w:t>
            </w:r>
          </w:p>
          <w:p w14:paraId="236631D8" w14:textId="433963F7" w:rsidR="00570F3C" w:rsidRPr="00717DCA" w:rsidRDefault="00570F3C" w:rsidP="00D40032">
            <w:pPr>
              <w:rPr>
                <w:rFonts w:asciiTheme="minorHAnsi" w:hAnsiTheme="minorHAnsi" w:cstheme="minorHAnsi"/>
                <w:sz w:val="22"/>
                <w:szCs w:val="22"/>
                <w:lang w:val="fr-FR"/>
              </w:rPr>
            </w:pPr>
            <w:r w:rsidRPr="00717DCA">
              <w:rPr>
                <w:rFonts w:asciiTheme="minorHAnsi" w:hAnsiTheme="minorHAnsi" w:cstheme="minorHAnsi"/>
                <w:sz w:val="22"/>
                <w:szCs w:val="22"/>
                <w:lang w:val="fr-FR"/>
              </w:rPr>
              <w:t xml:space="preserve">Catalogue PMDS, CEA, Tome I « Ecrans de protection contre les rayonnements ionisants » </w:t>
            </w:r>
          </w:p>
          <w:p w14:paraId="2292FC2B" w14:textId="0BBCD519" w:rsidR="00570F3C" w:rsidRPr="00717DCA" w:rsidRDefault="00570F3C" w:rsidP="00D40032">
            <w:pPr>
              <w:rPr>
                <w:rFonts w:asciiTheme="minorHAnsi" w:hAnsiTheme="minorHAnsi" w:cstheme="minorHAnsi"/>
                <w:sz w:val="22"/>
                <w:szCs w:val="22"/>
                <w:lang w:val="fr-FR"/>
              </w:rPr>
            </w:pPr>
            <w:r w:rsidRPr="00717DCA">
              <w:rPr>
                <w:rFonts w:asciiTheme="minorHAnsi" w:hAnsiTheme="minorHAnsi" w:cstheme="minorHAnsi"/>
                <w:sz w:val="22"/>
                <w:szCs w:val="22"/>
                <w:lang w:val="fr-FR"/>
              </w:rPr>
              <w:t>NF EN 10228-3,</w:t>
            </w:r>
            <w:proofErr w:type="gramStart"/>
            <w:r w:rsidRPr="00717DCA">
              <w:rPr>
                <w:rFonts w:asciiTheme="minorHAnsi" w:hAnsiTheme="minorHAnsi" w:cstheme="minorHAnsi"/>
                <w:sz w:val="22"/>
                <w:szCs w:val="22"/>
                <w:lang w:val="fr-FR"/>
              </w:rPr>
              <w:t xml:space="preserve"> «Essais</w:t>
            </w:r>
            <w:proofErr w:type="gramEnd"/>
            <w:r w:rsidRPr="00717DCA">
              <w:rPr>
                <w:rFonts w:asciiTheme="minorHAnsi" w:hAnsiTheme="minorHAnsi" w:cstheme="minorHAnsi"/>
                <w:sz w:val="22"/>
                <w:szCs w:val="22"/>
                <w:lang w:val="fr-FR"/>
              </w:rPr>
              <w:t xml:space="preserve"> non destructifs des pièces forgées en acier - contrôle par ultrasons des pièces forgées en aciers </w:t>
            </w:r>
            <w:proofErr w:type="spellStart"/>
            <w:r w:rsidRPr="00717DCA">
              <w:rPr>
                <w:rFonts w:asciiTheme="minorHAnsi" w:hAnsiTheme="minorHAnsi" w:cstheme="minorHAnsi"/>
                <w:sz w:val="22"/>
                <w:szCs w:val="22"/>
                <w:lang w:val="fr-FR"/>
              </w:rPr>
              <w:t>ferritiques</w:t>
            </w:r>
            <w:proofErr w:type="spellEnd"/>
            <w:r w:rsidRPr="00717DCA">
              <w:rPr>
                <w:rFonts w:asciiTheme="minorHAnsi" w:hAnsiTheme="minorHAnsi" w:cstheme="minorHAnsi"/>
                <w:sz w:val="22"/>
                <w:szCs w:val="22"/>
                <w:lang w:val="fr-FR"/>
              </w:rPr>
              <w:t xml:space="preserve"> et martensitiques »</w:t>
            </w:r>
          </w:p>
        </w:tc>
      </w:tr>
      <w:tr w:rsidR="00570F3C" w:rsidRPr="00717DCA" w14:paraId="0A266ABE" w14:textId="77777777" w:rsidTr="00570F3C">
        <w:tc>
          <w:tcPr>
            <w:tcW w:w="1190" w:type="dxa"/>
          </w:tcPr>
          <w:p w14:paraId="7B4AD063" w14:textId="77777777" w:rsidR="00570F3C" w:rsidRPr="00DD4089" w:rsidRDefault="00570F3C" w:rsidP="00D40032">
            <w:pPr>
              <w:rPr>
                <w:rFonts w:asciiTheme="minorHAnsi" w:hAnsiTheme="minorHAnsi" w:cstheme="minorHAnsi"/>
                <w:b/>
                <w:sz w:val="22"/>
                <w:szCs w:val="22"/>
                <w:lang w:val="en-US"/>
              </w:rPr>
            </w:pPr>
            <w:r w:rsidRPr="00B75225">
              <w:rPr>
                <w:rFonts w:asciiTheme="minorHAnsi" w:hAnsiTheme="minorHAnsi" w:cstheme="minorHAnsi"/>
                <w:b/>
                <w:sz w:val="22"/>
                <w:szCs w:val="22"/>
                <w:lang w:val="en-US"/>
              </w:rPr>
              <w:t>Germany</w:t>
            </w:r>
          </w:p>
        </w:tc>
        <w:tc>
          <w:tcPr>
            <w:tcW w:w="7763" w:type="dxa"/>
          </w:tcPr>
          <w:p w14:paraId="002953BD" w14:textId="6647D5CE" w:rsidR="00570F3C" w:rsidRPr="006E6E7A" w:rsidRDefault="00570F3C" w:rsidP="00D40032">
            <w:pPr>
              <w:rPr>
                <w:rFonts w:asciiTheme="minorHAnsi" w:hAnsiTheme="minorHAnsi" w:cstheme="minorHAnsi"/>
                <w:sz w:val="22"/>
                <w:szCs w:val="22"/>
              </w:rPr>
            </w:pPr>
            <w:r w:rsidRPr="0039678B">
              <w:rPr>
                <w:rFonts w:asciiTheme="minorHAnsi" w:hAnsiTheme="minorHAnsi" w:cstheme="minorHAnsi"/>
                <w:sz w:val="22"/>
                <w:szCs w:val="22"/>
              </w:rPr>
              <w:t>ANSI N14.1 “Uranium Hexafluoride – Packaging for Transport”</w:t>
            </w:r>
          </w:p>
          <w:p w14:paraId="4C7E312E" w14:textId="6CE222BD" w:rsidR="00570F3C" w:rsidRPr="00717DCA" w:rsidRDefault="00570F3C" w:rsidP="00D40032">
            <w:pPr>
              <w:rPr>
                <w:rFonts w:asciiTheme="minorHAnsi" w:hAnsiTheme="minorHAnsi" w:cstheme="minorHAnsi"/>
                <w:sz w:val="22"/>
                <w:szCs w:val="22"/>
                <w:lang w:val="de-DE"/>
              </w:rPr>
            </w:pPr>
            <w:r w:rsidRPr="00717DCA">
              <w:rPr>
                <w:rFonts w:asciiTheme="minorHAnsi" w:hAnsiTheme="minorHAnsi" w:cstheme="minorHAnsi"/>
                <w:sz w:val="22"/>
                <w:szCs w:val="22"/>
                <w:lang w:val="de-DE"/>
              </w:rPr>
              <w:t>BAM-GGR 007 “Leitlinie zur Verwendung von Gusseisen mit Kugelgraphit für Transport- und Lagerbehälter für radioaktive Stoffe“</w:t>
            </w:r>
          </w:p>
          <w:p w14:paraId="2031A268" w14:textId="3A5BA3DF" w:rsidR="00570F3C" w:rsidRPr="00717DCA" w:rsidRDefault="00570F3C" w:rsidP="00D40032">
            <w:pPr>
              <w:rPr>
                <w:rFonts w:asciiTheme="minorHAnsi" w:hAnsiTheme="minorHAnsi" w:cstheme="minorHAnsi"/>
                <w:sz w:val="22"/>
                <w:szCs w:val="22"/>
                <w:lang w:val="de-DE"/>
              </w:rPr>
            </w:pPr>
            <w:r w:rsidRPr="00717DCA">
              <w:rPr>
                <w:rFonts w:asciiTheme="minorHAnsi" w:hAnsiTheme="minorHAnsi" w:cstheme="minorHAnsi"/>
                <w:sz w:val="22"/>
                <w:szCs w:val="22"/>
                <w:lang w:val="de-DE"/>
              </w:rPr>
              <w:lastRenderedPageBreak/>
              <w:t>BAM-GGR 008 “Richtlinie für numerisch geführte Sicherheitsnachweise im Rahmen der Bauartprüfung von Transport- und Lagerbehältern für radioaktive Stoffe“</w:t>
            </w:r>
          </w:p>
          <w:p w14:paraId="623D1385" w14:textId="77777777" w:rsidR="00496497" w:rsidRPr="002C3E13" w:rsidRDefault="00570F3C" w:rsidP="00D40032">
            <w:pPr>
              <w:rPr>
                <w:rFonts w:asciiTheme="minorHAnsi" w:hAnsiTheme="minorHAnsi" w:cstheme="minorHAnsi"/>
                <w:sz w:val="22"/>
                <w:szCs w:val="22"/>
              </w:rPr>
            </w:pPr>
            <w:r w:rsidRPr="002C3E13">
              <w:rPr>
                <w:rFonts w:asciiTheme="minorHAnsi" w:hAnsiTheme="minorHAnsi" w:cstheme="minorHAnsi"/>
                <w:sz w:val="22"/>
                <w:szCs w:val="22"/>
              </w:rPr>
              <w:t xml:space="preserve">BAM-GGR 011 “Quality Assurance Measures of </w:t>
            </w:r>
            <w:proofErr w:type="spellStart"/>
            <w:r w:rsidRPr="002C3E13">
              <w:rPr>
                <w:rFonts w:asciiTheme="minorHAnsi" w:hAnsiTheme="minorHAnsi" w:cstheme="minorHAnsi"/>
                <w:sz w:val="22"/>
                <w:szCs w:val="22"/>
              </w:rPr>
              <w:t>Packagings</w:t>
            </w:r>
            <w:proofErr w:type="spellEnd"/>
            <w:r w:rsidRPr="002C3E13">
              <w:rPr>
                <w:rFonts w:asciiTheme="minorHAnsi" w:hAnsiTheme="minorHAnsi" w:cstheme="minorHAnsi"/>
                <w:sz w:val="22"/>
                <w:szCs w:val="22"/>
              </w:rPr>
              <w:t xml:space="preserve"> for Competent Authority Approved Package Designs for the Transport of Radioactive Material”</w:t>
            </w:r>
          </w:p>
          <w:p w14:paraId="74014766" w14:textId="561AEE84" w:rsidR="00570F3C" w:rsidRPr="00717DCA" w:rsidRDefault="00570F3C" w:rsidP="00D40032">
            <w:pPr>
              <w:rPr>
                <w:rFonts w:asciiTheme="minorHAnsi" w:hAnsiTheme="minorHAnsi" w:cstheme="minorHAnsi"/>
                <w:sz w:val="22"/>
                <w:szCs w:val="22"/>
                <w:lang w:val="de-DE"/>
              </w:rPr>
            </w:pPr>
            <w:r w:rsidRPr="00717DCA">
              <w:rPr>
                <w:rFonts w:asciiTheme="minorHAnsi" w:hAnsiTheme="minorHAnsi" w:cstheme="minorHAnsi"/>
                <w:sz w:val="22"/>
                <w:szCs w:val="22"/>
                <w:lang w:val="de-DE"/>
              </w:rPr>
              <w:t>BAM-GGR 012 “Leitlinie zur Berechnung der Deckelsysteme und Lastanschlagsysteme von Transportbehältern für radioaktive Stoffe“</w:t>
            </w:r>
          </w:p>
          <w:p w14:paraId="46960237" w14:textId="77777777" w:rsidR="00E3371B"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DIN 25415 part 1 “Radioactively contaminated surfaces - Method for testing and assessing the ease of decontamination”</w:t>
            </w:r>
            <w:r w:rsidR="001B5AF4" w:rsidRPr="00717DCA">
              <w:rPr>
                <w:rFonts w:asciiTheme="minorHAnsi" w:hAnsiTheme="minorHAnsi" w:cstheme="minorHAnsi"/>
                <w:sz w:val="22"/>
                <w:szCs w:val="22"/>
              </w:rPr>
              <w:t xml:space="preserve"> </w:t>
            </w:r>
          </w:p>
          <w:p w14:paraId="26E9B65D" w14:textId="6D96A071"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FKM Guideline “Fracture Mechanics Proof of Strength for Engineering Components”</w:t>
            </w:r>
          </w:p>
          <w:p w14:paraId="6F05CFCB" w14:textId="1055901F" w:rsidR="00570F3C" w:rsidRPr="00717DCA" w:rsidRDefault="00570F3C" w:rsidP="00D40032">
            <w:pPr>
              <w:rPr>
                <w:rFonts w:asciiTheme="minorHAnsi" w:hAnsiTheme="minorHAnsi" w:cstheme="minorHAnsi"/>
                <w:sz w:val="22"/>
                <w:szCs w:val="22"/>
                <w:lang w:val="de-DE"/>
              </w:rPr>
            </w:pPr>
            <w:r w:rsidRPr="00717DCA">
              <w:rPr>
                <w:rFonts w:asciiTheme="minorHAnsi" w:hAnsiTheme="minorHAnsi" w:cstheme="minorHAnsi"/>
                <w:sz w:val="22"/>
                <w:szCs w:val="22"/>
                <w:lang w:val="de-DE"/>
              </w:rPr>
              <w:t>FKM Richtlinie “Rechnerischer Festigkeitsnachweis für Maschinenbauteile”</w:t>
            </w:r>
          </w:p>
          <w:p w14:paraId="4D019FEC" w14:textId="3D86BFF7"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ISO 2919 “Sealed radioactive sources - General requirements and classification”</w:t>
            </w:r>
          </w:p>
          <w:p w14:paraId="52610044" w14:textId="757F443D"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ISO 7195 “Packaging of uranium hexafluoride for transport”</w:t>
            </w:r>
          </w:p>
          <w:p w14:paraId="6E54213E" w14:textId="2E69CC60"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ISO 9978 “Sealed Radioactive Sources - Leak Test Methods”</w:t>
            </w:r>
          </w:p>
          <w:p w14:paraId="2C8C40FC" w14:textId="2BD24E3A"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ISO 12807 “Safe transport of radioactive materials -Leakage testing on packages”</w:t>
            </w:r>
          </w:p>
          <w:p w14:paraId="1BA5C7F5" w14:textId="3E0FC842"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KTA 3905 “Load Attaching Points on Loads in Nuclear Power Plants”</w:t>
            </w:r>
          </w:p>
          <w:p w14:paraId="41F4D5A0" w14:textId="7E8266DC"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R6 - Assessment of the Integrity of Structures Containing Defects. British Energy Generation Ltd.</w:t>
            </w:r>
          </w:p>
          <w:p w14:paraId="68B429DF" w14:textId="6BB112C9"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VDI 2230 “Systematic calculation of high duty bolted joints”</w:t>
            </w:r>
          </w:p>
          <w:p w14:paraId="62B74C8A" w14:textId="032A9572"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DIN 25712 “Criticality safety taking into account the burnup of fuel for transport and storage of irradiated light water reactor fuel assemblies in casks”</w:t>
            </w:r>
          </w:p>
          <w:p w14:paraId="2D0045FE" w14:textId="13B3E399"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ICRP Publication 103, the 2007 Recommendations of the International Commission on Radiological Protection</w:t>
            </w:r>
          </w:p>
          <w:p w14:paraId="7E89DE69" w14:textId="772F2C5D" w:rsidR="00570F3C" w:rsidRPr="00717DCA" w:rsidRDefault="00570F3C" w:rsidP="00D40032">
            <w:pPr>
              <w:rPr>
                <w:rFonts w:asciiTheme="minorHAnsi" w:hAnsiTheme="minorHAnsi" w:cstheme="minorHAnsi"/>
                <w:sz w:val="22"/>
                <w:szCs w:val="22"/>
              </w:rPr>
            </w:pPr>
            <w:r w:rsidRPr="00717DCA">
              <w:rPr>
                <w:rFonts w:asciiTheme="minorHAnsi" w:hAnsiTheme="minorHAnsi" w:cstheme="minorHAnsi"/>
                <w:sz w:val="22"/>
                <w:szCs w:val="22"/>
              </w:rPr>
              <w:t>ICRP 74 “Conversion Coefficients for use in Radiological Protection against External Radiation”</w:t>
            </w:r>
          </w:p>
        </w:tc>
      </w:tr>
      <w:tr w:rsidR="00570F3C" w:rsidRPr="00717DCA" w14:paraId="04FD7998" w14:textId="77777777" w:rsidTr="00570F3C">
        <w:tc>
          <w:tcPr>
            <w:tcW w:w="1190" w:type="dxa"/>
          </w:tcPr>
          <w:p w14:paraId="7ED9B397" w14:textId="77777777" w:rsidR="00570F3C" w:rsidRPr="00DD4089" w:rsidRDefault="00570F3C" w:rsidP="00D40032">
            <w:pPr>
              <w:rPr>
                <w:rFonts w:asciiTheme="minorHAnsi" w:hAnsiTheme="minorHAnsi" w:cstheme="minorHAnsi"/>
                <w:b/>
                <w:sz w:val="22"/>
                <w:szCs w:val="22"/>
                <w:lang w:val="en-US"/>
              </w:rPr>
            </w:pPr>
            <w:r w:rsidRPr="00B75225">
              <w:rPr>
                <w:rFonts w:asciiTheme="minorHAnsi" w:hAnsiTheme="minorHAnsi" w:cstheme="minorHAnsi"/>
                <w:b/>
                <w:sz w:val="22"/>
                <w:szCs w:val="22"/>
                <w:lang w:val="en-US"/>
              </w:rPr>
              <w:lastRenderedPageBreak/>
              <w:t xml:space="preserve">United </w:t>
            </w:r>
          </w:p>
          <w:p w14:paraId="00CBAD62" w14:textId="77777777" w:rsidR="00570F3C" w:rsidRPr="006E6E7A" w:rsidRDefault="00570F3C" w:rsidP="00D40032">
            <w:pPr>
              <w:rPr>
                <w:rFonts w:asciiTheme="minorHAnsi" w:hAnsiTheme="minorHAnsi" w:cstheme="minorHAnsi"/>
                <w:b/>
                <w:sz w:val="22"/>
                <w:szCs w:val="22"/>
                <w:lang w:val="en-US"/>
              </w:rPr>
            </w:pPr>
            <w:r w:rsidRPr="0039678B">
              <w:rPr>
                <w:rFonts w:asciiTheme="minorHAnsi" w:hAnsiTheme="minorHAnsi" w:cstheme="minorHAnsi"/>
                <w:b/>
                <w:sz w:val="22"/>
                <w:szCs w:val="22"/>
                <w:lang w:val="en-US"/>
              </w:rPr>
              <w:t>States of</w:t>
            </w:r>
          </w:p>
          <w:p w14:paraId="20C73017" w14:textId="77777777" w:rsidR="00570F3C" w:rsidRPr="00717DCA" w:rsidRDefault="00570F3C" w:rsidP="00D40032">
            <w:pPr>
              <w:rPr>
                <w:rFonts w:asciiTheme="minorHAnsi" w:hAnsiTheme="minorHAnsi" w:cstheme="minorHAnsi"/>
                <w:b/>
                <w:sz w:val="22"/>
                <w:szCs w:val="22"/>
                <w:lang w:val="en-US"/>
              </w:rPr>
            </w:pPr>
            <w:r w:rsidRPr="00717DCA">
              <w:rPr>
                <w:rFonts w:asciiTheme="minorHAnsi" w:hAnsiTheme="minorHAnsi" w:cstheme="minorHAnsi"/>
                <w:b/>
                <w:sz w:val="22"/>
                <w:szCs w:val="22"/>
                <w:lang w:val="en-US"/>
              </w:rPr>
              <w:t>America</w:t>
            </w:r>
          </w:p>
        </w:tc>
        <w:tc>
          <w:tcPr>
            <w:tcW w:w="7763" w:type="dxa"/>
          </w:tcPr>
          <w:p w14:paraId="5EABB9E9" w14:textId="6AEE8E41" w:rsidR="00570F3C" w:rsidRDefault="00570F3C" w:rsidP="00D40032">
            <w:pPr>
              <w:rPr>
                <w:rFonts w:asciiTheme="minorHAnsi" w:hAnsiTheme="minorHAnsi" w:cstheme="minorHAnsi"/>
                <w:sz w:val="22"/>
                <w:szCs w:val="22"/>
              </w:rPr>
            </w:pPr>
          </w:p>
          <w:p w14:paraId="1A885E4E" w14:textId="1FB49E8D"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 xml:space="preserve">American Society of Mechanical Engineers, “ASME Boiler and Pressure Vessel Code, Section III, Division 3, Containment Systems and Transport </w:t>
            </w:r>
            <w:proofErr w:type="spellStart"/>
            <w:r w:rsidRPr="00431834">
              <w:rPr>
                <w:rFonts w:asciiTheme="minorHAnsi" w:hAnsiTheme="minorHAnsi" w:cstheme="minorHAnsi"/>
                <w:sz w:val="22"/>
                <w:szCs w:val="22"/>
              </w:rPr>
              <w:t>Packagings</w:t>
            </w:r>
            <w:proofErr w:type="spellEnd"/>
            <w:r w:rsidRPr="00431834">
              <w:rPr>
                <w:rFonts w:asciiTheme="minorHAnsi" w:hAnsiTheme="minorHAnsi" w:cstheme="minorHAnsi"/>
                <w:sz w:val="22"/>
                <w:szCs w:val="22"/>
              </w:rPr>
              <w:t xml:space="preserve"> For Spent Nuclear Fuel and High-Level Radioactive Waste,” 2015 or later editions </w:t>
            </w:r>
          </w:p>
          <w:p w14:paraId="7C96A994" w14:textId="1B59F6F6"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 xml:space="preserve">American Society of Mechanical Engineers, “ASME Boiler and Pressure Vessel Code, Section III, Division 1, Containment Systems and Transport </w:t>
            </w:r>
            <w:proofErr w:type="spellStart"/>
            <w:r w:rsidRPr="00431834">
              <w:rPr>
                <w:rFonts w:asciiTheme="minorHAnsi" w:hAnsiTheme="minorHAnsi" w:cstheme="minorHAnsi"/>
                <w:sz w:val="22"/>
                <w:szCs w:val="22"/>
              </w:rPr>
              <w:t>Packagings</w:t>
            </w:r>
            <w:proofErr w:type="spellEnd"/>
            <w:r w:rsidRPr="00431834">
              <w:rPr>
                <w:rFonts w:asciiTheme="minorHAnsi" w:hAnsiTheme="minorHAnsi" w:cstheme="minorHAnsi"/>
                <w:sz w:val="22"/>
                <w:szCs w:val="22"/>
              </w:rPr>
              <w:t xml:space="preserve"> For Spent Nuclear Fuel and High-Level Radioactive Waste,” 2015 or later editions</w:t>
            </w:r>
          </w:p>
          <w:p w14:paraId="3AF48B67" w14:textId="46F998B1"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American Nuclear Society, ANSI/ANS 6.1.1, “American National Standard for Neutron and Gamma-Ray Fluence to Dose Factors,” 1977</w:t>
            </w:r>
          </w:p>
          <w:p w14:paraId="5294B2FA" w14:textId="36C23AE8"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ANSI N14.5-2014 “American National Standard for Radioactive Materials—Leakage Tests on Packages for Shipment.”  2014.</w:t>
            </w:r>
          </w:p>
          <w:p w14:paraId="2DA30261" w14:textId="36A1E13E"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 xml:space="preserve">ANSI N14.1-2019: Uranium Hexafluoride </w:t>
            </w:r>
            <w:proofErr w:type="spellStart"/>
            <w:r w:rsidRPr="00431834">
              <w:rPr>
                <w:rFonts w:asciiTheme="minorHAnsi" w:hAnsiTheme="minorHAnsi" w:cstheme="minorHAnsi"/>
                <w:sz w:val="22"/>
                <w:szCs w:val="22"/>
              </w:rPr>
              <w:t>Packagings</w:t>
            </w:r>
            <w:proofErr w:type="spellEnd"/>
            <w:r w:rsidRPr="00431834">
              <w:rPr>
                <w:rFonts w:asciiTheme="minorHAnsi" w:hAnsiTheme="minorHAnsi" w:cstheme="minorHAnsi"/>
                <w:sz w:val="22"/>
                <w:szCs w:val="22"/>
              </w:rPr>
              <w:t xml:space="preserve"> Transport - 2019</w:t>
            </w:r>
          </w:p>
          <w:p w14:paraId="619F09BE" w14:textId="0435AD22"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Regulatory Guide 7.9, “Standard Format and Content of Part 71 Applications for Approval of Packages for Radioactive Material”, revision 2, 2005</w:t>
            </w:r>
          </w:p>
          <w:p w14:paraId="2D45BB4E" w14:textId="144D4597"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lastRenderedPageBreak/>
              <w:t>NUREG-2216, “Standard Review Plan for Transportation Packages for Spent Fuel and Radioactive Material”</w:t>
            </w:r>
          </w:p>
          <w:p w14:paraId="672F6DC9" w14:textId="2EEBE991"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NUREG/CR-5661, “Recommendations for Preparing the Criticality Safety Evaluation of Transportation Packages”</w:t>
            </w:r>
          </w:p>
          <w:p w14:paraId="219398AE" w14:textId="7054E0BA"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NUREG/CR-6361, “Criticality Benchmark Guide for Light -Water-Reactor Fuel in Transportation and Storage Packages”</w:t>
            </w:r>
          </w:p>
          <w:p w14:paraId="36550AD3" w14:textId="06499EDF"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Interim Staff Guidance ISG 8, Revision 3, “Burnup Credit in the Criticality Safety Analyses of PWR Spent Fuel in Transport and Storage Casks”</w:t>
            </w:r>
          </w:p>
          <w:p w14:paraId="778D22A8" w14:textId="7CDC0E30"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NRC Draft Regulatory Issue Summary RIS 2015-XXX “Considerations in Licensing High Burn-up Spent Fuel in Dry Storage and Transportation”</w:t>
            </w:r>
          </w:p>
          <w:p w14:paraId="7C777758" w14:textId="604602B0"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NUREG/CR-6802, “Recommendations for Shielding Evaluations for Transport &amp; Storage Packages”</w:t>
            </w:r>
          </w:p>
          <w:p w14:paraId="0E2A75F7" w14:textId="11C1AEE7" w:rsidR="00431834" w:rsidRPr="00431834" w:rsidRDefault="00431834" w:rsidP="00431834">
            <w:pPr>
              <w:rPr>
                <w:rFonts w:asciiTheme="minorHAnsi" w:hAnsiTheme="minorHAnsi" w:cstheme="minorHAnsi"/>
                <w:sz w:val="22"/>
                <w:szCs w:val="22"/>
              </w:rPr>
            </w:pPr>
            <w:r w:rsidRPr="00431834">
              <w:rPr>
                <w:rFonts w:asciiTheme="minorHAnsi" w:hAnsiTheme="minorHAnsi" w:cstheme="minorHAnsi"/>
                <w:sz w:val="22"/>
                <w:szCs w:val="22"/>
              </w:rPr>
              <w:t>NUREG/CR-6487, “Containment Analysis for Type B Packages Used to Transport Various Contents”</w:t>
            </w:r>
          </w:p>
          <w:p w14:paraId="2A186593" w14:textId="092EACE6" w:rsidR="00431834" w:rsidRPr="00717DCA" w:rsidRDefault="00431834" w:rsidP="00D40032">
            <w:pPr>
              <w:rPr>
                <w:rFonts w:asciiTheme="minorHAnsi" w:hAnsiTheme="minorHAnsi" w:cstheme="minorHAnsi"/>
                <w:sz w:val="22"/>
                <w:szCs w:val="22"/>
              </w:rPr>
            </w:pPr>
          </w:p>
        </w:tc>
      </w:tr>
    </w:tbl>
    <w:p w14:paraId="16361E9E" w14:textId="28F3FB34" w:rsidR="00F9393A" w:rsidRDefault="00F9393A" w:rsidP="00541FD2">
      <w:pPr>
        <w:rPr>
          <w:rFonts w:asciiTheme="minorHAnsi" w:hAnsiTheme="minorHAnsi" w:cstheme="minorHAnsi"/>
          <w:sz w:val="22"/>
          <w:szCs w:val="22"/>
          <w:lang w:val="en-US"/>
        </w:rPr>
      </w:pPr>
    </w:p>
    <w:p w14:paraId="71FC5007" w14:textId="77777777" w:rsidR="000C308D" w:rsidRDefault="000C308D" w:rsidP="00541FD2">
      <w:pPr>
        <w:rPr>
          <w:rFonts w:asciiTheme="minorHAnsi" w:hAnsiTheme="minorHAnsi" w:cstheme="minorHAnsi"/>
          <w:sz w:val="22"/>
          <w:szCs w:val="22"/>
          <w:lang w:val="en-US"/>
        </w:rPr>
        <w:sectPr w:rsidR="000C308D" w:rsidSect="005F42F2">
          <w:headerReference w:type="even" r:id="rId46"/>
          <w:headerReference w:type="default" r:id="rId47"/>
          <w:footerReference w:type="even" r:id="rId48"/>
          <w:headerReference w:type="first" r:id="rId49"/>
          <w:pgSz w:w="11907" w:h="16840" w:code="9"/>
          <w:pgMar w:top="1134" w:right="1418" w:bottom="1531" w:left="1418" w:header="709" w:footer="709" w:gutter="0"/>
          <w:cols w:space="720"/>
          <w:docGrid w:linePitch="360"/>
        </w:sectPr>
      </w:pPr>
    </w:p>
    <w:tbl>
      <w:tblPr>
        <w:tblStyle w:val="TableGrid2"/>
        <w:tblW w:w="14031" w:type="dxa"/>
        <w:tblInd w:w="142" w:type="dxa"/>
        <w:tblLayout w:type="fixed"/>
        <w:tblLook w:val="04A0" w:firstRow="1" w:lastRow="0" w:firstColumn="1" w:lastColumn="0" w:noHBand="0" w:noVBand="1"/>
      </w:tblPr>
      <w:tblGrid>
        <w:gridCol w:w="425"/>
        <w:gridCol w:w="1843"/>
        <w:gridCol w:w="425"/>
        <w:gridCol w:w="1985"/>
        <w:gridCol w:w="425"/>
        <w:gridCol w:w="1843"/>
        <w:gridCol w:w="425"/>
        <w:gridCol w:w="1843"/>
        <w:gridCol w:w="425"/>
        <w:gridCol w:w="1985"/>
        <w:gridCol w:w="425"/>
        <w:gridCol w:w="1982"/>
      </w:tblGrid>
      <w:tr w:rsidR="00555B46" w:rsidRPr="00555B46" w14:paraId="0433437C" w14:textId="77777777" w:rsidTr="009C6BA2">
        <w:trPr>
          <w:trHeight w:val="845"/>
        </w:trPr>
        <w:tc>
          <w:tcPr>
            <w:tcW w:w="14031" w:type="dxa"/>
            <w:gridSpan w:val="12"/>
            <w:tcBorders>
              <w:top w:val="nil"/>
              <w:left w:val="nil"/>
              <w:right w:val="nil"/>
            </w:tcBorders>
            <w:vAlign w:val="center"/>
          </w:tcPr>
          <w:p w14:paraId="5E3C011C" w14:textId="77777777" w:rsidR="00555B46" w:rsidRPr="00555B46" w:rsidRDefault="00555B46" w:rsidP="00877384">
            <w:pPr>
              <w:pStyle w:val="Heading1"/>
              <w:outlineLvl w:val="0"/>
            </w:pPr>
            <w:bookmarkStart w:id="199" w:name="_Toc44940797"/>
            <w:r w:rsidRPr="00555B46">
              <w:lastRenderedPageBreak/>
              <w:t>ANNEX III</w:t>
            </w:r>
            <w:bookmarkEnd w:id="199"/>
          </w:p>
          <w:p w14:paraId="3F037F31" w14:textId="77777777" w:rsidR="00555B46" w:rsidRPr="00555B46" w:rsidRDefault="00555B46" w:rsidP="00877384">
            <w:pPr>
              <w:pStyle w:val="Heading1"/>
              <w:outlineLvl w:val="0"/>
              <w:rPr>
                <w:sz w:val="22"/>
              </w:rPr>
            </w:pPr>
            <w:bookmarkStart w:id="200" w:name="_Toc44940798"/>
            <w:r w:rsidRPr="00555B46">
              <w:t>STRUCTURE OF THE PDSR FOR APPENDICES I TO VI</w:t>
            </w:r>
            <w:bookmarkEnd w:id="200"/>
          </w:p>
        </w:tc>
      </w:tr>
      <w:tr w:rsidR="00555B46" w:rsidRPr="00555B46" w14:paraId="53403DFE" w14:textId="77777777" w:rsidTr="00877384">
        <w:tc>
          <w:tcPr>
            <w:tcW w:w="2268" w:type="dxa"/>
            <w:gridSpan w:val="2"/>
          </w:tcPr>
          <w:p w14:paraId="0DE9BD18" w14:textId="0EA9FB47" w:rsidR="00555B46" w:rsidRPr="00555B46" w:rsidRDefault="00555B46" w:rsidP="009C6BA2">
            <w:pPr>
              <w:spacing w:before="60"/>
              <w:jc w:val="center"/>
              <w:rPr>
                <w:sz w:val="16"/>
                <w:szCs w:val="14"/>
              </w:rPr>
            </w:pPr>
            <w:r w:rsidRPr="00555B46">
              <w:rPr>
                <w:sz w:val="16"/>
                <w:szCs w:val="14"/>
              </w:rPr>
              <w:t>APPENDIX I</w:t>
            </w:r>
            <w:r w:rsidR="009C6BA2">
              <w:rPr>
                <w:sz w:val="16"/>
                <w:szCs w:val="14"/>
              </w:rPr>
              <w:t xml:space="preserve"> – TABLE 1 </w:t>
            </w:r>
            <w:r w:rsidRPr="00555B46">
              <w:rPr>
                <w:sz w:val="16"/>
                <w:szCs w:val="14"/>
              </w:rPr>
              <w:t>PDSR FOR EXCEPTED PACKAGES</w:t>
            </w:r>
          </w:p>
        </w:tc>
        <w:tc>
          <w:tcPr>
            <w:tcW w:w="2410" w:type="dxa"/>
            <w:gridSpan w:val="2"/>
          </w:tcPr>
          <w:p w14:paraId="7A3F0B77" w14:textId="0C0C229F" w:rsidR="00555B46" w:rsidRPr="00555B46" w:rsidRDefault="00555B46" w:rsidP="009C6BA2">
            <w:pPr>
              <w:spacing w:before="60"/>
              <w:jc w:val="center"/>
              <w:rPr>
                <w:sz w:val="16"/>
                <w:szCs w:val="14"/>
              </w:rPr>
            </w:pPr>
            <w:r w:rsidRPr="00555B46">
              <w:rPr>
                <w:sz w:val="16"/>
                <w:szCs w:val="14"/>
              </w:rPr>
              <w:t>APPENDIX II</w:t>
            </w:r>
            <w:r w:rsidR="009C6BA2">
              <w:rPr>
                <w:sz w:val="16"/>
                <w:szCs w:val="14"/>
              </w:rPr>
              <w:t xml:space="preserve"> - </w:t>
            </w:r>
            <w:r w:rsidRPr="00555B46">
              <w:rPr>
                <w:sz w:val="16"/>
                <w:szCs w:val="14"/>
              </w:rPr>
              <w:t>TABLE 2.</w:t>
            </w:r>
          </w:p>
          <w:p w14:paraId="5FA7CFDC" w14:textId="77777777" w:rsidR="00555B46" w:rsidRPr="00555B46" w:rsidRDefault="00555B46" w:rsidP="008C503A">
            <w:pPr>
              <w:spacing w:after="170" w:line="280" w:lineRule="atLeast"/>
              <w:jc w:val="center"/>
              <w:rPr>
                <w:sz w:val="16"/>
                <w:szCs w:val="14"/>
              </w:rPr>
            </w:pPr>
            <w:r w:rsidRPr="00555B46">
              <w:rPr>
                <w:sz w:val="16"/>
                <w:szCs w:val="14"/>
              </w:rPr>
              <w:t>PDSR FOR INDUSTRIAL PACKAGES</w:t>
            </w:r>
          </w:p>
        </w:tc>
        <w:tc>
          <w:tcPr>
            <w:tcW w:w="2268" w:type="dxa"/>
            <w:gridSpan w:val="2"/>
          </w:tcPr>
          <w:p w14:paraId="3145D12F" w14:textId="6F3195EB" w:rsidR="00555B46" w:rsidRPr="00555B46" w:rsidRDefault="00555B46" w:rsidP="009C6BA2">
            <w:pPr>
              <w:spacing w:before="60"/>
              <w:jc w:val="center"/>
              <w:rPr>
                <w:sz w:val="16"/>
                <w:szCs w:val="14"/>
              </w:rPr>
            </w:pPr>
            <w:r w:rsidRPr="00555B46">
              <w:rPr>
                <w:sz w:val="16"/>
                <w:szCs w:val="14"/>
              </w:rPr>
              <w:t>APPENDIX III</w:t>
            </w:r>
            <w:r w:rsidR="009C6BA2">
              <w:rPr>
                <w:sz w:val="16"/>
                <w:szCs w:val="14"/>
              </w:rPr>
              <w:t xml:space="preserve"> - </w:t>
            </w:r>
            <w:r w:rsidRPr="00555B46">
              <w:rPr>
                <w:sz w:val="16"/>
                <w:szCs w:val="14"/>
              </w:rPr>
              <w:t>TABLE 3.</w:t>
            </w:r>
          </w:p>
          <w:p w14:paraId="5E76B537" w14:textId="77777777" w:rsidR="00555B46" w:rsidRPr="00555B46" w:rsidRDefault="00555B46" w:rsidP="008C503A">
            <w:pPr>
              <w:spacing w:after="170" w:line="280" w:lineRule="atLeast"/>
              <w:jc w:val="center"/>
              <w:rPr>
                <w:sz w:val="16"/>
                <w:szCs w:val="14"/>
              </w:rPr>
            </w:pPr>
            <w:r w:rsidRPr="00555B46">
              <w:rPr>
                <w:sz w:val="16"/>
                <w:szCs w:val="14"/>
              </w:rPr>
              <w:t>PDSR FOR TYPE A PACKAGES</w:t>
            </w:r>
          </w:p>
        </w:tc>
        <w:tc>
          <w:tcPr>
            <w:tcW w:w="2268" w:type="dxa"/>
            <w:gridSpan w:val="2"/>
          </w:tcPr>
          <w:p w14:paraId="0F302784" w14:textId="11C2B1D7" w:rsidR="00555B46" w:rsidRPr="00555B46" w:rsidRDefault="00555B46" w:rsidP="009C6BA2">
            <w:pPr>
              <w:spacing w:before="60"/>
              <w:jc w:val="center"/>
              <w:rPr>
                <w:sz w:val="16"/>
                <w:szCs w:val="14"/>
              </w:rPr>
            </w:pPr>
            <w:r w:rsidRPr="00555B46">
              <w:rPr>
                <w:sz w:val="16"/>
                <w:szCs w:val="14"/>
              </w:rPr>
              <w:t>APPENDIX IV</w:t>
            </w:r>
            <w:r w:rsidR="009C6BA2">
              <w:rPr>
                <w:sz w:val="16"/>
                <w:szCs w:val="14"/>
              </w:rPr>
              <w:t xml:space="preserve"> - </w:t>
            </w:r>
            <w:r w:rsidRPr="00555B46">
              <w:rPr>
                <w:sz w:val="16"/>
                <w:szCs w:val="14"/>
              </w:rPr>
              <w:t>TABLE 4.</w:t>
            </w:r>
          </w:p>
          <w:p w14:paraId="45689E7D" w14:textId="77777777" w:rsidR="00555B46" w:rsidRPr="00555B46" w:rsidRDefault="00555B46" w:rsidP="008C503A">
            <w:pPr>
              <w:spacing w:after="170" w:line="280" w:lineRule="atLeast"/>
              <w:jc w:val="center"/>
              <w:rPr>
                <w:sz w:val="16"/>
                <w:szCs w:val="14"/>
              </w:rPr>
            </w:pPr>
            <w:r w:rsidRPr="00555B46">
              <w:rPr>
                <w:sz w:val="16"/>
                <w:szCs w:val="14"/>
              </w:rPr>
              <w:t>PDSR FOR TYPE B(U), B(M) AND C PACKAGES</w:t>
            </w:r>
          </w:p>
        </w:tc>
        <w:tc>
          <w:tcPr>
            <w:tcW w:w="2410" w:type="dxa"/>
            <w:gridSpan w:val="2"/>
          </w:tcPr>
          <w:p w14:paraId="4886F992" w14:textId="77777777" w:rsidR="009C6BA2" w:rsidRDefault="00555B46" w:rsidP="009C6BA2">
            <w:pPr>
              <w:spacing w:before="60"/>
              <w:jc w:val="center"/>
              <w:rPr>
                <w:sz w:val="16"/>
                <w:szCs w:val="14"/>
              </w:rPr>
            </w:pPr>
            <w:r w:rsidRPr="00555B46">
              <w:rPr>
                <w:sz w:val="16"/>
                <w:szCs w:val="14"/>
              </w:rPr>
              <w:t>APPENDIX V</w:t>
            </w:r>
            <w:r w:rsidR="009C6BA2">
              <w:rPr>
                <w:sz w:val="16"/>
                <w:szCs w:val="14"/>
              </w:rPr>
              <w:t xml:space="preserve"> – TABLE 5</w:t>
            </w:r>
          </w:p>
          <w:p w14:paraId="7BE14363" w14:textId="63BC43EE" w:rsidR="00555B46" w:rsidRPr="00555B46" w:rsidRDefault="00555B46" w:rsidP="009C6BA2">
            <w:pPr>
              <w:spacing w:after="170" w:line="280" w:lineRule="atLeast"/>
              <w:jc w:val="center"/>
              <w:rPr>
                <w:sz w:val="16"/>
                <w:szCs w:val="14"/>
              </w:rPr>
            </w:pPr>
            <w:r w:rsidRPr="00555B46">
              <w:rPr>
                <w:sz w:val="16"/>
                <w:szCs w:val="14"/>
              </w:rPr>
              <w:t>ADDITIONAL INFORMATION PDSR FOR PACKAGES CONTAINING FISSILE NUCLIDES</w:t>
            </w:r>
          </w:p>
        </w:tc>
        <w:tc>
          <w:tcPr>
            <w:tcW w:w="2407" w:type="dxa"/>
            <w:gridSpan w:val="2"/>
          </w:tcPr>
          <w:p w14:paraId="0BE31CC3" w14:textId="49516B4E" w:rsidR="00555B46" w:rsidRDefault="00555B46" w:rsidP="009C6BA2">
            <w:pPr>
              <w:spacing w:before="60"/>
              <w:jc w:val="center"/>
              <w:rPr>
                <w:sz w:val="16"/>
                <w:szCs w:val="14"/>
              </w:rPr>
            </w:pPr>
            <w:r w:rsidRPr="00555B46">
              <w:rPr>
                <w:sz w:val="16"/>
                <w:szCs w:val="14"/>
              </w:rPr>
              <w:t>APPENDIX VI</w:t>
            </w:r>
            <w:r w:rsidR="009C6BA2">
              <w:rPr>
                <w:sz w:val="16"/>
                <w:szCs w:val="14"/>
              </w:rPr>
              <w:t xml:space="preserve"> – TABLE 6</w:t>
            </w:r>
          </w:p>
          <w:p w14:paraId="790F1908" w14:textId="77777777" w:rsidR="00555B46" w:rsidRPr="00555B46" w:rsidRDefault="00555B46" w:rsidP="009C6BA2">
            <w:pPr>
              <w:spacing w:after="120" w:line="280" w:lineRule="atLeast"/>
              <w:jc w:val="center"/>
              <w:rPr>
                <w:sz w:val="22"/>
              </w:rPr>
            </w:pPr>
            <w:r w:rsidRPr="00555B46">
              <w:rPr>
                <w:sz w:val="16"/>
                <w:szCs w:val="14"/>
              </w:rPr>
              <w:t>ADDDITIONAL INFORMATION FOR PACKAGES CONTAINING URANIUM HEXAFLUORIDE</w:t>
            </w:r>
          </w:p>
        </w:tc>
      </w:tr>
      <w:tr w:rsidR="00555B46" w:rsidRPr="00555B46" w14:paraId="79328B15" w14:textId="77777777" w:rsidTr="00877384">
        <w:tc>
          <w:tcPr>
            <w:tcW w:w="2268" w:type="dxa"/>
            <w:gridSpan w:val="2"/>
            <w:shd w:val="clear" w:color="auto" w:fill="A6A6A6"/>
          </w:tcPr>
          <w:p w14:paraId="62971D4D" w14:textId="77777777" w:rsidR="00555B46" w:rsidRPr="00555B46" w:rsidRDefault="00555B46" w:rsidP="00877384">
            <w:pPr>
              <w:jc w:val="center"/>
              <w:rPr>
                <w:sz w:val="16"/>
                <w:szCs w:val="14"/>
              </w:rPr>
            </w:pPr>
            <w:r w:rsidRPr="00555B46">
              <w:rPr>
                <w:b/>
                <w:color w:val="FFFFFF"/>
                <w:sz w:val="16"/>
                <w:szCs w:val="14"/>
              </w:rPr>
              <w:t>Part 1</w:t>
            </w:r>
          </w:p>
        </w:tc>
        <w:tc>
          <w:tcPr>
            <w:tcW w:w="2410" w:type="dxa"/>
            <w:gridSpan w:val="2"/>
            <w:shd w:val="clear" w:color="auto" w:fill="A6A6A6"/>
          </w:tcPr>
          <w:p w14:paraId="5A4BFF9E" w14:textId="77777777" w:rsidR="00555B46" w:rsidRPr="00555B46" w:rsidRDefault="00555B46" w:rsidP="00877384">
            <w:pPr>
              <w:jc w:val="center"/>
              <w:rPr>
                <w:sz w:val="16"/>
                <w:szCs w:val="14"/>
              </w:rPr>
            </w:pPr>
            <w:r w:rsidRPr="00555B46">
              <w:rPr>
                <w:color w:val="FFFFFF"/>
                <w:sz w:val="16"/>
                <w:szCs w:val="14"/>
              </w:rPr>
              <w:t>Part 1</w:t>
            </w:r>
          </w:p>
        </w:tc>
        <w:tc>
          <w:tcPr>
            <w:tcW w:w="2268" w:type="dxa"/>
            <w:gridSpan w:val="2"/>
            <w:shd w:val="clear" w:color="auto" w:fill="A6A6A6"/>
          </w:tcPr>
          <w:p w14:paraId="309A38C6" w14:textId="77777777" w:rsidR="00555B46" w:rsidRPr="00555B46" w:rsidRDefault="00555B46" w:rsidP="00877384">
            <w:pPr>
              <w:jc w:val="center"/>
              <w:rPr>
                <w:sz w:val="16"/>
                <w:szCs w:val="14"/>
              </w:rPr>
            </w:pPr>
            <w:r w:rsidRPr="00555B46">
              <w:rPr>
                <w:b/>
                <w:color w:val="FFFFFF"/>
                <w:sz w:val="16"/>
                <w:szCs w:val="14"/>
              </w:rPr>
              <w:t>Part 1</w:t>
            </w:r>
          </w:p>
        </w:tc>
        <w:tc>
          <w:tcPr>
            <w:tcW w:w="2268" w:type="dxa"/>
            <w:gridSpan w:val="2"/>
            <w:shd w:val="clear" w:color="auto" w:fill="A6A6A6"/>
          </w:tcPr>
          <w:p w14:paraId="2780DEBF" w14:textId="77777777" w:rsidR="00555B46" w:rsidRPr="00555B46" w:rsidRDefault="00555B46" w:rsidP="00877384">
            <w:pPr>
              <w:jc w:val="center"/>
              <w:rPr>
                <w:sz w:val="16"/>
                <w:szCs w:val="14"/>
              </w:rPr>
            </w:pPr>
            <w:r w:rsidRPr="00555B46">
              <w:rPr>
                <w:b/>
                <w:color w:val="FFFFFF"/>
                <w:sz w:val="16"/>
                <w:szCs w:val="14"/>
              </w:rPr>
              <w:t>Part 1</w:t>
            </w:r>
          </w:p>
        </w:tc>
        <w:tc>
          <w:tcPr>
            <w:tcW w:w="2410" w:type="dxa"/>
            <w:gridSpan w:val="2"/>
            <w:shd w:val="clear" w:color="auto" w:fill="A6A6A6"/>
          </w:tcPr>
          <w:p w14:paraId="15EDFE8F" w14:textId="77777777" w:rsidR="00555B46" w:rsidRPr="00555B46" w:rsidRDefault="00555B46" w:rsidP="00877384">
            <w:pPr>
              <w:jc w:val="center"/>
              <w:rPr>
                <w:sz w:val="16"/>
                <w:szCs w:val="14"/>
              </w:rPr>
            </w:pPr>
            <w:r w:rsidRPr="00555B46">
              <w:rPr>
                <w:b/>
                <w:color w:val="FFFFFF"/>
                <w:sz w:val="16"/>
                <w:szCs w:val="14"/>
              </w:rPr>
              <w:t>Part 1</w:t>
            </w:r>
          </w:p>
        </w:tc>
        <w:tc>
          <w:tcPr>
            <w:tcW w:w="2407" w:type="dxa"/>
            <w:gridSpan w:val="2"/>
            <w:shd w:val="clear" w:color="auto" w:fill="A6A6A6"/>
          </w:tcPr>
          <w:p w14:paraId="664B7E20" w14:textId="77777777" w:rsidR="00555B46" w:rsidRPr="00555B46" w:rsidRDefault="00555B46" w:rsidP="00877384">
            <w:pPr>
              <w:jc w:val="center"/>
              <w:rPr>
                <w:sz w:val="16"/>
                <w:szCs w:val="14"/>
              </w:rPr>
            </w:pPr>
            <w:r w:rsidRPr="00555B46">
              <w:rPr>
                <w:b/>
                <w:color w:val="FFFFFF"/>
                <w:sz w:val="16"/>
                <w:szCs w:val="14"/>
              </w:rPr>
              <w:t>Part 1</w:t>
            </w:r>
          </w:p>
        </w:tc>
      </w:tr>
      <w:tr w:rsidR="00555B46" w:rsidRPr="00555B46" w14:paraId="12FB65B0" w14:textId="77777777" w:rsidTr="00877384">
        <w:tc>
          <w:tcPr>
            <w:tcW w:w="425" w:type="dxa"/>
            <w:shd w:val="clear" w:color="auto" w:fill="auto"/>
          </w:tcPr>
          <w:p w14:paraId="230E8F54" w14:textId="77777777" w:rsidR="00555B46" w:rsidRPr="00555B46" w:rsidRDefault="00555B46" w:rsidP="00877384">
            <w:pPr>
              <w:numPr>
                <w:ilvl w:val="0"/>
                <w:numId w:val="282"/>
              </w:numPr>
              <w:overflowPunct w:val="0"/>
              <w:autoSpaceDE w:val="0"/>
              <w:autoSpaceDN w:val="0"/>
              <w:adjustRightInd w:val="0"/>
              <w:ind w:left="-109"/>
              <w:textAlignment w:val="baseline"/>
              <w:rPr>
                <w:b/>
                <w:color w:val="FFFFFF"/>
                <w:sz w:val="16"/>
                <w:szCs w:val="14"/>
              </w:rPr>
            </w:pPr>
          </w:p>
        </w:tc>
        <w:tc>
          <w:tcPr>
            <w:tcW w:w="1843" w:type="dxa"/>
            <w:shd w:val="clear" w:color="auto" w:fill="auto"/>
          </w:tcPr>
          <w:p w14:paraId="009D562C" w14:textId="77777777" w:rsidR="00555B46" w:rsidRPr="00555B46" w:rsidRDefault="00555B46" w:rsidP="00877384">
            <w:pPr>
              <w:rPr>
                <w:b/>
                <w:color w:val="FFFFFF"/>
                <w:sz w:val="16"/>
                <w:szCs w:val="14"/>
              </w:rPr>
            </w:pPr>
            <w:r w:rsidRPr="00555B46">
              <w:rPr>
                <w:sz w:val="16"/>
                <w:szCs w:val="14"/>
              </w:rPr>
              <w:t>ADMINISTRATIVE INFORMATION</w:t>
            </w:r>
          </w:p>
        </w:tc>
        <w:tc>
          <w:tcPr>
            <w:tcW w:w="425" w:type="dxa"/>
            <w:shd w:val="clear" w:color="auto" w:fill="auto"/>
          </w:tcPr>
          <w:p w14:paraId="2EFF827E"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1B3DF192" w14:textId="77777777" w:rsidR="00555B46" w:rsidRPr="00555B46" w:rsidRDefault="00555B46" w:rsidP="00877384">
            <w:pPr>
              <w:rPr>
                <w:color w:val="FFFFFF"/>
                <w:sz w:val="16"/>
                <w:szCs w:val="14"/>
              </w:rPr>
            </w:pPr>
            <w:r w:rsidRPr="00555B46">
              <w:rPr>
                <w:sz w:val="16"/>
                <w:szCs w:val="14"/>
              </w:rPr>
              <w:t>ADMINISTRATIVE INFORMATION</w:t>
            </w:r>
          </w:p>
        </w:tc>
        <w:tc>
          <w:tcPr>
            <w:tcW w:w="425" w:type="dxa"/>
            <w:shd w:val="clear" w:color="auto" w:fill="auto"/>
          </w:tcPr>
          <w:p w14:paraId="32692C31"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07D13433" w14:textId="77777777" w:rsidR="00555B46" w:rsidRPr="00555B46" w:rsidRDefault="00555B46" w:rsidP="00877384">
            <w:pPr>
              <w:rPr>
                <w:b/>
                <w:color w:val="FFFFFF"/>
                <w:sz w:val="16"/>
                <w:szCs w:val="14"/>
              </w:rPr>
            </w:pPr>
            <w:r w:rsidRPr="00555B46">
              <w:rPr>
                <w:sz w:val="16"/>
                <w:szCs w:val="14"/>
              </w:rPr>
              <w:t>ADMINISTRATIVE INFORMATION</w:t>
            </w:r>
          </w:p>
        </w:tc>
        <w:tc>
          <w:tcPr>
            <w:tcW w:w="425" w:type="dxa"/>
            <w:shd w:val="clear" w:color="auto" w:fill="auto"/>
            <w:tcFitText/>
          </w:tcPr>
          <w:p w14:paraId="7FCC42EE"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5A30A812" w14:textId="77777777" w:rsidR="00555B46" w:rsidRPr="00555B46" w:rsidRDefault="00555B46" w:rsidP="00877384">
            <w:pPr>
              <w:rPr>
                <w:b/>
                <w:color w:val="FFFFFF"/>
                <w:sz w:val="16"/>
                <w:szCs w:val="14"/>
              </w:rPr>
            </w:pPr>
            <w:r w:rsidRPr="00555B46">
              <w:rPr>
                <w:sz w:val="16"/>
                <w:szCs w:val="14"/>
              </w:rPr>
              <w:t>ADMINISTRATIVE INFORMATION</w:t>
            </w:r>
          </w:p>
        </w:tc>
        <w:tc>
          <w:tcPr>
            <w:tcW w:w="425" w:type="dxa"/>
            <w:shd w:val="clear" w:color="auto" w:fill="auto"/>
          </w:tcPr>
          <w:p w14:paraId="17ACA9A9"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55F57A2E" w14:textId="77777777" w:rsidR="00555B46" w:rsidRPr="00555B46" w:rsidRDefault="00555B46" w:rsidP="00877384">
            <w:pPr>
              <w:rPr>
                <w:b/>
                <w:color w:val="FFFFFF"/>
                <w:sz w:val="16"/>
                <w:szCs w:val="14"/>
              </w:rPr>
            </w:pPr>
            <w:r w:rsidRPr="00555B46">
              <w:rPr>
                <w:sz w:val="16"/>
                <w:szCs w:val="14"/>
              </w:rPr>
              <w:t>ADMINISTRATIVE INFORMATION</w:t>
            </w:r>
          </w:p>
        </w:tc>
        <w:tc>
          <w:tcPr>
            <w:tcW w:w="425" w:type="dxa"/>
            <w:shd w:val="clear" w:color="auto" w:fill="auto"/>
          </w:tcPr>
          <w:p w14:paraId="455D22FB"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2113E315" w14:textId="77777777" w:rsidR="00555B46" w:rsidRPr="00555B46" w:rsidRDefault="00555B46" w:rsidP="00877384">
            <w:pPr>
              <w:rPr>
                <w:b/>
                <w:color w:val="FFFFFF"/>
                <w:sz w:val="16"/>
                <w:szCs w:val="14"/>
              </w:rPr>
            </w:pPr>
            <w:r w:rsidRPr="00555B46">
              <w:rPr>
                <w:sz w:val="16"/>
                <w:szCs w:val="14"/>
              </w:rPr>
              <w:t>ADMINISTRATIVE INFORMATION</w:t>
            </w:r>
          </w:p>
        </w:tc>
      </w:tr>
      <w:tr w:rsidR="00555B46" w:rsidRPr="00555B46" w14:paraId="76799190" w14:textId="77777777" w:rsidTr="00877384">
        <w:tc>
          <w:tcPr>
            <w:tcW w:w="425" w:type="dxa"/>
            <w:shd w:val="clear" w:color="auto" w:fill="auto"/>
          </w:tcPr>
          <w:p w14:paraId="5178C83C" w14:textId="77777777" w:rsidR="00555B46" w:rsidRPr="00555B46" w:rsidRDefault="00555B46" w:rsidP="00877384">
            <w:pPr>
              <w:numPr>
                <w:ilvl w:val="0"/>
                <w:numId w:val="282"/>
              </w:numPr>
              <w:overflowPunct w:val="0"/>
              <w:autoSpaceDE w:val="0"/>
              <w:autoSpaceDN w:val="0"/>
              <w:adjustRightInd w:val="0"/>
              <w:ind w:left="-109"/>
              <w:textAlignment w:val="baseline"/>
              <w:rPr>
                <w:b/>
                <w:color w:val="FFFFFF"/>
                <w:sz w:val="16"/>
                <w:szCs w:val="14"/>
              </w:rPr>
            </w:pPr>
          </w:p>
        </w:tc>
        <w:tc>
          <w:tcPr>
            <w:tcW w:w="1843" w:type="dxa"/>
            <w:shd w:val="clear" w:color="auto" w:fill="auto"/>
          </w:tcPr>
          <w:p w14:paraId="21A68196" w14:textId="77777777" w:rsidR="00555B46" w:rsidRPr="00555B46" w:rsidRDefault="00555B46" w:rsidP="00877384">
            <w:pPr>
              <w:rPr>
                <w:b/>
                <w:color w:val="FFFFFF"/>
                <w:sz w:val="16"/>
                <w:szCs w:val="14"/>
              </w:rPr>
            </w:pPr>
            <w:r w:rsidRPr="00555B46">
              <w:rPr>
                <w:sz w:val="16"/>
                <w:szCs w:val="14"/>
              </w:rPr>
              <w:t>SPECIFICATION OF THE CONTENTS</w:t>
            </w:r>
          </w:p>
        </w:tc>
        <w:tc>
          <w:tcPr>
            <w:tcW w:w="425" w:type="dxa"/>
            <w:shd w:val="clear" w:color="auto" w:fill="auto"/>
          </w:tcPr>
          <w:p w14:paraId="0BC61E87"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4A8DDC03" w14:textId="77777777" w:rsidR="00555B46" w:rsidRPr="00555B46" w:rsidRDefault="00555B46" w:rsidP="00877384">
            <w:pPr>
              <w:rPr>
                <w:color w:val="FFFFFF"/>
                <w:sz w:val="16"/>
                <w:szCs w:val="14"/>
              </w:rPr>
            </w:pPr>
            <w:r w:rsidRPr="00555B46">
              <w:rPr>
                <w:sz w:val="16"/>
                <w:szCs w:val="14"/>
              </w:rPr>
              <w:t>SPECIFICATION OF the CONTENTS</w:t>
            </w:r>
          </w:p>
        </w:tc>
        <w:tc>
          <w:tcPr>
            <w:tcW w:w="425" w:type="dxa"/>
            <w:shd w:val="clear" w:color="auto" w:fill="auto"/>
          </w:tcPr>
          <w:p w14:paraId="3F3E370E"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50D2F75D" w14:textId="77777777" w:rsidR="00555B46" w:rsidRPr="00555B46" w:rsidRDefault="00555B46" w:rsidP="00877384">
            <w:pPr>
              <w:rPr>
                <w:b/>
                <w:color w:val="FFFFFF"/>
                <w:sz w:val="16"/>
                <w:szCs w:val="14"/>
              </w:rPr>
            </w:pPr>
            <w:r w:rsidRPr="00555B46">
              <w:rPr>
                <w:sz w:val="16"/>
                <w:szCs w:val="14"/>
              </w:rPr>
              <w:t>SPECIFICATION OF THE CONTENTS</w:t>
            </w:r>
          </w:p>
        </w:tc>
        <w:tc>
          <w:tcPr>
            <w:tcW w:w="425" w:type="dxa"/>
            <w:shd w:val="clear" w:color="auto" w:fill="auto"/>
            <w:tcFitText/>
          </w:tcPr>
          <w:p w14:paraId="48689E79"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7094732D" w14:textId="77777777" w:rsidR="00555B46" w:rsidRPr="00555B46" w:rsidRDefault="00555B46" w:rsidP="00877384">
            <w:pPr>
              <w:rPr>
                <w:b/>
                <w:color w:val="FFFFFF"/>
                <w:sz w:val="16"/>
                <w:szCs w:val="14"/>
              </w:rPr>
            </w:pPr>
            <w:r w:rsidRPr="00555B46">
              <w:rPr>
                <w:sz w:val="16"/>
                <w:szCs w:val="14"/>
              </w:rPr>
              <w:t>SPECIFICATION OF THE CONTENTS</w:t>
            </w:r>
          </w:p>
        </w:tc>
        <w:tc>
          <w:tcPr>
            <w:tcW w:w="425" w:type="dxa"/>
            <w:shd w:val="clear" w:color="auto" w:fill="auto"/>
          </w:tcPr>
          <w:p w14:paraId="0A1382C8"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298CE8D5" w14:textId="77777777" w:rsidR="00555B46" w:rsidRPr="00555B46" w:rsidRDefault="00555B46" w:rsidP="00877384">
            <w:pPr>
              <w:rPr>
                <w:b/>
                <w:color w:val="FFFFFF"/>
                <w:sz w:val="16"/>
                <w:szCs w:val="14"/>
              </w:rPr>
            </w:pPr>
            <w:r w:rsidRPr="00555B46">
              <w:rPr>
                <w:sz w:val="16"/>
                <w:szCs w:val="14"/>
              </w:rPr>
              <w:t>SPECIFICATION OF THE CONTENTS</w:t>
            </w:r>
          </w:p>
        </w:tc>
        <w:tc>
          <w:tcPr>
            <w:tcW w:w="425" w:type="dxa"/>
            <w:shd w:val="clear" w:color="auto" w:fill="auto"/>
          </w:tcPr>
          <w:p w14:paraId="1DCCF35F"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5AA13BA2" w14:textId="77777777" w:rsidR="00555B46" w:rsidRPr="00555B46" w:rsidRDefault="00555B46" w:rsidP="00877384">
            <w:pPr>
              <w:rPr>
                <w:b/>
                <w:color w:val="FFFFFF"/>
                <w:sz w:val="16"/>
                <w:szCs w:val="14"/>
              </w:rPr>
            </w:pPr>
            <w:r w:rsidRPr="00555B46">
              <w:rPr>
                <w:sz w:val="16"/>
                <w:szCs w:val="14"/>
              </w:rPr>
              <w:t>SPECIFICATION OF THE CONTENTS</w:t>
            </w:r>
          </w:p>
        </w:tc>
      </w:tr>
      <w:tr w:rsidR="00555B46" w:rsidRPr="00555B46" w14:paraId="7A0BC29E" w14:textId="77777777" w:rsidTr="00877384">
        <w:tc>
          <w:tcPr>
            <w:tcW w:w="425" w:type="dxa"/>
            <w:shd w:val="clear" w:color="auto" w:fill="auto"/>
          </w:tcPr>
          <w:p w14:paraId="30D227BE" w14:textId="77777777" w:rsidR="00555B46" w:rsidRPr="00555B46" w:rsidRDefault="00555B46" w:rsidP="00877384">
            <w:pPr>
              <w:numPr>
                <w:ilvl w:val="0"/>
                <w:numId w:val="282"/>
              </w:numPr>
              <w:overflowPunct w:val="0"/>
              <w:autoSpaceDE w:val="0"/>
              <w:autoSpaceDN w:val="0"/>
              <w:adjustRightInd w:val="0"/>
              <w:ind w:left="-109"/>
              <w:textAlignment w:val="baseline"/>
              <w:rPr>
                <w:b/>
                <w:color w:val="FFFFFF"/>
                <w:sz w:val="16"/>
                <w:szCs w:val="14"/>
              </w:rPr>
            </w:pPr>
          </w:p>
        </w:tc>
        <w:tc>
          <w:tcPr>
            <w:tcW w:w="1843" w:type="dxa"/>
            <w:shd w:val="clear" w:color="auto" w:fill="auto"/>
          </w:tcPr>
          <w:p w14:paraId="094B6331" w14:textId="77777777" w:rsidR="00555B46" w:rsidRPr="00555B46" w:rsidRDefault="00555B46" w:rsidP="00877384">
            <w:pPr>
              <w:rPr>
                <w:b/>
                <w:color w:val="FFFFFF"/>
                <w:sz w:val="16"/>
                <w:szCs w:val="14"/>
              </w:rPr>
            </w:pPr>
            <w:r w:rsidRPr="00555B46">
              <w:rPr>
                <w:sz w:val="16"/>
                <w:szCs w:val="14"/>
              </w:rPr>
              <w:t>SPECIFICATION OF THE PACKAGING</w:t>
            </w:r>
          </w:p>
        </w:tc>
        <w:tc>
          <w:tcPr>
            <w:tcW w:w="425" w:type="dxa"/>
            <w:shd w:val="clear" w:color="auto" w:fill="auto"/>
          </w:tcPr>
          <w:p w14:paraId="2C290700"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3CFE4751" w14:textId="77777777" w:rsidR="00555B46" w:rsidRPr="00555B46" w:rsidRDefault="00555B46" w:rsidP="00877384">
            <w:pPr>
              <w:rPr>
                <w:color w:val="FFFFFF"/>
                <w:sz w:val="16"/>
                <w:szCs w:val="14"/>
              </w:rPr>
            </w:pPr>
            <w:r w:rsidRPr="00555B46">
              <w:rPr>
                <w:sz w:val="16"/>
                <w:szCs w:val="14"/>
              </w:rPr>
              <w:t>SPECIFICATION OF THE PACKAGING</w:t>
            </w:r>
          </w:p>
        </w:tc>
        <w:tc>
          <w:tcPr>
            <w:tcW w:w="425" w:type="dxa"/>
            <w:shd w:val="clear" w:color="auto" w:fill="auto"/>
          </w:tcPr>
          <w:p w14:paraId="0202D0BC"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410E7BC3" w14:textId="77777777" w:rsidR="00555B46" w:rsidRPr="00555B46" w:rsidRDefault="00555B46" w:rsidP="00877384">
            <w:pPr>
              <w:rPr>
                <w:b/>
                <w:color w:val="FFFFFF"/>
                <w:sz w:val="16"/>
                <w:szCs w:val="14"/>
              </w:rPr>
            </w:pPr>
            <w:r w:rsidRPr="00555B46">
              <w:rPr>
                <w:sz w:val="16"/>
                <w:szCs w:val="14"/>
              </w:rPr>
              <w:t>SPECIFICATION OF THE PACKAGING</w:t>
            </w:r>
          </w:p>
        </w:tc>
        <w:tc>
          <w:tcPr>
            <w:tcW w:w="425" w:type="dxa"/>
            <w:shd w:val="clear" w:color="auto" w:fill="auto"/>
            <w:tcFitText/>
          </w:tcPr>
          <w:p w14:paraId="63AEBBE9"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416BC2D8" w14:textId="77777777" w:rsidR="00555B46" w:rsidRPr="00555B46" w:rsidRDefault="00555B46" w:rsidP="00877384">
            <w:pPr>
              <w:rPr>
                <w:b/>
                <w:color w:val="FFFFFF"/>
                <w:sz w:val="16"/>
                <w:szCs w:val="14"/>
              </w:rPr>
            </w:pPr>
            <w:r w:rsidRPr="00555B46">
              <w:rPr>
                <w:sz w:val="16"/>
                <w:szCs w:val="14"/>
              </w:rPr>
              <w:t>SPECIFICATION OF THE PACKAGING</w:t>
            </w:r>
          </w:p>
        </w:tc>
        <w:tc>
          <w:tcPr>
            <w:tcW w:w="425" w:type="dxa"/>
            <w:shd w:val="clear" w:color="auto" w:fill="auto"/>
          </w:tcPr>
          <w:p w14:paraId="5E1EB335"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5ACDD0D1" w14:textId="77777777" w:rsidR="00555B46" w:rsidRPr="00555B46" w:rsidRDefault="00555B46" w:rsidP="00877384">
            <w:pPr>
              <w:rPr>
                <w:b/>
                <w:color w:val="FFFFFF"/>
                <w:sz w:val="16"/>
                <w:szCs w:val="14"/>
              </w:rPr>
            </w:pPr>
            <w:r w:rsidRPr="00555B46">
              <w:rPr>
                <w:sz w:val="16"/>
                <w:szCs w:val="14"/>
              </w:rPr>
              <w:t>SPECIFICATION OF THE PACKAGING</w:t>
            </w:r>
          </w:p>
        </w:tc>
        <w:tc>
          <w:tcPr>
            <w:tcW w:w="425" w:type="dxa"/>
            <w:shd w:val="clear" w:color="auto" w:fill="auto"/>
          </w:tcPr>
          <w:p w14:paraId="24D0D697"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7AC53193" w14:textId="77777777" w:rsidR="00555B46" w:rsidRPr="00555B46" w:rsidRDefault="00555B46" w:rsidP="00877384">
            <w:pPr>
              <w:rPr>
                <w:b/>
                <w:color w:val="FFFFFF"/>
                <w:sz w:val="16"/>
                <w:szCs w:val="14"/>
              </w:rPr>
            </w:pPr>
            <w:r w:rsidRPr="00555B46">
              <w:rPr>
                <w:sz w:val="16"/>
                <w:szCs w:val="14"/>
              </w:rPr>
              <w:t>SPECIFICATION OF THE PACKAGING</w:t>
            </w:r>
          </w:p>
        </w:tc>
      </w:tr>
      <w:tr w:rsidR="00555B46" w:rsidRPr="00555B46" w14:paraId="56842E67" w14:textId="77777777" w:rsidTr="009C6BA2">
        <w:tc>
          <w:tcPr>
            <w:tcW w:w="425" w:type="dxa"/>
            <w:shd w:val="clear" w:color="auto" w:fill="D9D9D9" w:themeFill="background1" w:themeFillShade="D9"/>
          </w:tcPr>
          <w:p w14:paraId="30362F18" w14:textId="77777777" w:rsidR="00555B46" w:rsidRPr="00555B46" w:rsidRDefault="00555B46" w:rsidP="00877384">
            <w:pPr>
              <w:ind w:left="-109"/>
              <w:rPr>
                <w:b/>
                <w:color w:val="FFFFFF"/>
                <w:sz w:val="16"/>
                <w:szCs w:val="14"/>
              </w:rPr>
            </w:pPr>
          </w:p>
        </w:tc>
        <w:tc>
          <w:tcPr>
            <w:tcW w:w="1843" w:type="dxa"/>
            <w:shd w:val="clear" w:color="auto" w:fill="D9D9D9" w:themeFill="background1" w:themeFillShade="D9"/>
          </w:tcPr>
          <w:p w14:paraId="29B983C3" w14:textId="77777777" w:rsidR="00555B46" w:rsidRPr="00555B46" w:rsidRDefault="00555B46" w:rsidP="00877384">
            <w:pPr>
              <w:rPr>
                <w:b/>
                <w:color w:val="FFFFFF"/>
                <w:sz w:val="16"/>
                <w:szCs w:val="14"/>
              </w:rPr>
            </w:pPr>
          </w:p>
        </w:tc>
        <w:tc>
          <w:tcPr>
            <w:tcW w:w="425" w:type="dxa"/>
            <w:shd w:val="clear" w:color="auto" w:fill="auto"/>
          </w:tcPr>
          <w:p w14:paraId="4D0093B9"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2A300FC7" w14:textId="77777777" w:rsidR="00555B46" w:rsidRPr="00555B46" w:rsidRDefault="00555B46" w:rsidP="00877384">
            <w:pPr>
              <w:rPr>
                <w:color w:val="FFFFFF"/>
                <w:sz w:val="16"/>
                <w:szCs w:val="14"/>
              </w:rPr>
            </w:pPr>
            <w:r w:rsidRPr="00555B46">
              <w:rPr>
                <w:sz w:val="16"/>
                <w:szCs w:val="14"/>
              </w:rPr>
              <w:t>AGEING CONSIDERATIONS</w:t>
            </w:r>
          </w:p>
        </w:tc>
        <w:tc>
          <w:tcPr>
            <w:tcW w:w="425" w:type="dxa"/>
            <w:shd w:val="clear" w:color="auto" w:fill="auto"/>
          </w:tcPr>
          <w:p w14:paraId="10DA0A88"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17D2B097" w14:textId="77777777" w:rsidR="00555B46" w:rsidRPr="00555B46" w:rsidRDefault="00555B46" w:rsidP="00877384">
            <w:pPr>
              <w:rPr>
                <w:b/>
                <w:color w:val="FFFFFF"/>
                <w:sz w:val="16"/>
                <w:szCs w:val="14"/>
              </w:rPr>
            </w:pPr>
            <w:r w:rsidRPr="00555B46">
              <w:rPr>
                <w:sz w:val="16"/>
                <w:szCs w:val="14"/>
              </w:rPr>
              <w:t>AGEING CONSIDERATIONS</w:t>
            </w:r>
          </w:p>
        </w:tc>
        <w:tc>
          <w:tcPr>
            <w:tcW w:w="425" w:type="dxa"/>
            <w:shd w:val="clear" w:color="auto" w:fill="auto"/>
            <w:tcFitText/>
          </w:tcPr>
          <w:p w14:paraId="08CD58A4"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48CE3F81" w14:textId="77777777" w:rsidR="00555B46" w:rsidRPr="00555B46" w:rsidRDefault="00555B46" w:rsidP="00877384">
            <w:pPr>
              <w:rPr>
                <w:b/>
                <w:color w:val="FFFFFF"/>
                <w:sz w:val="16"/>
                <w:szCs w:val="14"/>
              </w:rPr>
            </w:pPr>
            <w:r w:rsidRPr="00555B46">
              <w:rPr>
                <w:sz w:val="16"/>
                <w:szCs w:val="14"/>
              </w:rPr>
              <w:t>AGEING CONSIDERATIONS</w:t>
            </w:r>
          </w:p>
        </w:tc>
        <w:tc>
          <w:tcPr>
            <w:tcW w:w="425" w:type="dxa"/>
            <w:shd w:val="clear" w:color="auto" w:fill="auto"/>
          </w:tcPr>
          <w:p w14:paraId="2B670CFC"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2B69E036" w14:textId="77777777" w:rsidR="00555B46" w:rsidRPr="00555B46" w:rsidRDefault="00555B46" w:rsidP="00877384">
            <w:pPr>
              <w:rPr>
                <w:b/>
                <w:color w:val="FFFFFF"/>
                <w:sz w:val="16"/>
                <w:szCs w:val="14"/>
              </w:rPr>
            </w:pPr>
            <w:r w:rsidRPr="00555B46">
              <w:rPr>
                <w:sz w:val="16"/>
                <w:szCs w:val="14"/>
              </w:rPr>
              <w:t>AGEING CONSIDERATIONS</w:t>
            </w:r>
          </w:p>
        </w:tc>
        <w:tc>
          <w:tcPr>
            <w:tcW w:w="425" w:type="dxa"/>
            <w:shd w:val="clear" w:color="auto" w:fill="auto"/>
          </w:tcPr>
          <w:p w14:paraId="17CB4818"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6C997757" w14:textId="77777777" w:rsidR="00555B46" w:rsidRPr="00555B46" w:rsidRDefault="00555B46" w:rsidP="00877384">
            <w:pPr>
              <w:rPr>
                <w:b/>
                <w:color w:val="FFFFFF"/>
                <w:sz w:val="16"/>
                <w:szCs w:val="14"/>
              </w:rPr>
            </w:pPr>
            <w:r w:rsidRPr="00555B46">
              <w:rPr>
                <w:sz w:val="16"/>
                <w:szCs w:val="14"/>
              </w:rPr>
              <w:t>AGEING CONSIDERATIONS</w:t>
            </w:r>
          </w:p>
        </w:tc>
      </w:tr>
      <w:tr w:rsidR="00555B46" w:rsidRPr="00555B46" w14:paraId="033513F9" w14:textId="77777777" w:rsidTr="009C6BA2">
        <w:tc>
          <w:tcPr>
            <w:tcW w:w="425" w:type="dxa"/>
            <w:shd w:val="clear" w:color="auto" w:fill="D9D9D9" w:themeFill="background1" w:themeFillShade="D9"/>
          </w:tcPr>
          <w:p w14:paraId="27F5118B" w14:textId="77777777" w:rsidR="00555B46" w:rsidRPr="00555B46" w:rsidRDefault="00555B46" w:rsidP="00877384">
            <w:pPr>
              <w:ind w:left="-109"/>
              <w:rPr>
                <w:b/>
                <w:color w:val="FFFFFF"/>
                <w:sz w:val="16"/>
                <w:szCs w:val="14"/>
              </w:rPr>
            </w:pPr>
          </w:p>
        </w:tc>
        <w:tc>
          <w:tcPr>
            <w:tcW w:w="1843" w:type="dxa"/>
            <w:shd w:val="clear" w:color="auto" w:fill="D9D9D9" w:themeFill="background1" w:themeFillShade="D9"/>
          </w:tcPr>
          <w:p w14:paraId="7FAEB917" w14:textId="77777777" w:rsidR="00555B46" w:rsidRPr="00555B46" w:rsidRDefault="00555B46" w:rsidP="00877384">
            <w:pPr>
              <w:rPr>
                <w:b/>
                <w:color w:val="FFFFFF"/>
                <w:sz w:val="16"/>
                <w:szCs w:val="14"/>
              </w:rPr>
            </w:pPr>
          </w:p>
        </w:tc>
        <w:tc>
          <w:tcPr>
            <w:tcW w:w="425" w:type="dxa"/>
            <w:shd w:val="clear" w:color="auto" w:fill="D9D9D9" w:themeFill="background1" w:themeFillShade="D9"/>
          </w:tcPr>
          <w:p w14:paraId="6CFF9F03" w14:textId="77777777" w:rsidR="00555B46" w:rsidRPr="00555B46" w:rsidRDefault="00555B46" w:rsidP="00877384">
            <w:pPr>
              <w:rPr>
                <w:color w:val="FFFFFF"/>
                <w:sz w:val="16"/>
                <w:szCs w:val="14"/>
              </w:rPr>
            </w:pPr>
          </w:p>
        </w:tc>
        <w:tc>
          <w:tcPr>
            <w:tcW w:w="1985" w:type="dxa"/>
            <w:shd w:val="clear" w:color="auto" w:fill="D9D9D9" w:themeFill="background1" w:themeFillShade="D9"/>
          </w:tcPr>
          <w:p w14:paraId="25843971" w14:textId="77777777" w:rsidR="00555B46" w:rsidRPr="00555B46" w:rsidRDefault="00555B46" w:rsidP="00877384">
            <w:pPr>
              <w:rPr>
                <w:color w:val="FFFFFF"/>
                <w:sz w:val="16"/>
                <w:szCs w:val="14"/>
              </w:rPr>
            </w:pPr>
          </w:p>
        </w:tc>
        <w:tc>
          <w:tcPr>
            <w:tcW w:w="425" w:type="dxa"/>
            <w:shd w:val="clear" w:color="auto" w:fill="D9D9D9" w:themeFill="background1" w:themeFillShade="D9"/>
          </w:tcPr>
          <w:p w14:paraId="5C9C678F" w14:textId="77777777" w:rsidR="00555B46" w:rsidRPr="00555B46" w:rsidRDefault="00555B46" w:rsidP="009C6BA2">
            <w:pPr>
              <w:overflowPunct w:val="0"/>
              <w:autoSpaceDE w:val="0"/>
              <w:autoSpaceDN w:val="0"/>
              <w:adjustRightInd w:val="0"/>
              <w:textAlignment w:val="baseline"/>
              <w:rPr>
                <w:b/>
                <w:color w:val="FFFFFF"/>
                <w:sz w:val="16"/>
                <w:szCs w:val="14"/>
              </w:rPr>
            </w:pPr>
          </w:p>
        </w:tc>
        <w:tc>
          <w:tcPr>
            <w:tcW w:w="1843" w:type="dxa"/>
            <w:shd w:val="clear" w:color="auto" w:fill="D9D9D9" w:themeFill="background1" w:themeFillShade="D9"/>
          </w:tcPr>
          <w:p w14:paraId="773DCC09" w14:textId="77777777" w:rsidR="00555B46" w:rsidRPr="00555B46" w:rsidRDefault="00555B46" w:rsidP="00877384">
            <w:pPr>
              <w:rPr>
                <w:b/>
                <w:color w:val="FFFFFF"/>
                <w:sz w:val="16"/>
                <w:szCs w:val="14"/>
              </w:rPr>
            </w:pPr>
          </w:p>
        </w:tc>
        <w:tc>
          <w:tcPr>
            <w:tcW w:w="425" w:type="dxa"/>
            <w:shd w:val="clear" w:color="auto" w:fill="auto"/>
            <w:tcFitText/>
          </w:tcPr>
          <w:p w14:paraId="18C97579"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03AC74B5" w14:textId="62F3A284" w:rsidR="00555B46" w:rsidRPr="00555B46" w:rsidRDefault="005A38E0" w:rsidP="00877384">
            <w:pPr>
              <w:rPr>
                <w:b/>
                <w:color w:val="FFFFFF"/>
                <w:sz w:val="16"/>
                <w:szCs w:val="14"/>
              </w:rPr>
            </w:pPr>
            <w:r w:rsidRPr="005A38E0">
              <w:rPr>
                <w:sz w:val="16"/>
                <w:szCs w:val="14"/>
              </w:rPr>
              <w:t>CONDITIONS FOR TECHNICAL ANALYSES</w:t>
            </w:r>
          </w:p>
        </w:tc>
        <w:tc>
          <w:tcPr>
            <w:tcW w:w="425" w:type="dxa"/>
            <w:shd w:val="clear" w:color="auto" w:fill="auto"/>
          </w:tcPr>
          <w:p w14:paraId="0A05FDC1"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22E478DB" w14:textId="71E2A998" w:rsidR="00555B46" w:rsidRPr="00555B46" w:rsidRDefault="005A38E0" w:rsidP="00877384">
            <w:pPr>
              <w:rPr>
                <w:b/>
                <w:color w:val="FFFFFF"/>
                <w:sz w:val="16"/>
                <w:szCs w:val="14"/>
              </w:rPr>
            </w:pPr>
            <w:r w:rsidRPr="005A38E0">
              <w:rPr>
                <w:sz w:val="16"/>
                <w:szCs w:val="14"/>
              </w:rPr>
              <w:t>CONDITIONS FOR TECHNICAL ANALYSES</w:t>
            </w:r>
          </w:p>
        </w:tc>
        <w:tc>
          <w:tcPr>
            <w:tcW w:w="425" w:type="dxa"/>
            <w:shd w:val="clear" w:color="auto" w:fill="auto"/>
          </w:tcPr>
          <w:p w14:paraId="31FD35B0"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5A016964" w14:textId="05CBA4FE" w:rsidR="00555B46" w:rsidRPr="00555B46" w:rsidRDefault="005A38E0" w:rsidP="00877384">
            <w:pPr>
              <w:rPr>
                <w:b/>
                <w:color w:val="FFFFFF"/>
                <w:sz w:val="16"/>
                <w:szCs w:val="14"/>
              </w:rPr>
            </w:pPr>
            <w:r w:rsidRPr="005A38E0">
              <w:rPr>
                <w:sz w:val="16"/>
                <w:szCs w:val="14"/>
              </w:rPr>
              <w:t>CONDITIONS FOR TECHNICAL ANALYSES</w:t>
            </w:r>
          </w:p>
        </w:tc>
      </w:tr>
      <w:tr w:rsidR="00555B46" w:rsidRPr="00555B46" w14:paraId="2A9ED1BC" w14:textId="77777777" w:rsidTr="00877384">
        <w:tc>
          <w:tcPr>
            <w:tcW w:w="425" w:type="dxa"/>
            <w:shd w:val="clear" w:color="auto" w:fill="auto"/>
          </w:tcPr>
          <w:p w14:paraId="264BE77D" w14:textId="77777777" w:rsidR="00555B46" w:rsidRPr="00555B46" w:rsidRDefault="00555B46" w:rsidP="00877384">
            <w:pPr>
              <w:numPr>
                <w:ilvl w:val="0"/>
                <w:numId w:val="282"/>
              </w:numPr>
              <w:overflowPunct w:val="0"/>
              <w:autoSpaceDE w:val="0"/>
              <w:autoSpaceDN w:val="0"/>
              <w:adjustRightInd w:val="0"/>
              <w:ind w:left="-109"/>
              <w:textAlignment w:val="baseline"/>
              <w:rPr>
                <w:b/>
                <w:color w:val="FFFFFF"/>
                <w:sz w:val="16"/>
                <w:szCs w:val="14"/>
              </w:rPr>
            </w:pPr>
          </w:p>
        </w:tc>
        <w:tc>
          <w:tcPr>
            <w:tcW w:w="1843" w:type="dxa"/>
            <w:shd w:val="clear" w:color="auto" w:fill="auto"/>
          </w:tcPr>
          <w:p w14:paraId="48FC6A72" w14:textId="77777777" w:rsidR="00555B46" w:rsidRPr="00555B46" w:rsidRDefault="00555B46" w:rsidP="00877384">
            <w:pPr>
              <w:rPr>
                <w:b/>
                <w:color w:val="FFFFFF"/>
                <w:sz w:val="16"/>
                <w:szCs w:val="14"/>
              </w:rPr>
            </w:pPr>
            <w:r w:rsidRPr="00555B46">
              <w:rPr>
                <w:sz w:val="16"/>
                <w:szCs w:val="14"/>
              </w:rPr>
              <w:t>COMPLIANCE WITH REGULATORY REQUIREMENTS</w:t>
            </w:r>
          </w:p>
        </w:tc>
        <w:tc>
          <w:tcPr>
            <w:tcW w:w="425" w:type="dxa"/>
            <w:shd w:val="clear" w:color="auto" w:fill="auto"/>
          </w:tcPr>
          <w:p w14:paraId="168C8590"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27EC993D" w14:textId="77777777" w:rsidR="00555B46" w:rsidRPr="00555B46" w:rsidRDefault="00555B46" w:rsidP="00877384">
            <w:pPr>
              <w:rPr>
                <w:color w:val="FFFFFF"/>
                <w:sz w:val="16"/>
                <w:szCs w:val="14"/>
              </w:rPr>
            </w:pPr>
            <w:r w:rsidRPr="00555B46">
              <w:rPr>
                <w:sz w:val="16"/>
                <w:szCs w:val="14"/>
              </w:rPr>
              <w:t>COMPLIANCE WITH REGULATORY REQUIREMENTS</w:t>
            </w:r>
          </w:p>
        </w:tc>
        <w:tc>
          <w:tcPr>
            <w:tcW w:w="425" w:type="dxa"/>
            <w:shd w:val="clear" w:color="auto" w:fill="auto"/>
          </w:tcPr>
          <w:p w14:paraId="3ABF8E48"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61C220D1" w14:textId="77777777" w:rsidR="00555B46" w:rsidRPr="00555B46" w:rsidRDefault="00555B46" w:rsidP="00877384">
            <w:pPr>
              <w:rPr>
                <w:b/>
                <w:color w:val="FFFFFF"/>
                <w:sz w:val="16"/>
                <w:szCs w:val="14"/>
              </w:rPr>
            </w:pPr>
            <w:r w:rsidRPr="00555B46">
              <w:rPr>
                <w:sz w:val="16"/>
                <w:szCs w:val="14"/>
              </w:rPr>
              <w:t>COMPLIANCE WITH REGULATORY REQUIREMENTS</w:t>
            </w:r>
          </w:p>
        </w:tc>
        <w:tc>
          <w:tcPr>
            <w:tcW w:w="425" w:type="dxa"/>
            <w:shd w:val="clear" w:color="auto" w:fill="auto"/>
            <w:tcFitText/>
          </w:tcPr>
          <w:p w14:paraId="6F71E8C2"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7FFB5DD3" w14:textId="77777777" w:rsidR="00555B46" w:rsidRPr="00555B46" w:rsidRDefault="00555B46" w:rsidP="00877384">
            <w:pPr>
              <w:rPr>
                <w:b/>
                <w:color w:val="FFFFFF"/>
                <w:sz w:val="16"/>
                <w:szCs w:val="14"/>
              </w:rPr>
            </w:pPr>
            <w:r w:rsidRPr="00555B46">
              <w:rPr>
                <w:sz w:val="16"/>
                <w:szCs w:val="14"/>
              </w:rPr>
              <w:t>COMPLIANCE WITH REGULATORY REQUIREMENTS</w:t>
            </w:r>
          </w:p>
        </w:tc>
        <w:tc>
          <w:tcPr>
            <w:tcW w:w="425" w:type="dxa"/>
            <w:shd w:val="clear" w:color="auto" w:fill="auto"/>
          </w:tcPr>
          <w:p w14:paraId="694B5186"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098374D9" w14:textId="77777777" w:rsidR="00555B46" w:rsidRPr="00555B46" w:rsidRDefault="00555B46" w:rsidP="00877384">
            <w:pPr>
              <w:rPr>
                <w:b/>
                <w:color w:val="FFFFFF"/>
                <w:sz w:val="16"/>
                <w:szCs w:val="14"/>
              </w:rPr>
            </w:pPr>
            <w:r w:rsidRPr="00555B46">
              <w:rPr>
                <w:sz w:val="16"/>
                <w:szCs w:val="14"/>
              </w:rPr>
              <w:t>COMPLIANCE WITH REGULATORY REQUIREMENTS</w:t>
            </w:r>
          </w:p>
        </w:tc>
        <w:tc>
          <w:tcPr>
            <w:tcW w:w="425" w:type="dxa"/>
            <w:shd w:val="clear" w:color="auto" w:fill="auto"/>
          </w:tcPr>
          <w:p w14:paraId="13266347"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42BB6858" w14:textId="77777777" w:rsidR="00555B46" w:rsidRPr="00555B46" w:rsidRDefault="00555B46" w:rsidP="00877384">
            <w:pPr>
              <w:rPr>
                <w:b/>
                <w:color w:val="FFFFFF"/>
                <w:sz w:val="16"/>
                <w:szCs w:val="14"/>
              </w:rPr>
            </w:pPr>
            <w:r w:rsidRPr="00555B46">
              <w:rPr>
                <w:sz w:val="16"/>
                <w:szCs w:val="14"/>
              </w:rPr>
              <w:t>COMPLIANCE WITH REGULATORY REQUIREMENTS</w:t>
            </w:r>
          </w:p>
        </w:tc>
      </w:tr>
      <w:tr w:rsidR="00555B46" w:rsidRPr="00555B46" w14:paraId="0B5A28D8" w14:textId="77777777" w:rsidTr="00877384">
        <w:tc>
          <w:tcPr>
            <w:tcW w:w="425" w:type="dxa"/>
            <w:shd w:val="clear" w:color="auto" w:fill="auto"/>
          </w:tcPr>
          <w:p w14:paraId="29E0E401" w14:textId="77777777" w:rsidR="00555B46" w:rsidRPr="00555B46" w:rsidRDefault="00555B46" w:rsidP="00877384">
            <w:pPr>
              <w:numPr>
                <w:ilvl w:val="0"/>
                <w:numId w:val="282"/>
              </w:numPr>
              <w:overflowPunct w:val="0"/>
              <w:autoSpaceDE w:val="0"/>
              <w:autoSpaceDN w:val="0"/>
              <w:adjustRightInd w:val="0"/>
              <w:ind w:left="-109"/>
              <w:textAlignment w:val="baseline"/>
              <w:rPr>
                <w:b/>
                <w:color w:val="FFFFFF"/>
                <w:sz w:val="16"/>
                <w:szCs w:val="14"/>
              </w:rPr>
            </w:pPr>
          </w:p>
        </w:tc>
        <w:tc>
          <w:tcPr>
            <w:tcW w:w="1843" w:type="dxa"/>
            <w:shd w:val="clear" w:color="auto" w:fill="auto"/>
          </w:tcPr>
          <w:p w14:paraId="3397B183" w14:textId="77777777" w:rsidR="00555B46" w:rsidRPr="00555B46" w:rsidRDefault="00555B46" w:rsidP="00877384">
            <w:pPr>
              <w:rPr>
                <w:b/>
                <w:color w:val="FFFFFF"/>
                <w:sz w:val="16"/>
                <w:szCs w:val="14"/>
              </w:rPr>
            </w:pPr>
            <w:r w:rsidRPr="00555B46">
              <w:rPr>
                <w:sz w:val="16"/>
                <w:szCs w:val="14"/>
              </w:rPr>
              <w:t>PACKAGE OPERATIONS</w:t>
            </w:r>
          </w:p>
        </w:tc>
        <w:tc>
          <w:tcPr>
            <w:tcW w:w="425" w:type="dxa"/>
            <w:shd w:val="clear" w:color="auto" w:fill="auto"/>
          </w:tcPr>
          <w:p w14:paraId="5D81BC70"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55270A53" w14:textId="77777777" w:rsidR="00555B46" w:rsidRPr="00555B46" w:rsidRDefault="00555B46" w:rsidP="00877384">
            <w:pPr>
              <w:rPr>
                <w:color w:val="FFFFFF"/>
                <w:sz w:val="16"/>
                <w:szCs w:val="14"/>
              </w:rPr>
            </w:pPr>
            <w:r w:rsidRPr="00555B46">
              <w:rPr>
                <w:sz w:val="16"/>
                <w:szCs w:val="14"/>
              </w:rPr>
              <w:t>PACKAGE OPERATIONS</w:t>
            </w:r>
          </w:p>
        </w:tc>
        <w:tc>
          <w:tcPr>
            <w:tcW w:w="425" w:type="dxa"/>
            <w:shd w:val="clear" w:color="auto" w:fill="auto"/>
          </w:tcPr>
          <w:p w14:paraId="55C3F2BC"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5943F54E" w14:textId="77777777" w:rsidR="00555B46" w:rsidRPr="00555B46" w:rsidRDefault="00555B46" w:rsidP="00877384">
            <w:pPr>
              <w:rPr>
                <w:b/>
                <w:color w:val="FFFFFF"/>
                <w:sz w:val="16"/>
                <w:szCs w:val="14"/>
              </w:rPr>
            </w:pPr>
            <w:r w:rsidRPr="00555B46">
              <w:rPr>
                <w:sz w:val="16"/>
                <w:szCs w:val="14"/>
              </w:rPr>
              <w:t>PACKAGE OPERATIONS</w:t>
            </w:r>
          </w:p>
        </w:tc>
        <w:tc>
          <w:tcPr>
            <w:tcW w:w="425" w:type="dxa"/>
            <w:shd w:val="clear" w:color="auto" w:fill="auto"/>
            <w:tcFitText/>
          </w:tcPr>
          <w:p w14:paraId="1F269777"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268D79D0" w14:textId="77777777" w:rsidR="00555B46" w:rsidRPr="00555B46" w:rsidRDefault="00555B46" w:rsidP="00877384">
            <w:pPr>
              <w:rPr>
                <w:b/>
                <w:color w:val="FFFFFF"/>
                <w:sz w:val="16"/>
                <w:szCs w:val="14"/>
              </w:rPr>
            </w:pPr>
            <w:r w:rsidRPr="00555B46">
              <w:rPr>
                <w:sz w:val="16"/>
                <w:szCs w:val="14"/>
              </w:rPr>
              <w:t>PACKAGE OPERATIONS</w:t>
            </w:r>
          </w:p>
        </w:tc>
        <w:tc>
          <w:tcPr>
            <w:tcW w:w="425" w:type="dxa"/>
            <w:shd w:val="clear" w:color="auto" w:fill="auto"/>
          </w:tcPr>
          <w:p w14:paraId="1C86E247"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7DA37CBB" w14:textId="77777777" w:rsidR="00555B46" w:rsidRPr="00555B46" w:rsidRDefault="00555B46" w:rsidP="00877384">
            <w:pPr>
              <w:rPr>
                <w:b/>
                <w:color w:val="FFFFFF"/>
                <w:sz w:val="16"/>
                <w:szCs w:val="14"/>
              </w:rPr>
            </w:pPr>
            <w:r w:rsidRPr="00555B46">
              <w:rPr>
                <w:sz w:val="16"/>
                <w:szCs w:val="14"/>
              </w:rPr>
              <w:t>PACKAGE OPERATIONS</w:t>
            </w:r>
          </w:p>
        </w:tc>
        <w:tc>
          <w:tcPr>
            <w:tcW w:w="425" w:type="dxa"/>
            <w:shd w:val="clear" w:color="auto" w:fill="auto"/>
          </w:tcPr>
          <w:p w14:paraId="03F501F5"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6958B665" w14:textId="77777777" w:rsidR="00555B46" w:rsidRPr="00555B46" w:rsidRDefault="00555B46" w:rsidP="00877384">
            <w:pPr>
              <w:rPr>
                <w:b/>
                <w:color w:val="FFFFFF"/>
                <w:sz w:val="16"/>
                <w:szCs w:val="14"/>
              </w:rPr>
            </w:pPr>
            <w:r w:rsidRPr="00555B46">
              <w:rPr>
                <w:sz w:val="16"/>
                <w:szCs w:val="14"/>
              </w:rPr>
              <w:t>PACKAGE OPERATIONS</w:t>
            </w:r>
          </w:p>
        </w:tc>
      </w:tr>
      <w:tr w:rsidR="00555B46" w:rsidRPr="00555B46" w14:paraId="60A09EA8" w14:textId="77777777" w:rsidTr="00877384">
        <w:tc>
          <w:tcPr>
            <w:tcW w:w="425" w:type="dxa"/>
            <w:shd w:val="clear" w:color="auto" w:fill="auto"/>
          </w:tcPr>
          <w:p w14:paraId="1CDDAC61" w14:textId="77777777" w:rsidR="00555B46" w:rsidRPr="00555B46" w:rsidRDefault="00555B46" w:rsidP="00877384">
            <w:pPr>
              <w:numPr>
                <w:ilvl w:val="0"/>
                <w:numId w:val="282"/>
              </w:numPr>
              <w:overflowPunct w:val="0"/>
              <w:autoSpaceDE w:val="0"/>
              <w:autoSpaceDN w:val="0"/>
              <w:adjustRightInd w:val="0"/>
              <w:ind w:left="-109"/>
              <w:textAlignment w:val="baseline"/>
              <w:rPr>
                <w:b/>
                <w:color w:val="FFFFFF"/>
                <w:sz w:val="16"/>
                <w:szCs w:val="14"/>
              </w:rPr>
            </w:pPr>
          </w:p>
        </w:tc>
        <w:tc>
          <w:tcPr>
            <w:tcW w:w="1843" w:type="dxa"/>
            <w:shd w:val="clear" w:color="auto" w:fill="auto"/>
          </w:tcPr>
          <w:p w14:paraId="7F2ACAC5" w14:textId="77777777" w:rsidR="00555B46" w:rsidRPr="00555B46" w:rsidRDefault="00555B46" w:rsidP="00877384">
            <w:pPr>
              <w:rPr>
                <w:b/>
                <w:color w:val="FFFFFF"/>
                <w:sz w:val="16"/>
                <w:szCs w:val="14"/>
              </w:rPr>
            </w:pPr>
            <w:r w:rsidRPr="00555B46">
              <w:rPr>
                <w:sz w:val="16"/>
                <w:szCs w:val="14"/>
              </w:rPr>
              <w:t>MAINTENANCE</w:t>
            </w:r>
          </w:p>
        </w:tc>
        <w:tc>
          <w:tcPr>
            <w:tcW w:w="425" w:type="dxa"/>
            <w:shd w:val="clear" w:color="auto" w:fill="auto"/>
          </w:tcPr>
          <w:p w14:paraId="27B1D6FD"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6C915F48" w14:textId="77777777" w:rsidR="00555B46" w:rsidRPr="00555B46" w:rsidRDefault="00555B46" w:rsidP="00877384">
            <w:pPr>
              <w:rPr>
                <w:color w:val="FFFFFF"/>
                <w:sz w:val="16"/>
                <w:szCs w:val="14"/>
              </w:rPr>
            </w:pPr>
            <w:r w:rsidRPr="00555B46">
              <w:rPr>
                <w:sz w:val="16"/>
                <w:szCs w:val="14"/>
              </w:rPr>
              <w:t>MAINTENANCE</w:t>
            </w:r>
          </w:p>
        </w:tc>
        <w:tc>
          <w:tcPr>
            <w:tcW w:w="425" w:type="dxa"/>
            <w:shd w:val="clear" w:color="auto" w:fill="auto"/>
          </w:tcPr>
          <w:p w14:paraId="20012FEA"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6897E711" w14:textId="77777777" w:rsidR="00555B46" w:rsidRPr="00555B46" w:rsidRDefault="00555B46" w:rsidP="00877384">
            <w:pPr>
              <w:rPr>
                <w:b/>
                <w:color w:val="FFFFFF"/>
                <w:sz w:val="16"/>
                <w:szCs w:val="14"/>
              </w:rPr>
            </w:pPr>
            <w:r w:rsidRPr="00555B46">
              <w:rPr>
                <w:sz w:val="16"/>
                <w:szCs w:val="14"/>
              </w:rPr>
              <w:t>MAINTENANCE</w:t>
            </w:r>
          </w:p>
        </w:tc>
        <w:tc>
          <w:tcPr>
            <w:tcW w:w="425" w:type="dxa"/>
            <w:shd w:val="clear" w:color="auto" w:fill="auto"/>
            <w:tcFitText/>
          </w:tcPr>
          <w:p w14:paraId="268866D2"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59DD527D" w14:textId="77777777" w:rsidR="00555B46" w:rsidRPr="00555B46" w:rsidRDefault="00555B46" w:rsidP="00877384">
            <w:pPr>
              <w:rPr>
                <w:b/>
                <w:color w:val="FFFFFF"/>
                <w:sz w:val="16"/>
                <w:szCs w:val="14"/>
              </w:rPr>
            </w:pPr>
            <w:r w:rsidRPr="00555B46">
              <w:rPr>
                <w:sz w:val="16"/>
                <w:szCs w:val="14"/>
              </w:rPr>
              <w:t>MAINTENANCE</w:t>
            </w:r>
          </w:p>
        </w:tc>
        <w:tc>
          <w:tcPr>
            <w:tcW w:w="425" w:type="dxa"/>
            <w:shd w:val="clear" w:color="auto" w:fill="auto"/>
          </w:tcPr>
          <w:p w14:paraId="1AB27B33"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4C2D1BAF" w14:textId="77777777" w:rsidR="00555B46" w:rsidRPr="00555B46" w:rsidRDefault="00555B46" w:rsidP="00877384">
            <w:pPr>
              <w:rPr>
                <w:b/>
                <w:color w:val="FFFFFF"/>
                <w:sz w:val="16"/>
                <w:szCs w:val="14"/>
              </w:rPr>
            </w:pPr>
            <w:r w:rsidRPr="00555B46">
              <w:rPr>
                <w:sz w:val="16"/>
                <w:szCs w:val="14"/>
              </w:rPr>
              <w:t>MAINTENANCE</w:t>
            </w:r>
          </w:p>
        </w:tc>
        <w:tc>
          <w:tcPr>
            <w:tcW w:w="425" w:type="dxa"/>
            <w:shd w:val="clear" w:color="auto" w:fill="auto"/>
          </w:tcPr>
          <w:p w14:paraId="798BDF57"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0603F37C" w14:textId="77777777" w:rsidR="00555B46" w:rsidRPr="00555B46" w:rsidRDefault="00555B46" w:rsidP="00877384">
            <w:pPr>
              <w:rPr>
                <w:b/>
                <w:color w:val="FFFFFF"/>
                <w:sz w:val="16"/>
                <w:szCs w:val="14"/>
              </w:rPr>
            </w:pPr>
            <w:r w:rsidRPr="00555B46">
              <w:rPr>
                <w:sz w:val="16"/>
                <w:szCs w:val="14"/>
              </w:rPr>
              <w:t>MAINTENANCE</w:t>
            </w:r>
          </w:p>
        </w:tc>
      </w:tr>
      <w:tr w:rsidR="00555B46" w:rsidRPr="00555B46" w14:paraId="34F80D17" w14:textId="77777777" w:rsidTr="009C6BA2">
        <w:tc>
          <w:tcPr>
            <w:tcW w:w="425" w:type="dxa"/>
            <w:shd w:val="clear" w:color="auto" w:fill="D9D9D9" w:themeFill="background1" w:themeFillShade="D9"/>
          </w:tcPr>
          <w:p w14:paraId="0CF37F3B" w14:textId="77777777" w:rsidR="00555B46" w:rsidRPr="00555B46" w:rsidRDefault="00555B46" w:rsidP="00877384">
            <w:pPr>
              <w:ind w:left="-109"/>
              <w:rPr>
                <w:b/>
                <w:color w:val="FFFFFF"/>
                <w:sz w:val="16"/>
                <w:szCs w:val="14"/>
              </w:rPr>
            </w:pPr>
          </w:p>
        </w:tc>
        <w:tc>
          <w:tcPr>
            <w:tcW w:w="1843" w:type="dxa"/>
            <w:shd w:val="clear" w:color="auto" w:fill="D9D9D9" w:themeFill="background1" w:themeFillShade="D9"/>
          </w:tcPr>
          <w:p w14:paraId="7464B8FF" w14:textId="77777777" w:rsidR="00555B46" w:rsidRPr="00555B46" w:rsidRDefault="00555B46" w:rsidP="00877384">
            <w:pPr>
              <w:rPr>
                <w:b/>
                <w:color w:val="FFFFFF"/>
                <w:sz w:val="16"/>
                <w:szCs w:val="14"/>
              </w:rPr>
            </w:pPr>
          </w:p>
        </w:tc>
        <w:tc>
          <w:tcPr>
            <w:tcW w:w="425" w:type="dxa"/>
            <w:shd w:val="clear" w:color="auto" w:fill="auto"/>
          </w:tcPr>
          <w:p w14:paraId="571A022D"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1BD255C9" w14:textId="77777777" w:rsidR="00555B46" w:rsidRPr="00555B46" w:rsidRDefault="00555B46" w:rsidP="00877384">
            <w:pPr>
              <w:rPr>
                <w:color w:val="FFFFFF"/>
                <w:sz w:val="16"/>
                <w:szCs w:val="14"/>
              </w:rPr>
            </w:pPr>
            <w:r w:rsidRPr="00555B46">
              <w:rPr>
                <w:sz w:val="16"/>
                <w:szCs w:val="14"/>
              </w:rPr>
              <w:t>GAP ANALYSIS PROGRAMME</w:t>
            </w:r>
          </w:p>
        </w:tc>
        <w:tc>
          <w:tcPr>
            <w:tcW w:w="425" w:type="dxa"/>
            <w:shd w:val="clear" w:color="auto" w:fill="auto"/>
          </w:tcPr>
          <w:p w14:paraId="6F31C6E6"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63A85F50" w14:textId="77777777" w:rsidR="00555B46" w:rsidRPr="00555B46" w:rsidRDefault="00555B46" w:rsidP="00877384">
            <w:pPr>
              <w:rPr>
                <w:b/>
                <w:color w:val="FFFFFF"/>
                <w:sz w:val="16"/>
                <w:szCs w:val="14"/>
              </w:rPr>
            </w:pPr>
            <w:r w:rsidRPr="00555B46">
              <w:rPr>
                <w:sz w:val="16"/>
                <w:szCs w:val="14"/>
              </w:rPr>
              <w:t>GAP ANALYSIS PROGRAMME</w:t>
            </w:r>
          </w:p>
        </w:tc>
        <w:tc>
          <w:tcPr>
            <w:tcW w:w="425" w:type="dxa"/>
            <w:shd w:val="clear" w:color="auto" w:fill="auto"/>
            <w:tcFitText/>
          </w:tcPr>
          <w:p w14:paraId="4D5D6058"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1245F979" w14:textId="77777777" w:rsidR="00555B46" w:rsidRPr="00555B46" w:rsidRDefault="00555B46" w:rsidP="00877384">
            <w:pPr>
              <w:rPr>
                <w:b/>
                <w:color w:val="FFFFFF"/>
                <w:sz w:val="16"/>
                <w:szCs w:val="14"/>
              </w:rPr>
            </w:pPr>
            <w:r w:rsidRPr="00555B46">
              <w:rPr>
                <w:sz w:val="16"/>
                <w:szCs w:val="14"/>
              </w:rPr>
              <w:t>GAP ANALYSIS PROGRAMME</w:t>
            </w:r>
          </w:p>
        </w:tc>
        <w:tc>
          <w:tcPr>
            <w:tcW w:w="425" w:type="dxa"/>
            <w:shd w:val="clear" w:color="auto" w:fill="auto"/>
          </w:tcPr>
          <w:p w14:paraId="218040D8"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5044668D" w14:textId="77777777" w:rsidR="00555B46" w:rsidRPr="00555B46" w:rsidRDefault="00555B46" w:rsidP="00877384">
            <w:pPr>
              <w:rPr>
                <w:b/>
                <w:color w:val="FFFFFF"/>
                <w:sz w:val="16"/>
                <w:szCs w:val="14"/>
              </w:rPr>
            </w:pPr>
            <w:r w:rsidRPr="00555B46">
              <w:rPr>
                <w:sz w:val="16"/>
                <w:szCs w:val="14"/>
              </w:rPr>
              <w:t>GAP ANALYSIS PROGRAMME</w:t>
            </w:r>
          </w:p>
        </w:tc>
        <w:tc>
          <w:tcPr>
            <w:tcW w:w="425" w:type="dxa"/>
            <w:shd w:val="clear" w:color="auto" w:fill="auto"/>
          </w:tcPr>
          <w:p w14:paraId="6B1EFF05"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1F2A4DD1" w14:textId="77777777" w:rsidR="00555B46" w:rsidRPr="00555B46" w:rsidRDefault="00555B46" w:rsidP="00877384">
            <w:pPr>
              <w:rPr>
                <w:b/>
                <w:color w:val="FFFFFF"/>
                <w:sz w:val="16"/>
                <w:szCs w:val="14"/>
              </w:rPr>
            </w:pPr>
            <w:r w:rsidRPr="00555B46">
              <w:rPr>
                <w:sz w:val="16"/>
                <w:szCs w:val="14"/>
              </w:rPr>
              <w:t>GAP ANALYSIS PROGRAMME</w:t>
            </w:r>
          </w:p>
        </w:tc>
      </w:tr>
      <w:tr w:rsidR="00555B46" w:rsidRPr="00555B46" w14:paraId="4985B481" w14:textId="77777777" w:rsidTr="00877384">
        <w:tc>
          <w:tcPr>
            <w:tcW w:w="425" w:type="dxa"/>
            <w:shd w:val="clear" w:color="auto" w:fill="auto"/>
          </w:tcPr>
          <w:p w14:paraId="2B1AEDBE" w14:textId="77777777" w:rsidR="00555B46" w:rsidRPr="00555B46" w:rsidRDefault="00555B46" w:rsidP="00877384">
            <w:pPr>
              <w:numPr>
                <w:ilvl w:val="0"/>
                <w:numId w:val="282"/>
              </w:numPr>
              <w:overflowPunct w:val="0"/>
              <w:autoSpaceDE w:val="0"/>
              <w:autoSpaceDN w:val="0"/>
              <w:adjustRightInd w:val="0"/>
              <w:ind w:left="-109"/>
              <w:textAlignment w:val="baseline"/>
              <w:rPr>
                <w:b/>
                <w:color w:val="FFFFFF"/>
                <w:sz w:val="16"/>
                <w:szCs w:val="14"/>
              </w:rPr>
            </w:pPr>
          </w:p>
        </w:tc>
        <w:tc>
          <w:tcPr>
            <w:tcW w:w="1843" w:type="dxa"/>
            <w:shd w:val="clear" w:color="auto" w:fill="auto"/>
          </w:tcPr>
          <w:p w14:paraId="431F6951" w14:textId="77777777" w:rsidR="00555B46" w:rsidRPr="00555B46" w:rsidRDefault="00555B46" w:rsidP="00877384">
            <w:pPr>
              <w:rPr>
                <w:b/>
                <w:color w:val="FFFFFF"/>
                <w:sz w:val="16"/>
                <w:szCs w:val="14"/>
              </w:rPr>
            </w:pPr>
            <w:r w:rsidRPr="00555B46">
              <w:rPr>
                <w:sz w:val="16"/>
                <w:szCs w:val="14"/>
              </w:rPr>
              <w:t>MANAGEMENT SYSTEM</w:t>
            </w:r>
          </w:p>
        </w:tc>
        <w:tc>
          <w:tcPr>
            <w:tcW w:w="425" w:type="dxa"/>
            <w:shd w:val="clear" w:color="auto" w:fill="auto"/>
          </w:tcPr>
          <w:p w14:paraId="2718135B" w14:textId="77777777" w:rsidR="00555B46" w:rsidRPr="00555B46" w:rsidRDefault="00555B46" w:rsidP="00877384">
            <w:pPr>
              <w:numPr>
                <w:ilvl w:val="0"/>
                <w:numId w:val="283"/>
              </w:numPr>
              <w:overflowPunct w:val="0"/>
              <w:autoSpaceDE w:val="0"/>
              <w:autoSpaceDN w:val="0"/>
              <w:adjustRightInd w:val="0"/>
              <w:textAlignment w:val="baseline"/>
              <w:rPr>
                <w:color w:val="FFFFFF"/>
                <w:sz w:val="16"/>
                <w:szCs w:val="14"/>
              </w:rPr>
            </w:pPr>
          </w:p>
        </w:tc>
        <w:tc>
          <w:tcPr>
            <w:tcW w:w="1985" w:type="dxa"/>
            <w:shd w:val="clear" w:color="auto" w:fill="auto"/>
          </w:tcPr>
          <w:p w14:paraId="61AB561C" w14:textId="77777777" w:rsidR="00555B46" w:rsidRPr="00555B46" w:rsidRDefault="00555B46" w:rsidP="00877384">
            <w:pPr>
              <w:rPr>
                <w:color w:val="FFFFFF"/>
                <w:sz w:val="16"/>
                <w:szCs w:val="14"/>
              </w:rPr>
            </w:pPr>
            <w:r w:rsidRPr="00555B46">
              <w:rPr>
                <w:sz w:val="16"/>
                <w:szCs w:val="14"/>
              </w:rPr>
              <w:t>MANAGEMENT SYSTEM</w:t>
            </w:r>
          </w:p>
        </w:tc>
        <w:tc>
          <w:tcPr>
            <w:tcW w:w="425" w:type="dxa"/>
            <w:shd w:val="clear" w:color="auto" w:fill="auto"/>
          </w:tcPr>
          <w:p w14:paraId="05135807"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5224AE94" w14:textId="77777777" w:rsidR="00555B46" w:rsidRPr="00555B46" w:rsidRDefault="00555B46" w:rsidP="00877384">
            <w:pPr>
              <w:rPr>
                <w:b/>
                <w:color w:val="FFFFFF"/>
                <w:sz w:val="16"/>
                <w:szCs w:val="14"/>
              </w:rPr>
            </w:pPr>
            <w:r w:rsidRPr="00555B46">
              <w:rPr>
                <w:sz w:val="16"/>
                <w:szCs w:val="14"/>
              </w:rPr>
              <w:t>MANAGEMENT SYSTEM</w:t>
            </w:r>
          </w:p>
        </w:tc>
        <w:tc>
          <w:tcPr>
            <w:tcW w:w="425" w:type="dxa"/>
            <w:shd w:val="clear" w:color="auto" w:fill="auto"/>
            <w:tcFitText/>
          </w:tcPr>
          <w:p w14:paraId="644A39C8"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0E979B94" w14:textId="77777777" w:rsidR="00555B46" w:rsidRPr="00555B46" w:rsidRDefault="00555B46" w:rsidP="00877384">
            <w:pPr>
              <w:rPr>
                <w:b/>
                <w:color w:val="FFFFFF"/>
                <w:sz w:val="16"/>
                <w:szCs w:val="14"/>
              </w:rPr>
            </w:pPr>
            <w:r w:rsidRPr="00555B46">
              <w:rPr>
                <w:sz w:val="16"/>
                <w:szCs w:val="14"/>
              </w:rPr>
              <w:t>MANAGEMENT SYSTEM</w:t>
            </w:r>
          </w:p>
        </w:tc>
        <w:tc>
          <w:tcPr>
            <w:tcW w:w="425" w:type="dxa"/>
            <w:shd w:val="clear" w:color="auto" w:fill="auto"/>
          </w:tcPr>
          <w:p w14:paraId="69384226"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2E4E8D4A" w14:textId="77777777" w:rsidR="00555B46" w:rsidRPr="00555B46" w:rsidRDefault="00555B46" w:rsidP="00877384">
            <w:pPr>
              <w:rPr>
                <w:b/>
                <w:color w:val="FFFFFF"/>
                <w:sz w:val="16"/>
                <w:szCs w:val="14"/>
              </w:rPr>
            </w:pPr>
            <w:r w:rsidRPr="00555B46">
              <w:rPr>
                <w:sz w:val="16"/>
                <w:szCs w:val="14"/>
              </w:rPr>
              <w:t>MANAGEMENT SYSTEM</w:t>
            </w:r>
          </w:p>
        </w:tc>
        <w:tc>
          <w:tcPr>
            <w:tcW w:w="425" w:type="dxa"/>
            <w:shd w:val="clear" w:color="auto" w:fill="auto"/>
          </w:tcPr>
          <w:p w14:paraId="168F0F6D"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094F7D47" w14:textId="77777777" w:rsidR="00555B46" w:rsidRPr="00555B46" w:rsidRDefault="00555B46" w:rsidP="00877384">
            <w:pPr>
              <w:rPr>
                <w:b/>
                <w:color w:val="FFFFFF"/>
                <w:sz w:val="16"/>
                <w:szCs w:val="14"/>
              </w:rPr>
            </w:pPr>
            <w:r w:rsidRPr="00555B46">
              <w:rPr>
                <w:sz w:val="16"/>
                <w:szCs w:val="14"/>
              </w:rPr>
              <w:t>MANAGEMENT SYSTEM</w:t>
            </w:r>
          </w:p>
        </w:tc>
      </w:tr>
      <w:tr w:rsidR="00555B46" w:rsidRPr="00555B46" w14:paraId="53CBE487" w14:textId="77777777" w:rsidTr="009C6BA2">
        <w:tc>
          <w:tcPr>
            <w:tcW w:w="425" w:type="dxa"/>
            <w:shd w:val="clear" w:color="auto" w:fill="D9D9D9" w:themeFill="background1" w:themeFillShade="D9"/>
          </w:tcPr>
          <w:p w14:paraId="296A9D0B" w14:textId="77777777" w:rsidR="00555B46" w:rsidRPr="00555B46" w:rsidRDefault="00555B46" w:rsidP="00877384">
            <w:pPr>
              <w:ind w:left="-109"/>
              <w:rPr>
                <w:b/>
                <w:color w:val="FFFFFF"/>
                <w:sz w:val="16"/>
                <w:szCs w:val="14"/>
              </w:rPr>
            </w:pPr>
          </w:p>
        </w:tc>
        <w:tc>
          <w:tcPr>
            <w:tcW w:w="1843" w:type="dxa"/>
            <w:shd w:val="clear" w:color="auto" w:fill="D9D9D9" w:themeFill="background1" w:themeFillShade="D9"/>
          </w:tcPr>
          <w:p w14:paraId="7A178336" w14:textId="77777777" w:rsidR="00555B46" w:rsidRPr="00555B46" w:rsidRDefault="00555B46" w:rsidP="00877384">
            <w:pPr>
              <w:rPr>
                <w:b/>
                <w:color w:val="FFFFFF"/>
                <w:sz w:val="16"/>
                <w:szCs w:val="14"/>
              </w:rPr>
            </w:pPr>
          </w:p>
        </w:tc>
        <w:tc>
          <w:tcPr>
            <w:tcW w:w="425" w:type="dxa"/>
            <w:shd w:val="clear" w:color="auto" w:fill="D9D9D9" w:themeFill="background1" w:themeFillShade="D9"/>
          </w:tcPr>
          <w:p w14:paraId="7311B51C" w14:textId="77777777" w:rsidR="00555B46" w:rsidRPr="00555B46" w:rsidRDefault="00555B46" w:rsidP="00877384">
            <w:pPr>
              <w:rPr>
                <w:color w:val="FFFFFF"/>
                <w:sz w:val="16"/>
                <w:szCs w:val="14"/>
              </w:rPr>
            </w:pPr>
          </w:p>
        </w:tc>
        <w:tc>
          <w:tcPr>
            <w:tcW w:w="1985" w:type="dxa"/>
            <w:shd w:val="clear" w:color="auto" w:fill="D9D9D9" w:themeFill="background1" w:themeFillShade="D9"/>
          </w:tcPr>
          <w:p w14:paraId="095DF52D" w14:textId="77777777" w:rsidR="00555B46" w:rsidRPr="00555B46" w:rsidRDefault="00555B46" w:rsidP="00877384">
            <w:pPr>
              <w:rPr>
                <w:color w:val="FFFFFF"/>
                <w:sz w:val="16"/>
                <w:szCs w:val="14"/>
              </w:rPr>
            </w:pPr>
          </w:p>
        </w:tc>
        <w:tc>
          <w:tcPr>
            <w:tcW w:w="425" w:type="dxa"/>
            <w:shd w:val="clear" w:color="auto" w:fill="auto"/>
          </w:tcPr>
          <w:p w14:paraId="74937884" w14:textId="77777777" w:rsidR="00555B46" w:rsidRPr="00555B46" w:rsidRDefault="00555B46" w:rsidP="00877384">
            <w:pPr>
              <w:numPr>
                <w:ilvl w:val="0"/>
                <w:numId w:val="284"/>
              </w:numPr>
              <w:overflowPunct w:val="0"/>
              <w:autoSpaceDE w:val="0"/>
              <w:autoSpaceDN w:val="0"/>
              <w:adjustRightInd w:val="0"/>
              <w:textAlignment w:val="baseline"/>
              <w:rPr>
                <w:b/>
                <w:color w:val="FFFFFF"/>
                <w:sz w:val="16"/>
                <w:szCs w:val="14"/>
              </w:rPr>
            </w:pPr>
          </w:p>
        </w:tc>
        <w:tc>
          <w:tcPr>
            <w:tcW w:w="1843" w:type="dxa"/>
            <w:shd w:val="clear" w:color="auto" w:fill="auto"/>
          </w:tcPr>
          <w:p w14:paraId="5883507F" w14:textId="77777777" w:rsidR="00555B46" w:rsidRPr="00555B46" w:rsidRDefault="00555B46" w:rsidP="00877384">
            <w:pPr>
              <w:rPr>
                <w:b/>
                <w:color w:val="FFFFFF"/>
                <w:sz w:val="16"/>
                <w:szCs w:val="14"/>
              </w:rPr>
            </w:pPr>
            <w:r w:rsidRPr="00555B46">
              <w:rPr>
                <w:sz w:val="16"/>
                <w:szCs w:val="14"/>
              </w:rPr>
              <w:t>PACKAGE ILLUSTRATION</w:t>
            </w:r>
          </w:p>
        </w:tc>
        <w:tc>
          <w:tcPr>
            <w:tcW w:w="425" w:type="dxa"/>
            <w:shd w:val="clear" w:color="auto" w:fill="auto"/>
            <w:tcFitText/>
          </w:tcPr>
          <w:p w14:paraId="40B3EB62" w14:textId="77777777" w:rsidR="00555B46" w:rsidRPr="00555B46" w:rsidRDefault="00555B46" w:rsidP="00877384">
            <w:pPr>
              <w:numPr>
                <w:ilvl w:val="0"/>
                <w:numId w:val="285"/>
              </w:numPr>
              <w:overflowPunct w:val="0"/>
              <w:autoSpaceDE w:val="0"/>
              <w:autoSpaceDN w:val="0"/>
              <w:adjustRightInd w:val="0"/>
              <w:textAlignment w:val="baseline"/>
              <w:rPr>
                <w:b/>
                <w:color w:val="FFFFFF"/>
                <w:sz w:val="16"/>
                <w:szCs w:val="14"/>
              </w:rPr>
            </w:pPr>
          </w:p>
        </w:tc>
        <w:tc>
          <w:tcPr>
            <w:tcW w:w="1843" w:type="dxa"/>
            <w:shd w:val="clear" w:color="auto" w:fill="auto"/>
          </w:tcPr>
          <w:p w14:paraId="5159E0DF" w14:textId="77777777" w:rsidR="00555B46" w:rsidRPr="00555B46" w:rsidRDefault="00555B46" w:rsidP="00877384">
            <w:pPr>
              <w:rPr>
                <w:b/>
                <w:color w:val="FFFFFF"/>
                <w:sz w:val="16"/>
                <w:szCs w:val="14"/>
              </w:rPr>
            </w:pPr>
            <w:r w:rsidRPr="00555B46">
              <w:rPr>
                <w:sz w:val="16"/>
                <w:szCs w:val="14"/>
              </w:rPr>
              <w:t>PACKAGE ILLUSTRATION</w:t>
            </w:r>
          </w:p>
        </w:tc>
        <w:tc>
          <w:tcPr>
            <w:tcW w:w="425" w:type="dxa"/>
            <w:shd w:val="clear" w:color="auto" w:fill="auto"/>
          </w:tcPr>
          <w:p w14:paraId="0014B5CA" w14:textId="77777777" w:rsidR="00555B46" w:rsidRPr="00555B46" w:rsidRDefault="00555B46" w:rsidP="00877384">
            <w:pPr>
              <w:numPr>
                <w:ilvl w:val="0"/>
                <w:numId w:val="286"/>
              </w:numPr>
              <w:overflowPunct w:val="0"/>
              <w:autoSpaceDE w:val="0"/>
              <w:autoSpaceDN w:val="0"/>
              <w:adjustRightInd w:val="0"/>
              <w:textAlignment w:val="baseline"/>
              <w:rPr>
                <w:b/>
                <w:color w:val="FFFFFF"/>
                <w:sz w:val="16"/>
                <w:szCs w:val="14"/>
              </w:rPr>
            </w:pPr>
          </w:p>
        </w:tc>
        <w:tc>
          <w:tcPr>
            <w:tcW w:w="1985" w:type="dxa"/>
            <w:shd w:val="clear" w:color="auto" w:fill="auto"/>
          </w:tcPr>
          <w:p w14:paraId="358EB3A4" w14:textId="77777777" w:rsidR="00555B46" w:rsidRPr="00555B46" w:rsidRDefault="00555B46" w:rsidP="00877384">
            <w:pPr>
              <w:rPr>
                <w:b/>
                <w:color w:val="FFFFFF"/>
                <w:sz w:val="16"/>
                <w:szCs w:val="14"/>
              </w:rPr>
            </w:pPr>
            <w:r w:rsidRPr="00555B46">
              <w:rPr>
                <w:sz w:val="16"/>
                <w:szCs w:val="14"/>
              </w:rPr>
              <w:t>PACKAGE ILLUSTRATION</w:t>
            </w:r>
          </w:p>
        </w:tc>
        <w:tc>
          <w:tcPr>
            <w:tcW w:w="425" w:type="dxa"/>
            <w:shd w:val="clear" w:color="auto" w:fill="auto"/>
          </w:tcPr>
          <w:p w14:paraId="3E8E6954" w14:textId="77777777" w:rsidR="00555B46" w:rsidRPr="00555B46" w:rsidRDefault="00555B46" w:rsidP="00877384">
            <w:pPr>
              <w:numPr>
                <w:ilvl w:val="0"/>
                <w:numId w:val="287"/>
              </w:numPr>
              <w:overflowPunct w:val="0"/>
              <w:autoSpaceDE w:val="0"/>
              <w:autoSpaceDN w:val="0"/>
              <w:adjustRightInd w:val="0"/>
              <w:textAlignment w:val="baseline"/>
              <w:rPr>
                <w:b/>
                <w:color w:val="FFFFFF"/>
                <w:sz w:val="16"/>
                <w:szCs w:val="14"/>
              </w:rPr>
            </w:pPr>
          </w:p>
        </w:tc>
        <w:tc>
          <w:tcPr>
            <w:tcW w:w="1982" w:type="dxa"/>
            <w:shd w:val="clear" w:color="auto" w:fill="auto"/>
          </w:tcPr>
          <w:p w14:paraId="786B9F51" w14:textId="77777777" w:rsidR="00555B46" w:rsidRPr="00555B46" w:rsidRDefault="00555B46" w:rsidP="00877384">
            <w:pPr>
              <w:rPr>
                <w:b/>
                <w:color w:val="FFFFFF"/>
                <w:sz w:val="16"/>
                <w:szCs w:val="14"/>
              </w:rPr>
            </w:pPr>
            <w:r w:rsidRPr="00555B46">
              <w:rPr>
                <w:sz w:val="16"/>
                <w:szCs w:val="14"/>
              </w:rPr>
              <w:t>PACKAGE ILLUSTRATION</w:t>
            </w:r>
          </w:p>
        </w:tc>
      </w:tr>
      <w:tr w:rsidR="00555B46" w:rsidRPr="00555B46" w14:paraId="04B39E13" w14:textId="77777777" w:rsidTr="00877384">
        <w:tc>
          <w:tcPr>
            <w:tcW w:w="2268" w:type="dxa"/>
            <w:gridSpan w:val="2"/>
            <w:shd w:val="clear" w:color="auto" w:fill="A6A6A6"/>
          </w:tcPr>
          <w:p w14:paraId="500B03DB" w14:textId="77777777" w:rsidR="00555B46" w:rsidRPr="00555B46" w:rsidRDefault="00555B46" w:rsidP="00877384">
            <w:pPr>
              <w:jc w:val="center"/>
              <w:rPr>
                <w:sz w:val="16"/>
                <w:szCs w:val="14"/>
              </w:rPr>
            </w:pPr>
            <w:r w:rsidRPr="00555B46">
              <w:rPr>
                <w:b/>
                <w:color w:val="FFFFFF"/>
                <w:sz w:val="16"/>
                <w:szCs w:val="14"/>
              </w:rPr>
              <w:t>Part 2</w:t>
            </w:r>
          </w:p>
        </w:tc>
        <w:tc>
          <w:tcPr>
            <w:tcW w:w="2410" w:type="dxa"/>
            <w:gridSpan w:val="2"/>
            <w:shd w:val="clear" w:color="auto" w:fill="A6A6A6"/>
          </w:tcPr>
          <w:p w14:paraId="519FC937" w14:textId="77777777" w:rsidR="00555B46" w:rsidRPr="00555B46" w:rsidRDefault="00555B46" w:rsidP="00877384">
            <w:pPr>
              <w:jc w:val="center"/>
              <w:rPr>
                <w:sz w:val="16"/>
                <w:szCs w:val="14"/>
              </w:rPr>
            </w:pPr>
            <w:r w:rsidRPr="00555B46">
              <w:rPr>
                <w:color w:val="FFFFFF"/>
                <w:sz w:val="16"/>
                <w:szCs w:val="14"/>
              </w:rPr>
              <w:t>Part 2</w:t>
            </w:r>
          </w:p>
        </w:tc>
        <w:tc>
          <w:tcPr>
            <w:tcW w:w="2268" w:type="dxa"/>
            <w:gridSpan w:val="2"/>
            <w:shd w:val="clear" w:color="auto" w:fill="A6A6A6"/>
          </w:tcPr>
          <w:p w14:paraId="79F728F4" w14:textId="77777777" w:rsidR="00555B46" w:rsidRPr="00555B46" w:rsidRDefault="00555B46" w:rsidP="00877384">
            <w:pPr>
              <w:jc w:val="center"/>
              <w:rPr>
                <w:sz w:val="16"/>
                <w:szCs w:val="14"/>
              </w:rPr>
            </w:pPr>
            <w:r w:rsidRPr="00555B46">
              <w:rPr>
                <w:b/>
                <w:color w:val="FFFFFF"/>
                <w:sz w:val="16"/>
                <w:szCs w:val="14"/>
              </w:rPr>
              <w:t>Part 2</w:t>
            </w:r>
          </w:p>
        </w:tc>
        <w:tc>
          <w:tcPr>
            <w:tcW w:w="2268" w:type="dxa"/>
            <w:gridSpan w:val="2"/>
            <w:shd w:val="clear" w:color="auto" w:fill="A6A6A6"/>
          </w:tcPr>
          <w:p w14:paraId="19EB2103" w14:textId="77777777" w:rsidR="00555B46" w:rsidRPr="00555B46" w:rsidRDefault="00555B46" w:rsidP="00877384">
            <w:pPr>
              <w:jc w:val="center"/>
              <w:rPr>
                <w:sz w:val="16"/>
                <w:szCs w:val="14"/>
              </w:rPr>
            </w:pPr>
            <w:r w:rsidRPr="00555B46">
              <w:rPr>
                <w:b/>
                <w:color w:val="FFFFFF"/>
                <w:sz w:val="16"/>
                <w:szCs w:val="14"/>
              </w:rPr>
              <w:t>Part 2</w:t>
            </w:r>
          </w:p>
        </w:tc>
        <w:tc>
          <w:tcPr>
            <w:tcW w:w="2410" w:type="dxa"/>
            <w:gridSpan w:val="2"/>
            <w:shd w:val="clear" w:color="auto" w:fill="A6A6A6"/>
          </w:tcPr>
          <w:p w14:paraId="6C5E3A0B" w14:textId="77777777" w:rsidR="00555B46" w:rsidRPr="00555B46" w:rsidRDefault="00555B46" w:rsidP="00877384">
            <w:pPr>
              <w:jc w:val="center"/>
              <w:rPr>
                <w:sz w:val="16"/>
                <w:szCs w:val="14"/>
              </w:rPr>
            </w:pPr>
            <w:r w:rsidRPr="00555B46">
              <w:rPr>
                <w:b/>
                <w:color w:val="FFFFFF"/>
                <w:sz w:val="16"/>
                <w:szCs w:val="14"/>
              </w:rPr>
              <w:t>Part 2</w:t>
            </w:r>
          </w:p>
        </w:tc>
        <w:tc>
          <w:tcPr>
            <w:tcW w:w="2407" w:type="dxa"/>
            <w:gridSpan w:val="2"/>
            <w:shd w:val="clear" w:color="auto" w:fill="A6A6A6"/>
          </w:tcPr>
          <w:p w14:paraId="75E59C8C" w14:textId="77777777" w:rsidR="00555B46" w:rsidRPr="00555B46" w:rsidRDefault="00555B46" w:rsidP="00877384">
            <w:pPr>
              <w:jc w:val="center"/>
              <w:rPr>
                <w:sz w:val="16"/>
                <w:szCs w:val="14"/>
              </w:rPr>
            </w:pPr>
            <w:r w:rsidRPr="00555B46">
              <w:rPr>
                <w:b/>
                <w:color w:val="FFFFFF"/>
                <w:sz w:val="16"/>
                <w:szCs w:val="14"/>
              </w:rPr>
              <w:t>Part 2</w:t>
            </w:r>
          </w:p>
        </w:tc>
      </w:tr>
      <w:tr w:rsidR="00555B46" w:rsidRPr="00555B46" w14:paraId="69680F0E" w14:textId="77777777" w:rsidTr="00877384">
        <w:tc>
          <w:tcPr>
            <w:tcW w:w="425" w:type="dxa"/>
            <w:shd w:val="clear" w:color="auto" w:fill="auto"/>
          </w:tcPr>
          <w:p w14:paraId="79C3F213" w14:textId="77777777" w:rsidR="00555B46" w:rsidRPr="00555B46" w:rsidRDefault="00555B46" w:rsidP="00877384">
            <w:pPr>
              <w:numPr>
                <w:ilvl w:val="0"/>
                <w:numId w:val="288"/>
              </w:numPr>
              <w:overflowPunct w:val="0"/>
              <w:autoSpaceDE w:val="0"/>
              <w:autoSpaceDN w:val="0"/>
              <w:adjustRightInd w:val="0"/>
              <w:ind w:left="-109"/>
              <w:textAlignment w:val="baseline"/>
              <w:rPr>
                <w:b/>
                <w:sz w:val="16"/>
                <w:szCs w:val="14"/>
              </w:rPr>
            </w:pPr>
          </w:p>
        </w:tc>
        <w:tc>
          <w:tcPr>
            <w:tcW w:w="1843" w:type="dxa"/>
            <w:shd w:val="clear" w:color="auto" w:fill="auto"/>
          </w:tcPr>
          <w:p w14:paraId="6D2AC56D" w14:textId="77777777" w:rsidR="00555B46" w:rsidRPr="00555B46" w:rsidRDefault="00555B46" w:rsidP="00877384">
            <w:pPr>
              <w:rPr>
                <w:b/>
                <w:color w:val="FFFFFF"/>
                <w:sz w:val="16"/>
                <w:szCs w:val="14"/>
              </w:rPr>
            </w:pPr>
            <w:r w:rsidRPr="00555B46">
              <w:rPr>
                <w:sz w:val="16"/>
                <w:szCs w:val="14"/>
              </w:rPr>
              <w:t>STRUCTURAL ANALYSIS</w:t>
            </w:r>
          </w:p>
        </w:tc>
        <w:tc>
          <w:tcPr>
            <w:tcW w:w="425" w:type="dxa"/>
            <w:shd w:val="clear" w:color="auto" w:fill="auto"/>
          </w:tcPr>
          <w:p w14:paraId="1CE4D0A0" w14:textId="77777777" w:rsidR="00555B46" w:rsidRPr="00555B46" w:rsidRDefault="00555B46" w:rsidP="00877384">
            <w:pPr>
              <w:numPr>
                <w:ilvl w:val="0"/>
                <w:numId w:val="289"/>
              </w:numPr>
              <w:overflowPunct w:val="0"/>
              <w:autoSpaceDE w:val="0"/>
              <w:autoSpaceDN w:val="0"/>
              <w:adjustRightInd w:val="0"/>
              <w:textAlignment w:val="baseline"/>
              <w:rPr>
                <w:sz w:val="16"/>
                <w:szCs w:val="14"/>
              </w:rPr>
            </w:pPr>
          </w:p>
        </w:tc>
        <w:tc>
          <w:tcPr>
            <w:tcW w:w="1985" w:type="dxa"/>
            <w:shd w:val="clear" w:color="auto" w:fill="auto"/>
          </w:tcPr>
          <w:p w14:paraId="11243E81" w14:textId="77777777" w:rsidR="00555B46" w:rsidRPr="00555B46" w:rsidRDefault="00555B46" w:rsidP="00877384">
            <w:pPr>
              <w:rPr>
                <w:color w:val="FFFFFF"/>
                <w:sz w:val="16"/>
                <w:szCs w:val="14"/>
              </w:rPr>
            </w:pPr>
            <w:r w:rsidRPr="00555B46">
              <w:rPr>
                <w:sz w:val="16"/>
                <w:szCs w:val="14"/>
              </w:rPr>
              <w:t>STRUCTURAL ANALYSIS</w:t>
            </w:r>
          </w:p>
        </w:tc>
        <w:tc>
          <w:tcPr>
            <w:tcW w:w="425" w:type="dxa"/>
            <w:shd w:val="clear" w:color="auto" w:fill="auto"/>
          </w:tcPr>
          <w:p w14:paraId="367E8D11" w14:textId="77777777" w:rsidR="00555B46" w:rsidRPr="00555B46" w:rsidRDefault="00555B46" w:rsidP="00877384">
            <w:pPr>
              <w:numPr>
                <w:ilvl w:val="0"/>
                <w:numId w:val="290"/>
              </w:numPr>
              <w:overflowPunct w:val="0"/>
              <w:autoSpaceDE w:val="0"/>
              <w:autoSpaceDN w:val="0"/>
              <w:adjustRightInd w:val="0"/>
              <w:textAlignment w:val="baseline"/>
              <w:rPr>
                <w:b/>
                <w:sz w:val="16"/>
                <w:szCs w:val="14"/>
              </w:rPr>
            </w:pPr>
          </w:p>
        </w:tc>
        <w:tc>
          <w:tcPr>
            <w:tcW w:w="1843" w:type="dxa"/>
            <w:shd w:val="clear" w:color="auto" w:fill="auto"/>
          </w:tcPr>
          <w:p w14:paraId="2FF6937A" w14:textId="77777777" w:rsidR="00555B46" w:rsidRPr="00555B46" w:rsidRDefault="00555B46" w:rsidP="00877384">
            <w:pPr>
              <w:rPr>
                <w:b/>
                <w:color w:val="FFFFFF"/>
                <w:sz w:val="16"/>
                <w:szCs w:val="14"/>
              </w:rPr>
            </w:pPr>
            <w:r w:rsidRPr="00555B46">
              <w:rPr>
                <w:sz w:val="16"/>
                <w:szCs w:val="14"/>
              </w:rPr>
              <w:t xml:space="preserve"> STRUCTURAL ANALYSIS</w:t>
            </w:r>
          </w:p>
        </w:tc>
        <w:tc>
          <w:tcPr>
            <w:tcW w:w="425" w:type="dxa"/>
            <w:shd w:val="clear" w:color="auto" w:fill="auto"/>
            <w:tcFitText/>
          </w:tcPr>
          <w:p w14:paraId="2184820B" w14:textId="77777777" w:rsidR="00555B46" w:rsidRPr="00555B46" w:rsidRDefault="00555B46" w:rsidP="00877384">
            <w:pPr>
              <w:numPr>
                <w:ilvl w:val="0"/>
                <w:numId w:val="291"/>
              </w:numPr>
              <w:overflowPunct w:val="0"/>
              <w:autoSpaceDE w:val="0"/>
              <w:autoSpaceDN w:val="0"/>
              <w:adjustRightInd w:val="0"/>
              <w:textAlignment w:val="baseline"/>
              <w:rPr>
                <w:b/>
                <w:sz w:val="16"/>
                <w:szCs w:val="14"/>
              </w:rPr>
            </w:pPr>
          </w:p>
        </w:tc>
        <w:tc>
          <w:tcPr>
            <w:tcW w:w="1843" w:type="dxa"/>
            <w:shd w:val="clear" w:color="auto" w:fill="auto"/>
          </w:tcPr>
          <w:p w14:paraId="737DA7D9" w14:textId="77777777" w:rsidR="00555B46" w:rsidRPr="00555B46" w:rsidRDefault="00555B46" w:rsidP="00877384">
            <w:pPr>
              <w:rPr>
                <w:b/>
                <w:color w:val="FFFFFF"/>
                <w:sz w:val="16"/>
                <w:szCs w:val="14"/>
              </w:rPr>
            </w:pPr>
            <w:r w:rsidRPr="00555B46">
              <w:rPr>
                <w:sz w:val="16"/>
                <w:szCs w:val="14"/>
              </w:rPr>
              <w:t>STRUCTURAL ANALYSIS</w:t>
            </w:r>
          </w:p>
        </w:tc>
        <w:tc>
          <w:tcPr>
            <w:tcW w:w="425" w:type="dxa"/>
            <w:shd w:val="clear" w:color="auto" w:fill="auto"/>
          </w:tcPr>
          <w:p w14:paraId="369D3774" w14:textId="77777777" w:rsidR="00555B46" w:rsidRPr="00555B46" w:rsidRDefault="00555B46" w:rsidP="00877384">
            <w:pPr>
              <w:numPr>
                <w:ilvl w:val="0"/>
                <w:numId w:val="292"/>
              </w:numPr>
              <w:overflowPunct w:val="0"/>
              <w:autoSpaceDE w:val="0"/>
              <w:autoSpaceDN w:val="0"/>
              <w:adjustRightInd w:val="0"/>
              <w:textAlignment w:val="baseline"/>
              <w:rPr>
                <w:b/>
                <w:sz w:val="16"/>
                <w:szCs w:val="14"/>
              </w:rPr>
            </w:pPr>
          </w:p>
        </w:tc>
        <w:tc>
          <w:tcPr>
            <w:tcW w:w="1985" w:type="dxa"/>
            <w:shd w:val="clear" w:color="auto" w:fill="auto"/>
          </w:tcPr>
          <w:p w14:paraId="48652E4A" w14:textId="77777777" w:rsidR="00555B46" w:rsidRPr="00555B46" w:rsidRDefault="00555B46" w:rsidP="00877384">
            <w:pPr>
              <w:rPr>
                <w:b/>
                <w:color w:val="FFFFFF"/>
                <w:sz w:val="16"/>
                <w:szCs w:val="14"/>
              </w:rPr>
            </w:pPr>
            <w:r w:rsidRPr="00555B46">
              <w:rPr>
                <w:sz w:val="16"/>
                <w:szCs w:val="14"/>
              </w:rPr>
              <w:t>STRUCTURAL ANALYSIS</w:t>
            </w:r>
          </w:p>
        </w:tc>
        <w:tc>
          <w:tcPr>
            <w:tcW w:w="425" w:type="dxa"/>
            <w:shd w:val="clear" w:color="auto" w:fill="auto"/>
          </w:tcPr>
          <w:p w14:paraId="6CAD9BDB" w14:textId="77777777" w:rsidR="00555B46" w:rsidRPr="00555B46" w:rsidRDefault="00555B46" w:rsidP="00877384">
            <w:pPr>
              <w:numPr>
                <w:ilvl w:val="0"/>
                <w:numId w:val="293"/>
              </w:numPr>
              <w:overflowPunct w:val="0"/>
              <w:autoSpaceDE w:val="0"/>
              <w:autoSpaceDN w:val="0"/>
              <w:adjustRightInd w:val="0"/>
              <w:textAlignment w:val="baseline"/>
              <w:rPr>
                <w:b/>
                <w:sz w:val="16"/>
                <w:szCs w:val="14"/>
              </w:rPr>
            </w:pPr>
          </w:p>
        </w:tc>
        <w:tc>
          <w:tcPr>
            <w:tcW w:w="1982" w:type="dxa"/>
            <w:shd w:val="clear" w:color="auto" w:fill="auto"/>
          </w:tcPr>
          <w:p w14:paraId="5B410BA1" w14:textId="77777777" w:rsidR="00555B46" w:rsidRPr="00555B46" w:rsidRDefault="00555B46" w:rsidP="00877384">
            <w:pPr>
              <w:rPr>
                <w:b/>
                <w:color w:val="FFFFFF"/>
                <w:sz w:val="16"/>
                <w:szCs w:val="14"/>
              </w:rPr>
            </w:pPr>
            <w:r w:rsidRPr="00555B46">
              <w:rPr>
                <w:sz w:val="16"/>
                <w:szCs w:val="14"/>
              </w:rPr>
              <w:t>STRUCTURAL ANALYSIS</w:t>
            </w:r>
          </w:p>
        </w:tc>
      </w:tr>
      <w:tr w:rsidR="00555B46" w:rsidRPr="00555B46" w14:paraId="482A5B44" w14:textId="77777777" w:rsidTr="009C6BA2">
        <w:tc>
          <w:tcPr>
            <w:tcW w:w="425" w:type="dxa"/>
            <w:shd w:val="clear" w:color="auto" w:fill="D9D9D9" w:themeFill="background1" w:themeFillShade="D9"/>
          </w:tcPr>
          <w:p w14:paraId="581677AF" w14:textId="77777777" w:rsidR="00555B46" w:rsidRPr="00555B46" w:rsidRDefault="00555B46" w:rsidP="00877384">
            <w:pPr>
              <w:ind w:left="-109"/>
              <w:rPr>
                <w:b/>
                <w:sz w:val="16"/>
                <w:szCs w:val="14"/>
              </w:rPr>
            </w:pPr>
          </w:p>
        </w:tc>
        <w:tc>
          <w:tcPr>
            <w:tcW w:w="1843" w:type="dxa"/>
            <w:shd w:val="clear" w:color="auto" w:fill="D9D9D9" w:themeFill="background1" w:themeFillShade="D9"/>
          </w:tcPr>
          <w:p w14:paraId="70FA481E" w14:textId="77777777" w:rsidR="00555B46" w:rsidRPr="00555B46" w:rsidRDefault="00555B46" w:rsidP="00877384">
            <w:pPr>
              <w:rPr>
                <w:b/>
                <w:color w:val="FFFFFF"/>
                <w:sz w:val="16"/>
                <w:szCs w:val="14"/>
              </w:rPr>
            </w:pPr>
          </w:p>
        </w:tc>
        <w:tc>
          <w:tcPr>
            <w:tcW w:w="425" w:type="dxa"/>
            <w:shd w:val="clear" w:color="auto" w:fill="auto"/>
          </w:tcPr>
          <w:p w14:paraId="4CAD950B" w14:textId="77777777" w:rsidR="00555B46" w:rsidRPr="00555B46" w:rsidRDefault="00555B46" w:rsidP="00877384">
            <w:pPr>
              <w:numPr>
                <w:ilvl w:val="0"/>
                <w:numId w:val="289"/>
              </w:numPr>
              <w:overflowPunct w:val="0"/>
              <w:autoSpaceDE w:val="0"/>
              <w:autoSpaceDN w:val="0"/>
              <w:adjustRightInd w:val="0"/>
              <w:textAlignment w:val="baseline"/>
              <w:rPr>
                <w:sz w:val="16"/>
                <w:szCs w:val="14"/>
              </w:rPr>
            </w:pPr>
          </w:p>
        </w:tc>
        <w:tc>
          <w:tcPr>
            <w:tcW w:w="1985" w:type="dxa"/>
            <w:shd w:val="clear" w:color="auto" w:fill="auto"/>
          </w:tcPr>
          <w:p w14:paraId="3A3BA16F" w14:textId="77777777" w:rsidR="00555B46" w:rsidRPr="00555B46" w:rsidRDefault="00555B46" w:rsidP="00877384">
            <w:pPr>
              <w:rPr>
                <w:color w:val="FFFFFF"/>
                <w:sz w:val="16"/>
                <w:szCs w:val="14"/>
              </w:rPr>
            </w:pPr>
            <w:r w:rsidRPr="00555B46">
              <w:rPr>
                <w:sz w:val="16"/>
                <w:szCs w:val="14"/>
              </w:rPr>
              <w:t>THERMAL ANALYSIS</w:t>
            </w:r>
          </w:p>
        </w:tc>
        <w:tc>
          <w:tcPr>
            <w:tcW w:w="425" w:type="dxa"/>
            <w:shd w:val="clear" w:color="auto" w:fill="auto"/>
          </w:tcPr>
          <w:p w14:paraId="1CAD0262" w14:textId="77777777" w:rsidR="00555B46" w:rsidRPr="00555B46" w:rsidRDefault="00555B46" w:rsidP="00877384">
            <w:pPr>
              <w:numPr>
                <w:ilvl w:val="0"/>
                <w:numId w:val="290"/>
              </w:numPr>
              <w:overflowPunct w:val="0"/>
              <w:autoSpaceDE w:val="0"/>
              <w:autoSpaceDN w:val="0"/>
              <w:adjustRightInd w:val="0"/>
              <w:textAlignment w:val="baseline"/>
              <w:rPr>
                <w:b/>
                <w:sz w:val="16"/>
                <w:szCs w:val="14"/>
              </w:rPr>
            </w:pPr>
          </w:p>
        </w:tc>
        <w:tc>
          <w:tcPr>
            <w:tcW w:w="1843" w:type="dxa"/>
            <w:shd w:val="clear" w:color="auto" w:fill="auto"/>
          </w:tcPr>
          <w:p w14:paraId="34412206" w14:textId="77777777" w:rsidR="00555B46" w:rsidRPr="00555B46" w:rsidRDefault="00555B46" w:rsidP="00877384">
            <w:pPr>
              <w:rPr>
                <w:b/>
                <w:color w:val="FFFFFF"/>
                <w:sz w:val="16"/>
                <w:szCs w:val="14"/>
              </w:rPr>
            </w:pPr>
            <w:r w:rsidRPr="00555B46">
              <w:rPr>
                <w:sz w:val="16"/>
                <w:szCs w:val="14"/>
              </w:rPr>
              <w:t>THERMAL ANALYSIS</w:t>
            </w:r>
          </w:p>
        </w:tc>
        <w:tc>
          <w:tcPr>
            <w:tcW w:w="425" w:type="dxa"/>
            <w:shd w:val="clear" w:color="auto" w:fill="auto"/>
          </w:tcPr>
          <w:p w14:paraId="41C31167" w14:textId="77777777" w:rsidR="00555B46" w:rsidRPr="00555B46" w:rsidRDefault="00555B46" w:rsidP="00877384">
            <w:pPr>
              <w:numPr>
                <w:ilvl w:val="0"/>
                <w:numId w:val="291"/>
              </w:numPr>
              <w:overflowPunct w:val="0"/>
              <w:autoSpaceDE w:val="0"/>
              <w:autoSpaceDN w:val="0"/>
              <w:adjustRightInd w:val="0"/>
              <w:textAlignment w:val="baseline"/>
              <w:rPr>
                <w:b/>
                <w:sz w:val="16"/>
                <w:szCs w:val="14"/>
              </w:rPr>
            </w:pPr>
          </w:p>
        </w:tc>
        <w:tc>
          <w:tcPr>
            <w:tcW w:w="1843" w:type="dxa"/>
            <w:shd w:val="clear" w:color="auto" w:fill="auto"/>
          </w:tcPr>
          <w:p w14:paraId="737F725C" w14:textId="77777777" w:rsidR="00555B46" w:rsidRPr="00555B46" w:rsidRDefault="00555B46" w:rsidP="00877384">
            <w:pPr>
              <w:rPr>
                <w:b/>
                <w:color w:val="FFFFFF"/>
                <w:sz w:val="16"/>
                <w:szCs w:val="14"/>
              </w:rPr>
            </w:pPr>
            <w:r w:rsidRPr="00555B46">
              <w:rPr>
                <w:sz w:val="16"/>
                <w:szCs w:val="14"/>
              </w:rPr>
              <w:t>THERMAL ANALYSIS</w:t>
            </w:r>
          </w:p>
        </w:tc>
        <w:tc>
          <w:tcPr>
            <w:tcW w:w="425" w:type="dxa"/>
            <w:shd w:val="clear" w:color="auto" w:fill="auto"/>
          </w:tcPr>
          <w:p w14:paraId="7B531A5F" w14:textId="77777777" w:rsidR="00555B46" w:rsidRPr="00555B46" w:rsidRDefault="00555B46" w:rsidP="00877384">
            <w:pPr>
              <w:numPr>
                <w:ilvl w:val="0"/>
                <w:numId w:val="292"/>
              </w:numPr>
              <w:overflowPunct w:val="0"/>
              <w:autoSpaceDE w:val="0"/>
              <w:autoSpaceDN w:val="0"/>
              <w:adjustRightInd w:val="0"/>
              <w:textAlignment w:val="baseline"/>
              <w:rPr>
                <w:b/>
                <w:sz w:val="16"/>
                <w:szCs w:val="14"/>
              </w:rPr>
            </w:pPr>
          </w:p>
        </w:tc>
        <w:tc>
          <w:tcPr>
            <w:tcW w:w="1985" w:type="dxa"/>
            <w:shd w:val="clear" w:color="auto" w:fill="auto"/>
          </w:tcPr>
          <w:p w14:paraId="3E279E88" w14:textId="77777777" w:rsidR="00555B46" w:rsidRPr="00555B46" w:rsidRDefault="00555B46" w:rsidP="00877384">
            <w:pPr>
              <w:rPr>
                <w:b/>
                <w:color w:val="FFFFFF"/>
                <w:sz w:val="16"/>
                <w:szCs w:val="14"/>
              </w:rPr>
            </w:pPr>
            <w:r w:rsidRPr="00555B46">
              <w:rPr>
                <w:sz w:val="16"/>
                <w:szCs w:val="14"/>
              </w:rPr>
              <w:t>THERMAL ANALYSIS</w:t>
            </w:r>
          </w:p>
        </w:tc>
        <w:tc>
          <w:tcPr>
            <w:tcW w:w="425" w:type="dxa"/>
            <w:shd w:val="clear" w:color="auto" w:fill="auto"/>
          </w:tcPr>
          <w:p w14:paraId="10F9902A" w14:textId="77777777" w:rsidR="00555B46" w:rsidRPr="00555B46" w:rsidRDefault="00555B46" w:rsidP="00877384">
            <w:pPr>
              <w:numPr>
                <w:ilvl w:val="0"/>
                <w:numId w:val="293"/>
              </w:numPr>
              <w:overflowPunct w:val="0"/>
              <w:autoSpaceDE w:val="0"/>
              <w:autoSpaceDN w:val="0"/>
              <w:adjustRightInd w:val="0"/>
              <w:textAlignment w:val="baseline"/>
              <w:rPr>
                <w:b/>
                <w:sz w:val="16"/>
                <w:szCs w:val="14"/>
              </w:rPr>
            </w:pPr>
          </w:p>
        </w:tc>
        <w:tc>
          <w:tcPr>
            <w:tcW w:w="1982" w:type="dxa"/>
            <w:shd w:val="clear" w:color="auto" w:fill="auto"/>
          </w:tcPr>
          <w:p w14:paraId="511C5D0B" w14:textId="77777777" w:rsidR="00555B46" w:rsidRPr="00555B46" w:rsidRDefault="00555B46" w:rsidP="00877384">
            <w:pPr>
              <w:rPr>
                <w:b/>
                <w:color w:val="FFFFFF"/>
                <w:sz w:val="16"/>
                <w:szCs w:val="14"/>
              </w:rPr>
            </w:pPr>
            <w:r w:rsidRPr="00555B46">
              <w:rPr>
                <w:sz w:val="16"/>
                <w:szCs w:val="14"/>
              </w:rPr>
              <w:t>THERMAL ANALYSIS</w:t>
            </w:r>
          </w:p>
        </w:tc>
      </w:tr>
      <w:tr w:rsidR="00555B46" w:rsidRPr="00555B46" w14:paraId="3EC2AF9F" w14:textId="77777777" w:rsidTr="009C6BA2">
        <w:tc>
          <w:tcPr>
            <w:tcW w:w="425" w:type="dxa"/>
            <w:shd w:val="clear" w:color="auto" w:fill="D9D9D9" w:themeFill="background1" w:themeFillShade="D9"/>
          </w:tcPr>
          <w:p w14:paraId="1BFC2B9A" w14:textId="77777777" w:rsidR="00555B46" w:rsidRPr="00555B46" w:rsidRDefault="00555B46" w:rsidP="00877384">
            <w:pPr>
              <w:ind w:left="-109"/>
              <w:rPr>
                <w:b/>
                <w:sz w:val="16"/>
                <w:szCs w:val="14"/>
              </w:rPr>
            </w:pPr>
          </w:p>
        </w:tc>
        <w:tc>
          <w:tcPr>
            <w:tcW w:w="1843" w:type="dxa"/>
            <w:shd w:val="clear" w:color="auto" w:fill="D9D9D9" w:themeFill="background1" w:themeFillShade="D9"/>
          </w:tcPr>
          <w:p w14:paraId="34217C00" w14:textId="77777777" w:rsidR="00555B46" w:rsidRPr="00555B46" w:rsidRDefault="00555B46" w:rsidP="00877384">
            <w:pPr>
              <w:rPr>
                <w:b/>
                <w:color w:val="FFFFFF"/>
                <w:sz w:val="16"/>
                <w:szCs w:val="14"/>
              </w:rPr>
            </w:pPr>
          </w:p>
        </w:tc>
        <w:tc>
          <w:tcPr>
            <w:tcW w:w="425" w:type="dxa"/>
            <w:shd w:val="clear" w:color="auto" w:fill="auto"/>
          </w:tcPr>
          <w:p w14:paraId="039EE9AA" w14:textId="77777777" w:rsidR="00555B46" w:rsidRPr="00555B46" w:rsidRDefault="00555B46" w:rsidP="00877384">
            <w:pPr>
              <w:numPr>
                <w:ilvl w:val="0"/>
                <w:numId w:val="289"/>
              </w:numPr>
              <w:overflowPunct w:val="0"/>
              <w:autoSpaceDE w:val="0"/>
              <w:autoSpaceDN w:val="0"/>
              <w:adjustRightInd w:val="0"/>
              <w:textAlignment w:val="baseline"/>
              <w:rPr>
                <w:sz w:val="16"/>
                <w:szCs w:val="14"/>
              </w:rPr>
            </w:pPr>
          </w:p>
        </w:tc>
        <w:tc>
          <w:tcPr>
            <w:tcW w:w="1985" w:type="dxa"/>
            <w:shd w:val="clear" w:color="auto" w:fill="auto"/>
          </w:tcPr>
          <w:p w14:paraId="0276D430" w14:textId="77777777" w:rsidR="00555B46" w:rsidRPr="00555B46" w:rsidRDefault="00555B46" w:rsidP="00877384">
            <w:pPr>
              <w:rPr>
                <w:color w:val="FFFFFF"/>
                <w:sz w:val="16"/>
                <w:szCs w:val="14"/>
              </w:rPr>
            </w:pPr>
            <w:r w:rsidRPr="00555B46">
              <w:rPr>
                <w:sz w:val="16"/>
                <w:szCs w:val="14"/>
              </w:rPr>
              <w:t>CONTAINMENT DESIGN ANALYSIS</w:t>
            </w:r>
          </w:p>
        </w:tc>
        <w:tc>
          <w:tcPr>
            <w:tcW w:w="425" w:type="dxa"/>
            <w:shd w:val="clear" w:color="auto" w:fill="auto"/>
          </w:tcPr>
          <w:p w14:paraId="23B6D61C" w14:textId="77777777" w:rsidR="00555B46" w:rsidRPr="00555B46" w:rsidRDefault="00555B46" w:rsidP="00877384">
            <w:pPr>
              <w:numPr>
                <w:ilvl w:val="0"/>
                <w:numId w:val="290"/>
              </w:numPr>
              <w:overflowPunct w:val="0"/>
              <w:autoSpaceDE w:val="0"/>
              <w:autoSpaceDN w:val="0"/>
              <w:adjustRightInd w:val="0"/>
              <w:textAlignment w:val="baseline"/>
              <w:rPr>
                <w:b/>
                <w:sz w:val="16"/>
                <w:szCs w:val="14"/>
              </w:rPr>
            </w:pPr>
          </w:p>
        </w:tc>
        <w:tc>
          <w:tcPr>
            <w:tcW w:w="1843" w:type="dxa"/>
            <w:shd w:val="clear" w:color="auto" w:fill="auto"/>
          </w:tcPr>
          <w:p w14:paraId="3840AB25" w14:textId="77777777" w:rsidR="00555B46" w:rsidRPr="00555B46" w:rsidRDefault="00555B46" w:rsidP="00877384">
            <w:pPr>
              <w:rPr>
                <w:b/>
                <w:color w:val="FFFFFF"/>
                <w:sz w:val="16"/>
                <w:szCs w:val="14"/>
              </w:rPr>
            </w:pPr>
            <w:r w:rsidRPr="00555B46">
              <w:rPr>
                <w:sz w:val="16"/>
                <w:szCs w:val="14"/>
              </w:rPr>
              <w:t>CONTAINMENT DESIGN ANALYSIS</w:t>
            </w:r>
          </w:p>
        </w:tc>
        <w:tc>
          <w:tcPr>
            <w:tcW w:w="425" w:type="dxa"/>
            <w:shd w:val="clear" w:color="auto" w:fill="auto"/>
          </w:tcPr>
          <w:p w14:paraId="23F2730D" w14:textId="77777777" w:rsidR="00555B46" w:rsidRPr="00555B46" w:rsidRDefault="00555B46" w:rsidP="00877384">
            <w:pPr>
              <w:numPr>
                <w:ilvl w:val="0"/>
                <w:numId w:val="291"/>
              </w:numPr>
              <w:overflowPunct w:val="0"/>
              <w:autoSpaceDE w:val="0"/>
              <w:autoSpaceDN w:val="0"/>
              <w:adjustRightInd w:val="0"/>
              <w:textAlignment w:val="baseline"/>
              <w:rPr>
                <w:b/>
                <w:sz w:val="16"/>
                <w:szCs w:val="14"/>
              </w:rPr>
            </w:pPr>
          </w:p>
        </w:tc>
        <w:tc>
          <w:tcPr>
            <w:tcW w:w="1843" w:type="dxa"/>
            <w:shd w:val="clear" w:color="auto" w:fill="auto"/>
          </w:tcPr>
          <w:p w14:paraId="27346D93" w14:textId="77777777" w:rsidR="00555B46" w:rsidRPr="00555B46" w:rsidRDefault="00555B46" w:rsidP="00877384">
            <w:pPr>
              <w:rPr>
                <w:b/>
                <w:color w:val="FFFFFF"/>
                <w:sz w:val="16"/>
                <w:szCs w:val="14"/>
              </w:rPr>
            </w:pPr>
            <w:r w:rsidRPr="00555B46">
              <w:rPr>
                <w:sz w:val="16"/>
                <w:szCs w:val="14"/>
              </w:rPr>
              <w:t>CONTAINMENT DESIGN ANALYSIS</w:t>
            </w:r>
          </w:p>
        </w:tc>
        <w:tc>
          <w:tcPr>
            <w:tcW w:w="425" w:type="dxa"/>
            <w:shd w:val="clear" w:color="auto" w:fill="auto"/>
          </w:tcPr>
          <w:p w14:paraId="215C6E8E" w14:textId="77777777" w:rsidR="00555B46" w:rsidRPr="00555B46" w:rsidRDefault="00555B46" w:rsidP="00877384">
            <w:pPr>
              <w:numPr>
                <w:ilvl w:val="0"/>
                <w:numId w:val="292"/>
              </w:numPr>
              <w:overflowPunct w:val="0"/>
              <w:autoSpaceDE w:val="0"/>
              <w:autoSpaceDN w:val="0"/>
              <w:adjustRightInd w:val="0"/>
              <w:textAlignment w:val="baseline"/>
              <w:rPr>
                <w:b/>
                <w:sz w:val="16"/>
                <w:szCs w:val="14"/>
              </w:rPr>
            </w:pPr>
          </w:p>
        </w:tc>
        <w:tc>
          <w:tcPr>
            <w:tcW w:w="1985" w:type="dxa"/>
            <w:shd w:val="clear" w:color="auto" w:fill="auto"/>
          </w:tcPr>
          <w:p w14:paraId="720A025E" w14:textId="77777777" w:rsidR="00555B46" w:rsidRPr="00555B46" w:rsidRDefault="00555B46" w:rsidP="00877384">
            <w:pPr>
              <w:rPr>
                <w:b/>
                <w:color w:val="FFFFFF"/>
                <w:sz w:val="16"/>
                <w:szCs w:val="14"/>
              </w:rPr>
            </w:pPr>
            <w:r w:rsidRPr="00555B46">
              <w:rPr>
                <w:sz w:val="16"/>
                <w:szCs w:val="14"/>
              </w:rPr>
              <w:t>CONTAINMENT DESIGN ANALYSIS</w:t>
            </w:r>
          </w:p>
        </w:tc>
        <w:tc>
          <w:tcPr>
            <w:tcW w:w="425" w:type="dxa"/>
            <w:shd w:val="clear" w:color="auto" w:fill="auto"/>
          </w:tcPr>
          <w:p w14:paraId="0509C69D" w14:textId="77777777" w:rsidR="00555B46" w:rsidRPr="00555B46" w:rsidRDefault="00555B46" w:rsidP="00877384">
            <w:pPr>
              <w:numPr>
                <w:ilvl w:val="0"/>
                <w:numId w:val="293"/>
              </w:numPr>
              <w:overflowPunct w:val="0"/>
              <w:autoSpaceDE w:val="0"/>
              <w:autoSpaceDN w:val="0"/>
              <w:adjustRightInd w:val="0"/>
              <w:textAlignment w:val="baseline"/>
              <w:rPr>
                <w:b/>
                <w:sz w:val="16"/>
                <w:szCs w:val="14"/>
              </w:rPr>
            </w:pPr>
          </w:p>
        </w:tc>
        <w:tc>
          <w:tcPr>
            <w:tcW w:w="1982" w:type="dxa"/>
            <w:shd w:val="clear" w:color="auto" w:fill="auto"/>
          </w:tcPr>
          <w:p w14:paraId="63152F41" w14:textId="77777777" w:rsidR="00555B46" w:rsidRPr="00555B46" w:rsidRDefault="00555B46" w:rsidP="00877384">
            <w:pPr>
              <w:rPr>
                <w:b/>
                <w:color w:val="FFFFFF"/>
                <w:sz w:val="16"/>
                <w:szCs w:val="14"/>
              </w:rPr>
            </w:pPr>
            <w:r w:rsidRPr="00555B46">
              <w:rPr>
                <w:sz w:val="16"/>
                <w:szCs w:val="14"/>
              </w:rPr>
              <w:t>CONTAINMENT DESIGN ANALYSIS</w:t>
            </w:r>
          </w:p>
        </w:tc>
      </w:tr>
      <w:tr w:rsidR="00555B46" w:rsidRPr="00555B46" w14:paraId="3434917E" w14:textId="77777777" w:rsidTr="009C6BA2">
        <w:tc>
          <w:tcPr>
            <w:tcW w:w="425" w:type="dxa"/>
            <w:shd w:val="clear" w:color="auto" w:fill="auto"/>
          </w:tcPr>
          <w:p w14:paraId="4DD84CE3" w14:textId="77777777" w:rsidR="00555B46" w:rsidRPr="00555B46" w:rsidRDefault="00555B46" w:rsidP="00877384">
            <w:pPr>
              <w:numPr>
                <w:ilvl w:val="0"/>
                <w:numId w:val="288"/>
              </w:numPr>
              <w:overflowPunct w:val="0"/>
              <w:autoSpaceDE w:val="0"/>
              <w:autoSpaceDN w:val="0"/>
              <w:adjustRightInd w:val="0"/>
              <w:ind w:left="-109"/>
              <w:textAlignment w:val="baseline"/>
              <w:rPr>
                <w:b/>
                <w:sz w:val="16"/>
                <w:szCs w:val="14"/>
              </w:rPr>
            </w:pPr>
          </w:p>
        </w:tc>
        <w:tc>
          <w:tcPr>
            <w:tcW w:w="1843" w:type="dxa"/>
            <w:shd w:val="clear" w:color="auto" w:fill="auto"/>
          </w:tcPr>
          <w:p w14:paraId="7E0A9067" w14:textId="77777777" w:rsidR="00555B46" w:rsidRPr="00555B46" w:rsidRDefault="00555B46" w:rsidP="00877384">
            <w:pPr>
              <w:rPr>
                <w:b/>
                <w:color w:val="FFFFFF"/>
                <w:sz w:val="16"/>
                <w:szCs w:val="14"/>
              </w:rPr>
            </w:pPr>
            <w:r w:rsidRPr="00555B46">
              <w:rPr>
                <w:sz w:val="16"/>
                <w:szCs w:val="14"/>
              </w:rPr>
              <w:t>DOSE RATE ANALYSIS</w:t>
            </w:r>
          </w:p>
        </w:tc>
        <w:tc>
          <w:tcPr>
            <w:tcW w:w="425" w:type="dxa"/>
            <w:shd w:val="clear" w:color="auto" w:fill="auto"/>
          </w:tcPr>
          <w:p w14:paraId="7652CDDB" w14:textId="77777777" w:rsidR="00555B46" w:rsidRPr="00555B46" w:rsidRDefault="00555B46" w:rsidP="00877384">
            <w:pPr>
              <w:numPr>
                <w:ilvl w:val="0"/>
                <w:numId w:val="289"/>
              </w:numPr>
              <w:overflowPunct w:val="0"/>
              <w:autoSpaceDE w:val="0"/>
              <w:autoSpaceDN w:val="0"/>
              <w:adjustRightInd w:val="0"/>
              <w:textAlignment w:val="baseline"/>
              <w:rPr>
                <w:sz w:val="16"/>
                <w:szCs w:val="14"/>
              </w:rPr>
            </w:pPr>
          </w:p>
        </w:tc>
        <w:tc>
          <w:tcPr>
            <w:tcW w:w="1985" w:type="dxa"/>
            <w:shd w:val="clear" w:color="auto" w:fill="auto"/>
          </w:tcPr>
          <w:p w14:paraId="61B02FEF" w14:textId="77777777" w:rsidR="00555B46" w:rsidRPr="00555B46" w:rsidRDefault="00555B46" w:rsidP="00877384">
            <w:pPr>
              <w:rPr>
                <w:color w:val="FFFFFF"/>
                <w:sz w:val="16"/>
                <w:szCs w:val="14"/>
              </w:rPr>
            </w:pPr>
            <w:r w:rsidRPr="00555B46">
              <w:rPr>
                <w:sz w:val="16"/>
                <w:szCs w:val="14"/>
              </w:rPr>
              <w:t>DOSE RATE ANALYSIS</w:t>
            </w:r>
          </w:p>
        </w:tc>
        <w:tc>
          <w:tcPr>
            <w:tcW w:w="425" w:type="dxa"/>
            <w:shd w:val="clear" w:color="auto" w:fill="auto"/>
          </w:tcPr>
          <w:p w14:paraId="3F2BDAE3" w14:textId="77777777" w:rsidR="00555B46" w:rsidRPr="00555B46" w:rsidRDefault="00555B46" w:rsidP="00877384">
            <w:pPr>
              <w:numPr>
                <w:ilvl w:val="0"/>
                <w:numId w:val="290"/>
              </w:numPr>
              <w:overflowPunct w:val="0"/>
              <w:autoSpaceDE w:val="0"/>
              <w:autoSpaceDN w:val="0"/>
              <w:adjustRightInd w:val="0"/>
              <w:textAlignment w:val="baseline"/>
              <w:rPr>
                <w:b/>
                <w:sz w:val="16"/>
                <w:szCs w:val="14"/>
              </w:rPr>
            </w:pPr>
          </w:p>
        </w:tc>
        <w:tc>
          <w:tcPr>
            <w:tcW w:w="1843" w:type="dxa"/>
            <w:shd w:val="clear" w:color="auto" w:fill="auto"/>
          </w:tcPr>
          <w:p w14:paraId="107901FF" w14:textId="77777777" w:rsidR="00555B46" w:rsidRPr="00555B46" w:rsidRDefault="00555B46" w:rsidP="00877384">
            <w:pPr>
              <w:rPr>
                <w:b/>
                <w:color w:val="FFFFFF"/>
                <w:sz w:val="16"/>
                <w:szCs w:val="14"/>
              </w:rPr>
            </w:pPr>
            <w:r w:rsidRPr="00555B46">
              <w:rPr>
                <w:sz w:val="16"/>
                <w:szCs w:val="14"/>
              </w:rPr>
              <w:t>DOSE RATE ANALYSIS</w:t>
            </w:r>
          </w:p>
        </w:tc>
        <w:tc>
          <w:tcPr>
            <w:tcW w:w="425" w:type="dxa"/>
            <w:shd w:val="clear" w:color="auto" w:fill="auto"/>
          </w:tcPr>
          <w:p w14:paraId="0D4E4AB6" w14:textId="77777777" w:rsidR="00555B46" w:rsidRPr="00555B46" w:rsidRDefault="00555B46" w:rsidP="00877384">
            <w:pPr>
              <w:numPr>
                <w:ilvl w:val="0"/>
                <w:numId w:val="291"/>
              </w:numPr>
              <w:overflowPunct w:val="0"/>
              <w:autoSpaceDE w:val="0"/>
              <w:autoSpaceDN w:val="0"/>
              <w:adjustRightInd w:val="0"/>
              <w:textAlignment w:val="baseline"/>
              <w:rPr>
                <w:b/>
                <w:sz w:val="16"/>
                <w:szCs w:val="14"/>
              </w:rPr>
            </w:pPr>
          </w:p>
        </w:tc>
        <w:tc>
          <w:tcPr>
            <w:tcW w:w="1843" w:type="dxa"/>
            <w:shd w:val="clear" w:color="auto" w:fill="auto"/>
          </w:tcPr>
          <w:p w14:paraId="0F94EF01" w14:textId="77777777" w:rsidR="00555B46" w:rsidRPr="00555B46" w:rsidRDefault="00555B46" w:rsidP="00877384">
            <w:pPr>
              <w:rPr>
                <w:b/>
                <w:color w:val="FFFFFF"/>
                <w:sz w:val="16"/>
                <w:szCs w:val="14"/>
              </w:rPr>
            </w:pPr>
            <w:r w:rsidRPr="00555B46">
              <w:rPr>
                <w:sz w:val="16"/>
                <w:szCs w:val="14"/>
              </w:rPr>
              <w:t>DOSE RATE ANALYSIS</w:t>
            </w:r>
          </w:p>
        </w:tc>
        <w:tc>
          <w:tcPr>
            <w:tcW w:w="425" w:type="dxa"/>
            <w:shd w:val="clear" w:color="auto" w:fill="D9D9D9" w:themeFill="background1" w:themeFillShade="D9"/>
          </w:tcPr>
          <w:p w14:paraId="5FA1A665" w14:textId="77777777" w:rsidR="00555B46" w:rsidRPr="00555B46" w:rsidRDefault="00555B46" w:rsidP="00877384">
            <w:pPr>
              <w:rPr>
                <w:b/>
                <w:sz w:val="16"/>
                <w:szCs w:val="14"/>
              </w:rPr>
            </w:pPr>
          </w:p>
        </w:tc>
        <w:tc>
          <w:tcPr>
            <w:tcW w:w="1985" w:type="dxa"/>
            <w:shd w:val="clear" w:color="auto" w:fill="D9D9D9" w:themeFill="background1" w:themeFillShade="D9"/>
          </w:tcPr>
          <w:p w14:paraId="577950E6" w14:textId="77777777" w:rsidR="00555B46" w:rsidRPr="00555B46" w:rsidRDefault="00555B46" w:rsidP="00877384">
            <w:pPr>
              <w:rPr>
                <w:b/>
                <w:color w:val="FFFFFF"/>
                <w:sz w:val="16"/>
                <w:szCs w:val="14"/>
              </w:rPr>
            </w:pPr>
          </w:p>
        </w:tc>
        <w:tc>
          <w:tcPr>
            <w:tcW w:w="425" w:type="dxa"/>
            <w:shd w:val="clear" w:color="auto" w:fill="D9D9D9" w:themeFill="background1" w:themeFillShade="D9"/>
          </w:tcPr>
          <w:p w14:paraId="64216A15" w14:textId="77777777" w:rsidR="00555B46" w:rsidRPr="00555B46" w:rsidRDefault="00555B46" w:rsidP="00877384">
            <w:pPr>
              <w:rPr>
                <w:b/>
                <w:sz w:val="16"/>
                <w:szCs w:val="14"/>
              </w:rPr>
            </w:pPr>
          </w:p>
        </w:tc>
        <w:tc>
          <w:tcPr>
            <w:tcW w:w="1982" w:type="dxa"/>
            <w:shd w:val="clear" w:color="auto" w:fill="D9D9D9" w:themeFill="background1" w:themeFillShade="D9"/>
          </w:tcPr>
          <w:p w14:paraId="70EFA25C" w14:textId="77777777" w:rsidR="00555B46" w:rsidRPr="00555B46" w:rsidRDefault="00555B46" w:rsidP="00877384">
            <w:pPr>
              <w:rPr>
                <w:b/>
                <w:color w:val="FFFFFF"/>
                <w:sz w:val="16"/>
                <w:szCs w:val="14"/>
              </w:rPr>
            </w:pPr>
          </w:p>
        </w:tc>
      </w:tr>
      <w:tr w:rsidR="009C6BA2" w:rsidRPr="00555B46" w14:paraId="72802E90" w14:textId="77777777" w:rsidTr="009C6BA2">
        <w:tc>
          <w:tcPr>
            <w:tcW w:w="425" w:type="dxa"/>
            <w:shd w:val="clear" w:color="auto" w:fill="D9D9D9" w:themeFill="background1" w:themeFillShade="D9"/>
          </w:tcPr>
          <w:p w14:paraId="49997D56" w14:textId="77777777" w:rsidR="009C6BA2" w:rsidRPr="00555B46" w:rsidRDefault="009C6BA2" w:rsidP="00877384">
            <w:pPr>
              <w:ind w:left="-109"/>
              <w:rPr>
                <w:b/>
                <w:sz w:val="16"/>
                <w:szCs w:val="14"/>
              </w:rPr>
            </w:pPr>
          </w:p>
        </w:tc>
        <w:tc>
          <w:tcPr>
            <w:tcW w:w="1843" w:type="dxa"/>
            <w:shd w:val="clear" w:color="auto" w:fill="D9D9D9" w:themeFill="background1" w:themeFillShade="D9"/>
          </w:tcPr>
          <w:p w14:paraId="206A173F" w14:textId="77777777" w:rsidR="009C6BA2" w:rsidRPr="00555B46" w:rsidRDefault="009C6BA2" w:rsidP="00877384">
            <w:pPr>
              <w:rPr>
                <w:b/>
                <w:color w:val="FFFFFF"/>
                <w:sz w:val="16"/>
                <w:szCs w:val="14"/>
              </w:rPr>
            </w:pPr>
          </w:p>
        </w:tc>
        <w:tc>
          <w:tcPr>
            <w:tcW w:w="425" w:type="dxa"/>
            <w:shd w:val="clear" w:color="auto" w:fill="auto"/>
          </w:tcPr>
          <w:p w14:paraId="210A9EE9" w14:textId="77777777" w:rsidR="009C6BA2" w:rsidRPr="00555B46" w:rsidRDefault="009C6BA2" w:rsidP="00877384">
            <w:pPr>
              <w:numPr>
                <w:ilvl w:val="0"/>
                <w:numId w:val="289"/>
              </w:numPr>
              <w:overflowPunct w:val="0"/>
              <w:autoSpaceDE w:val="0"/>
              <w:autoSpaceDN w:val="0"/>
              <w:adjustRightInd w:val="0"/>
              <w:textAlignment w:val="baseline"/>
              <w:rPr>
                <w:sz w:val="16"/>
                <w:szCs w:val="14"/>
              </w:rPr>
            </w:pPr>
          </w:p>
        </w:tc>
        <w:tc>
          <w:tcPr>
            <w:tcW w:w="1985" w:type="dxa"/>
            <w:shd w:val="clear" w:color="auto" w:fill="auto"/>
          </w:tcPr>
          <w:p w14:paraId="2F7F0E03" w14:textId="77777777" w:rsidR="009C6BA2" w:rsidRPr="00555B46" w:rsidRDefault="009C6BA2" w:rsidP="00877384">
            <w:pPr>
              <w:rPr>
                <w:color w:val="FFFFFF"/>
                <w:sz w:val="16"/>
                <w:szCs w:val="14"/>
              </w:rPr>
            </w:pPr>
            <w:r w:rsidRPr="00555B46">
              <w:rPr>
                <w:sz w:val="16"/>
                <w:szCs w:val="14"/>
              </w:rPr>
              <w:t>CRITICALITY SAFETY ANALYSIS</w:t>
            </w:r>
          </w:p>
        </w:tc>
        <w:tc>
          <w:tcPr>
            <w:tcW w:w="425" w:type="dxa"/>
            <w:shd w:val="clear" w:color="auto" w:fill="auto"/>
          </w:tcPr>
          <w:p w14:paraId="384959DD" w14:textId="77777777" w:rsidR="009C6BA2" w:rsidRPr="00555B46" w:rsidRDefault="009C6BA2" w:rsidP="00877384">
            <w:pPr>
              <w:numPr>
                <w:ilvl w:val="0"/>
                <w:numId w:val="290"/>
              </w:numPr>
              <w:overflowPunct w:val="0"/>
              <w:autoSpaceDE w:val="0"/>
              <w:autoSpaceDN w:val="0"/>
              <w:adjustRightInd w:val="0"/>
              <w:textAlignment w:val="baseline"/>
              <w:rPr>
                <w:b/>
                <w:sz w:val="16"/>
                <w:szCs w:val="14"/>
              </w:rPr>
            </w:pPr>
          </w:p>
        </w:tc>
        <w:tc>
          <w:tcPr>
            <w:tcW w:w="1843" w:type="dxa"/>
            <w:shd w:val="clear" w:color="auto" w:fill="auto"/>
          </w:tcPr>
          <w:p w14:paraId="710945C7" w14:textId="77777777" w:rsidR="009C6BA2" w:rsidRPr="00555B46" w:rsidRDefault="009C6BA2" w:rsidP="00877384">
            <w:pPr>
              <w:rPr>
                <w:b/>
                <w:color w:val="FFFFFF"/>
                <w:sz w:val="16"/>
                <w:szCs w:val="14"/>
              </w:rPr>
            </w:pPr>
            <w:r w:rsidRPr="00555B46">
              <w:rPr>
                <w:sz w:val="16"/>
                <w:szCs w:val="14"/>
              </w:rPr>
              <w:t>CRITICALITY SAFETY ANALYSIS</w:t>
            </w:r>
          </w:p>
        </w:tc>
        <w:tc>
          <w:tcPr>
            <w:tcW w:w="425" w:type="dxa"/>
            <w:shd w:val="clear" w:color="auto" w:fill="auto"/>
          </w:tcPr>
          <w:p w14:paraId="0BC6E2F9" w14:textId="77777777" w:rsidR="009C6BA2" w:rsidRPr="00555B46" w:rsidRDefault="009C6BA2" w:rsidP="00877384">
            <w:pPr>
              <w:numPr>
                <w:ilvl w:val="0"/>
                <w:numId w:val="291"/>
              </w:numPr>
              <w:overflowPunct w:val="0"/>
              <w:autoSpaceDE w:val="0"/>
              <w:autoSpaceDN w:val="0"/>
              <w:adjustRightInd w:val="0"/>
              <w:textAlignment w:val="baseline"/>
              <w:rPr>
                <w:b/>
                <w:sz w:val="16"/>
                <w:szCs w:val="14"/>
              </w:rPr>
            </w:pPr>
          </w:p>
        </w:tc>
        <w:tc>
          <w:tcPr>
            <w:tcW w:w="1843" w:type="dxa"/>
            <w:shd w:val="clear" w:color="auto" w:fill="auto"/>
          </w:tcPr>
          <w:p w14:paraId="67FE31B6" w14:textId="77777777" w:rsidR="009C6BA2" w:rsidRPr="00555B46" w:rsidRDefault="009C6BA2" w:rsidP="00877384">
            <w:pPr>
              <w:rPr>
                <w:b/>
                <w:color w:val="FFFFFF"/>
                <w:sz w:val="16"/>
                <w:szCs w:val="14"/>
              </w:rPr>
            </w:pPr>
            <w:r w:rsidRPr="00555B46">
              <w:rPr>
                <w:sz w:val="16"/>
                <w:szCs w:val="14"/>
              </w:rPr>
              <w:t>CRITICALITY SAFETY ANALYSIS</w:t>
            </w:r>
          </w:p>
        </w:tc>
        <w:tc>
          <w:tcPr>
            <w:tcW w:w="425" w:type="dxa"/>
            <w:shd w:val="clear" w:color="auto" w:fill="auto"/>
          </w:tcPr>
          <w:p w14:paraId="1DC6095B" w14:textId="77777777" w:rsidR="009C6BA2" w:rsidRPr="00555B46" w:rsidRDefault="009C6BA2" w:rsidP="00877384">
            <w:pPr>
              <w:numPr>
                <w:ilvl w:val="0"/>
                <w:numId w:val="292"/>
              </w:numPr>
              <w:overflowPunct w:val="0"/>
              <w:autoSpaceDE w:val="0"/>
              <w:autoSpaceDN w:val="0"/>
              <w:adjustRightInd w:val="0"/>
              <w:textAlignment w:val="baseline"/>
              <w:rPr>
                <w:b/>
                <w:sz w:val="16"/>
                <w:szCs w:val="14"/>
              </w:rPr>
            </w:pPr>
          </w:p>
        </w:tc>
        <w:tc>
          <w:tcPr>
            <w:tcW w:w="1985" w:type="dxa"/>
            <w:shd w:val="clear" w:color="auto" w:fill="auto"/>
          </w:tcPr>
          <w:p w14:paraId="5161B3A9" w14:textId="77777777" w:rsidR="009C6BA2" w:rsidRPr="00555B46" w:rsidRDefault="009C6BA2" w:rsidP="00877384">
            <w:pPr>
              <w:rPr>
                <w:b/>
                <w:color w:val="FFFFFF"/>
                <w:sz w:val="16"/>
                <w:szCs w:val="14"/>
              </w:rPr>
            </w:pPr>
            <w:r w:rsidRPr="00555B46">
              <w:rPr>
                <w:sz w:val="16"/>
                <w:szCs w:val="14"/>
              </w:rPr>
              <w:t>CRITICALITY SAFETY ANALYSIS</w:t>
            </w:r>
          </w:p>
        </w:tc>
        <w:tc>
          <w:tcPr>
            <w:tcW w:w="425" w:type="dxa"/>
            <w:shd w:val="clear" w:color="auto" w:fill="D9D9D9" w:themeFill="background1" w:themeFillShade="D9"/>
          </w:tcPr>
          <w:p w14:paraId="2C363ECD" w14:textId="77777777" w:rsidR="009C6BA2" w:rsidRPr="00555B46" w:rsidRDefault="009C6BA2" w:rsidP="00877384">
            <w:pPr>
              <w:rPr>
                <w:b/>
                <w:sz w:val="16"/>
                <w:szCs w:val="14"/>
              </w:rPr>
            </w:pPr>
          </w:p>
        </w:tc>
        <w:tc>
          <w:tcPr>
            <w:tcW w:w="1982" w:type="dxa"/>
            <w:shd w:val="clear" w:color="auto" w:fill="D9D9D9" w:themeFill="background1" w:themeFillShade="D9"/>
          </w:tcPr>
          <w:p w14:paraId="3814013C" w14:textId="77777777" w:rsidR="009C6BA2" w:rsidRPr="00555B46" w:rsidRDefault="009C6BA2" w:rsidP="00877384">
            <w:pPr>
              <w:rPr>
                <w:b/>
                <w:color w:val="FFFFFF"/>
                <w:sz w:val="16"/>
                <w:szCs w:val="14"/>
              </w:rPr>
            </w:pPr>
          </w:p>
        </w:tc>
      </w:tr>
      <w:tr w:rsidR="009C6BA2" w:rsidRPr="00555B46" w14:paraId="1A46C625" w14:textId="77777777" w:rsidTr="009C6BA2">
        <w:tc>
          <w:tcPr>
            <w:tcW w:w="425" w:type="dxa"/>
            <w:shd w:val="clear" w:color="auto" w:fill="D9D9D9" w:themeFill="background1" w:themeFillShade="D9"/>
          </w:tcPr>
          <w:p w14:paraId="3DCD19DD" w14:textId="77777777" w:rsidR="009C6BA2" w:rsidRPr="00555B46" w:rsidRDefault="009C6BA2" w:rsidP="009C6BA2">
            <w:pPr>
              <w:overflowPunct w:val="0"/>
              <w:autoSpaceDE w:val="0"/>
              <w:autoSpaceDN w:val="0"/>
              <w:adjustRightInd w:val="0"/>
              <w:ind w:left="-109"/>
              <w:textAlignment w:val="baseline"/>
              <w:rPr>
                <w:b/>
                <w:sz w:val="16"/>
                <w:szCs w:val="14"/>
              </w:rPr>
            </w:pPr>
          </w:p>
        </w:tc>
        <w:tc>
          <w:tcPr>
            <w:tcW w:w="1843" w:type="dxa"/>
            <w:shd w:val="clear" w:color="auto" w:fill="D9D9D9" w:themeFill="background1" w:themeFillShade="D9"/>
          </w:tcPr>
          <w:p w14:paraId="006614B2" w14:textId="77777777" w:rsidR="009C6BA2" w:rsidRPr="00555B46" w:rsidRDefault="009C6BA2" w:rsidP="00877384">
            <w:pPr>
              <w:rPr>
                <w:sz w:val="16"/>
                <w:szCs w:val="14"/>
              </w:rPr>
            </w:pPr>
          </w:p>
        </w:tc>
        <w:tc>
          <w:tcPr>
            <w:tcW w:w="425" w:type="dxa"/>
            <w:shd w:val="clear" w:color="auto" w:fill="D9D9D9" w:themeFill="background1" w:themeFillShade="D9"/>
          </w:tcPr>
          <w:p w14:paraId="6734A93C" w14:textId="77777777" w:rsidR="009C6BA2" w:rsidRPr="00555B46" w:rsidRDefault="009C6BA2" w:rsidP="009C6BA2">
            <w:pPr>
              <w:overflowPunct w:val="0"/>
              <w:autoSpaceDE w:val="0"/>
              <w:autoSpaceDN w:val="0"/>
              <w:adjustRightInd w:val="0"/>
              <w:textAlignment w:val="baseline"/>
              <w:rPr>
                <w:sz w:val="16"/>
                <w:szCs w:val="14"/>
              </w:rPr>
            </w:pPr>
          </w:p>
        </w:tc>
        <w:tc>
          <w:tcPr>
            <w:tcW w:w="1985" w:type="dxa"/>
            <w:shd w:val="clear" w:color="auto" w:fill="D9D9D9" w:themeFill="background1" w:themeFillShade="D9"/>
          </w:tcPr>
          <w:p w14:paraId="6A4D41F4" w14:textId="77777777" w:rsidR="009C6BA2" w:rsidRPr="00555B46" w:rsidRDefault="009C6BA2" w:rsidP="00877384">
            <w:pPr>
              <w:rPr>
                <w:sz w:val="16"/>
                <w:szCs w:val="14"/>
              </w:rPr>
            </w:pPr>
          </w:p>
        </w:tc>
        <w:tc>
          <w:tcPr>
            <w:tcW w:w="425" w:type="dxa"/>
            <w:shd w:val="clear" w:color="auto" w:fill="D9D9D9" w:themeFill="background1" w:themeFillShade="D9"/>
          </w:tcPr>
          <w:p w14:paraId="30E83018" w14:textId="77777777" w:rsidR="009C6BA2" w:rsidRPr="00555B46" w:rsidRDefault="009C6BA2" w:rsidP="009C6BA2">
            <w:pPr>
              <w:overflowPunct w:val="0"/>
              <w:autoSpaceDE w:val="0"/>
              <w:autoSpaceDN w:val="0"/>
              <w:adjustRightInd w:val="0"/>
              <w:textAlignment w:val="baseline"/>
              <w:rPr>
                <w:b/>
                <w:sz w:val="16"/>
                <w:szCs w:val="14"/>
              </w:rPr>
            </w:pPr>
          </w:p>
        </w:tc>
        <w:tc>
          <w:tcPr>
            <w:tcW w:w="1843" w:type="dxa"/>
            <w:shd w:val="clear" w:color="auto" w:fill="D9D9D9" w:themeFill="background1" w:themeFillShade="D9"/>
          </w:tcPr>
          <w:p w14:paraId="5689C542" w14:textId="77777777" w:rsidR="009C6BA2" w:rsidRPr="00555B46" w:rsidRDefault="009C6BA2" w:rsidP="00877384">
            <w:pPr>
              <w:rPr>
                <w:sz w:val="16"/>
                <w:szCs w:val="14"/>
              </w:rPr>
            </w:pPr>
          </w:p>
        </w:tc>
        <w:tc>
          <w:tcPr>
            <w:tcW w:w="425" w:type="dxa"/>
            <w:shd w:val="clear" w:color="auto" w:fill="auto"/>
          </w:tcPr>
          <w:p w14:paraId="7E616C2F" w14:textId="77777777" w:rsidR="009C6BA2" w:rsidRPr="00555B46" w:rsidRDefault="009C6BA2" w:rsidP="00877384">
            <w:pPr>
              <w:numPr>
                <w:ilvl w:val="0"/>
                <w:numId w:val="291"/>
              </w:numPr>
              <w:overflowPunct w:val="0"/>
              <w:autoSpaceDE w:val="0"/>
              <w:autoSpaceDN w:val="0"/>
              <w:adjustRightInd w:val="0"/>
              <w:textAlignment w:val="baseline"/>
              <w:rPr>
                <w:b/>
                <w:sz w:val="16"/>
                <w:szCs w:val="14"/>
              </w:rPr>
            </w:pPr>
          </w:p>
        </w:tc>
        <w:tc>
          <w:tcPr>
            <w:tcW w:w="1843" w:type="dxa"/>
            <w:shd w:val="clear" w:color="auto" w:fill="auto"/>
          </w:tcPr>
          <w:p w14:paraId="7A8046E6" w14:textId="490FC2F2" w:rsidR="009C6BA2" w:rsidRPr="00555B46" w:rsidRDefault="009C6BA2" w:rsidP="00877384">
            <w:pPr>
              <w:rPr>
                <w:sz w:val="16"/>
                <w:szCs w:val="14"/>
              </w:rPr>
            </w:pPr>
            <w:r>
              <w:rPr>
                <w:sz w:val="16"/>
                <w:szCs w:val="14"/>
              </w:rPr>
              <w:t>OTHER ANALYSES</w:t>
            </w:r>
          </w:p>
        </w:tc>
        <w:tc>
          <w:tcPr>
            <w:tcW w:w="425" w:type="dxa"/>
            <w:shd w:val="clear" w:color="auto" w:fill="D9D9D9" w:themeFill="background1" w:themeFillShade="D9"/>
          </w:tcPr>
          <w:p w14:paraId="262CE143" w14:textId="77777777" w:rsidR="009C6BA2" w:rsidRPr="00555B46" w:rsidRDefault="009C6BA2" w:rsidP="00877384">
            <w:pPr>
              <w:rPr>
                <w:b/>
                <w:sz w:val="16"/>
                <w:szCs w:val="14"/>
              </w:rPr>
            </w:pPr>
          </w:p>
        </w:tc>
        <w:tc>
          <w:tcPr>
            <w:tcW w:w="1985" w:type="dxa"/>
            <w:shd w:val="clear" w:color="auto" w:fill="D9D9D9" w:themeFill="background1" w:themeFillShade="D9"/>
          </w:tcPr>
          <w:p w14:paraId="22CA9CFC" w14:textId="77777777" w:rsidR="009C6BA2" w:rsidRPr="00555B46" w:rsidRDefault="009C6BA2" w:rsidP="00877384">
            <w:pPr>
              <w:rPr>
                <w:b/>
                <w:color w:val="FFFFFF"/>
                <w:sz w:val="16"/>
                <w:szCs w:val="14"/>
              </w:rPr>
            </w:pPr>
          </w:p>
        </w:tc>
        <w:tc>
          <w:tcPr>
            <w:tcW w:w="425" w:type="dxa"/>
            <w:shd w:val="clear" w:color="auto" w:fill="D9D9D9" w:themeFill="background1" w:themeFillShade="D9"/>
          </w:tcPr>
          <w:p w14:paraId="51F53AA0" w14:textId="77777777" w:rsidR="009C6BA2" w:rsidRPr="00555B46" w:rsidRDefault="009C6BA2" w:rsidP="00877384">
            <w:pPr>
              <w:rPr>
                <w:b/>
                <w:sz w:val="16"/>
                <w:szCs w:val="14"/>
              </w:rPr>
            </w:pPr>
          </w:p>
        </w:tc>
        <w:tc>
          <w:tcPr>
            <w:tcW w:w="1982" w:type="dxa"/>
            <w:shd w:val="clear" w:color="auto" w:fill="D9D9D9" w:themeFill="background1" w:themeFillShade="D9"/>
          </w:tcPr>
          <w:p w14:paraId="47D6E61D" w14:textId="77777777" w:rsidR="009C6BA2" w:rsidRPr="00555B46" w:rsidRDefault="009C6BA2" w:rsidP="00877384">
            <w:pPr>
              <w:rPr>
                <w:b/>
                <w:color w:val="FFFFFF"/>
                <w:sz w:val="16"/>
                <w:szCs w:val="14"/>
              </w:rPr>
            </w:pPr>
          </w:p>
        </w:tc>
      </w:tr>
    </w:tbl>
    <w:p w14:paraId="077A3A90" w14:textId="77777777" w:rsidR="000C308D" w:rsidRDefault="000C308D">
      <w:pPr>
        <w:rPr>
          <w:rFonts w:asciiTheme="minorHAnsi" w:hAnsiTheme="minorHAnsi" w:cstheme="minorHAnsi"/>
          <w:sz w:val="22"/>
          <w:szCs w:val="22"/>
          <w:lang w:val="en-US"/>
        </w:rPr>
        <w:sectPr w:rsidR="000C308D" w:rsidSect="000C308D">
          <w:pgSz w:w="16840" w:h="11907" w:orient="landscape" w:code="9"/>
          <w:pgMar w:top="1418" w:right="1134" w:bottom="1418" w:left="1531" w:header="709" w:footer="709" w:gutter="0"/>
          <w:cols w:space="720"/>
          <w:docGrid w:linePitch="360"/>
        </w:sectPr>
      </w:pPr>
    </w:p>
    <w:p w14:paraId="783D8CBB" w14:textId="537448CB" w:rsidR="00F9393A" w:rsidRPr="0039678B" w:rsidRDefault="00F9393A">
      <w:pPr>
        <w:rPr>
          <w:rFonts w:asciiTheme="minorHAnsi" w:hAnsiTheme="minorHAnsi" w:cstheme="minorHAnsi"/>
          <w:sz w:val="22"/>
          <w:szCs w:val="22"/>
          <w:lang w:val="en-US"/>
        </w:rPr>
      </w:pPr>
    </w:p>
    <w:p w14:paraId="10657B66" w14:textId="6B11994E" w:rsidR="00F9393A" w:rsidRDefault="00F9393A" w:rsidP="00877384">
      <w:pPr>
        <w:pStyle w:val="Heading1"/>
      </w:pPr>
      <w:bookmarkStart w:id="201" w:name="_Toc31872331"/>
      <w:bookmarkStart w:id="202" w:name="_Toc44940799"/>
      <w:r w:rsidRPr="006A3D66">
        <w:t>Contributors to drafting and review</w:t>
      </w:r>
      <w:bookmarkEnd w:id="201"/>
      <w:bookmarkEnd w:id="202"/>
    </w:p>
    <w:p w14:paraId="1D332CD1" w14:textId="77777777" w:rsidR="00877384" w:rsidRPr="00877384" w:rsidRDefault="00877384" w:rsidP="00877384">
      <w:pPr>
        <w:pStyle w:val="BodyText"/>
      </w:pPr>
    </w:p>
    <w:tbl>
      <w:tblPr>
        <w:tblW w:w="9356" w:type="dxa"/>
        <w:tblLook w:val="04A0" w:firstRow="1" w:lastRow="0" w:firstColumn="1" w:lastColumn="0" w:noHBand="0" w:noVBand="1"/>
      </w:tblPr>
      <w:tblGrid>
        <w:gridCol w:w="1843"/>
        <w:gridCol w:w="425"/>
        <w:gridCol w:w="7088"/>
      </w:tblGrid>
      <w:tr w:rsidR="008B534B" w:rsidRPr="00717DCA" w14:paraId="779F258A" w14:textId="77777777" w:rsidTr="00707E5B">
        <w:trPr>
          <w:trHeight w:val="300"/>
        </w:trPr>
        <w:tc>
          <w:tcPr>
            <w:tcW w:w="1843" w:type="dxa"/>
            <w:shd w:val="clear" w:color="auto" w:fill="auto"/>
            <w:noWrap/>
          </w:tcPr>
          <w:p w14:paraId="3113475C"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Boyle, R.</w:t>
            </w:r>
          </w:p>
        </w:tc>
        <w:tc>
          <w:tcPr>
            <w:tcW w:w="425" w:type="dxa"/>
            <w:shd w:val="clear" w:color="auto" w:fill="auto"/>
            <w:noWrap/>
          </w:tcPr>
          <w:p w14:paraId="4BA56CEA"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30E2608F" w14:textId="6DDB2130" w:rsidR="008B534B" w:rsidRPr="00717DCA" w:rsidRDefault="008B534B" w:rsidP="00925DAF">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US Department of Transportation</w:t>
            </w:r>
            <w:r w:rsidR="00925DAF" w:rsidRPr="00717DCA">
              <w:rPr>
                <w:rFonts w:asciiTheme="minorHAnsi" w:hAnsiTheme="minorHAnsi" w:cstheme="minorHAnsi"/>
                <w:color w:val="000000"/>
                <w:sz w:val="22"/>
                <w:szCs w:val="22"/>
                <w:lang w:eastAsia="en-GB"/>
              </w:rPr>
              <w:t xml:space="preserve">, </w:t>
            </w:r>
            <w:r w:rsidRPr="00717DCA">
              <w:rPr>
                <w:rFonts w:asciiTheme="minorHAnsi" w:hAnsiTheme="minorHAnsi" w:cstheme="minorHAnsi"/>
                <w:color w:val="000000"/>
                <w:sz w:val="22"/>
                <w:szCs w:val="22"/>
                <w:lang w:eastAsia="en-GB"/>
              </w:rPr>
              <w:t>United States of America</w:t>
            </w:r>
          </w:p>
        </w:tc>
      </w:tr>
      <w:tr w:rsidR="008B534B" w:rsidRPr="00717DCA" w14:paraId="59ACD3B1" w14:textId="77777777" w:rsidTr="00707E5B">
        <w:trPr>
          <w:trHeight w:val="300"/>
        </w:trPr>
        <w:tc>
          <w:tcPr>
            <w:tcW w:w="1843" w:type="dxa"/>
            <w:shd w:val="clear" w:color="auto" w:fill="auto"/>
            <w:noWrap/>
          </w:tcPr>
          <w:p w14:paraId="2F7005F0"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Capadona, N.</w:t>
            </w:r>
          </w:p>
        </w:tc>
        <w:tc>
          <w:tcPr>
            <w:tcW w:w="425" w:type="dxa"/>
            <w:shd w:val="clear" w:color="auto" w:fill="auto"/>
            <w:noWrap/>
          </w:tcPr>
          <w:p w14:paraId="77A083C1"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63EB6C76"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International Atomic Energy Agency</w:t>
            </w:r>
          </w:p>
        </w:tc>
      </w:tr>
      <w:tr w:rsidR="008B534B" w:rsidRPr="00717DCA" w14:paraId="704DFB44" w14:textId="77777777" w:rsidTr="00707E5B">
        <w:trPr>
          <w:trHeight w:val="300"/>
        </w:trPr>
        <w:tc>
          <w:tcPr>
            <w:tcW w:w="1843" w:type="dxa"/>
            <w:shd w:val="clear" w:color="auto" w:fill="auto"/>
            <w:noWrap/>
          </w:tcPr>
          <w:p w14:paraId="56420B8F"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Chrupek</w:t>
            </w:r>
            <w:proofErr w:type="spellEnd"/>
            <w:r w:rsidRPr="00B75225">
              <w:rPr>
                <w:rFonts w:asciiTheme="minorHAnsi" w:hAnsiTheme="minorHAnsi" w:cstheme="minorHAnsi"/>
                <w:color w:val="000000"/>
                <w:sz w:val="22"/>
                <w:szCs w:val="22"/>
                <w:lang w:eastAsia="en-GB"/>
              </w:rPr>
              <w:t>, T.</w:t>
            </w:r>
          </w:p>
        </w:tc>
        <w:tc>
          <w:tcPr>
            <w:tcW w:w="425" w:type="dxa"/>
            <w:shd w:val="clear" w:color="auto" w:fill="auto"/>
            <w:noWrap/>
          </w:tcPr>
          <w:p w14:paraId="3EC25A1F"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410823B0"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Nuclear Safet</w:t>
            </w:r>
            <w:r w:rsidRPr="00717DCA">
              <w:rPr>
                <w:rFonts w:asciiTheme="minorHAnsi" w:hAnsiTheme="minorHAnsi" w:cstheme="minorHAnsi"/>
                <w:color w:val="000000"/>
                <w:sz w:val="22"/>
                <w:szCs w:val="22"/>
                <w:lang w:eastAsia="en-GB"/>
              </w:rPr>
              <w:t>y Authority, France</w:t>
            </w:r>
          </w:p>
        </w:tc>
      </w:tr>
      <w:tr w:rsidR="008B534B" w:rsidRPr="00717DCA" w14:paraId="4CBB6D79" w14:textId="77777777" w:rsidTr="00707E5B">
        <w:trPr>
          <w:trHeight w:val="300"/>
        </w:trPr>
        <w:tc>
          <w:tcPr>
            <w:tcW w:w="1843" w:type="dxa"/>
            <w:shd w:val="clear" w:color="auto" w:fill="auto"/>
            <w:noWrap/>
          </w:tcPr>
          <w:p w14:paraId="7AAD41DB"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Dejean</w:t>
            </w:r>
            <w:proofErr w:type="spellEnd"/>
            <w:r w:rsidRPr="00B75225">
              <w:rPr>
                <w:rFonts w:asciiTheme="minorHAnsi" w:hAnsiTheme="minorHAnsi" w:cstheme="minorHAnsi"/>
                <w:color w:val="000000"/>
                <w:sz w:val="22"/>
                <w:szCs w:val="22"/>
                <w:lang w:eastAsia="en-GB"/>
              </w:rPr>
              <w:t>, C.</w:t>
            </w:r>
          </w:p>
        </w:tc>
        <w:tc>
          <w:tcPr>
            <w:tcW w:w="425" w:type="dxa"/>
            <w:shd w:val="clear" w:color="auto" w:fill="auto"/>
            <w:noWrap/>
          </w:tcPr>
          <w:p w14:paraId="63C46CF6"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019503B2"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 xml:space="preserve">Institute for Radiological Protection and Nuclear </w:t>
            </w:r>
            <w:r w:rsidRPr="00717DCA">
              <w:rPr>
                <w:rFonts w:asciiTheme="minorHAnsi" w:hAnsiTheme="minorHAnsi" w:cstheme="minorHAnsi"/>
                <w:color w:val="000000"/>
                <w:sz w:val="22"/>
                <w:szCs w:val="22"/>
                <w:lang w:eastAsia="en-GB"/>
              </w:rPr>
              <w:t>Safety, France</w:t>
            </w:r>
          </w:p>
        </w:tc>
      </w:tr>
      <w:tr w:rsidR="008B534B" w:rsidRPr="00717DCA" w14:paraId="19D8D1C4" w14:textId="77777777" w:rsidTr="00707E5B">
        <w:trPr>
          <w:trHeight w:val="300"/>
        </w:trPr>
        <w:tc>
          <w:tcPr>
            <w:tcW w:w="1843" w:type="dxa"/>
            <w:shd w:val="clear" w:color="auto" w:fill="auto"/>
            <w:noWrap/>
          </w:tcPr>
          <w:p w14:paraId="4D63A26F"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Edwards, W.</w:t>
            </w:r>
          </w:p>
        </w:tc>
        <w:tc>
          <w:tcPr>
            <w:tcW w:w="425" w:type="dxa"/>
            <w:shd w:val="clear" w:color="auto" w:fill="auto"/>
            <w:noWrap/>
          </w:tcPr>
          <w:p w14:paraId="025B5BB6"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05DA115D"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World Nuclear Transport Institute</w:t>
            </w:r>
          </w:p>
        </w:tc>
      </w:tr>
      <w:tr w:rsidR="008B534B" w:rsidRPr="00717DCA" w14:paraId="1E758F3D" w14:textId="77777777" w:rsidTr="00707E5B">
        <w:trPr>
          <w:trHeight w:val="300"/>
        </w:trPr>
        <w:tc>
          <w:tcPr>
            <w:tcW w:w="1843" w:type="dxa"/>
            <w:shd w:val="clear" w:color="auto" w:fill="auto"/>
            <w:noWrap/>
          </w:tcPr>
          <w:p w14:paraId="2DF4006C"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Elechosa</w:t>
            </w:r>
            <w:proofErr w:type="spellEnd"/>
            <w:r w:rsidRPr="00B75225">
              <w:rPr>
                <w:rFonts w:asciiTheme="minorHAnsi" w:hAnsiTheme="minorHAnsi" w:cstheme="minorHAnsi"/>
                <w:color w:val="000000"/>
                <w:sz w:val="22"/>
                <w:szCs w:val="22"/>
                <w:lang w:eastAsia="en-GB"/>
              </w:rPr>
              <w:t>, C.</w:t>
            </w:r>
          </w:p>
        </w:tc>
        <w:tc>
          <w:tcPr>
            <w:tcW w:w="425" w:type="dxa"/>
            <w:shd w:val="clear" w:color="auto" w:fill="auto"/>
            <w:noWrap/>
          </w:tcPr>
          <w:p w14:paraId="04C0EA9E"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77F57424"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Nuclear Regulatory Authority, Argentina</w:t>
            </w:r>
          </w:p>
        </w:tc>
      </w:tr>
      <w:tr w:rsidR="008B534B" w:rsidRPr="00717DCA" w14:paraId="296AB49F" w14:textId="77777777" w:rsidTr="00707E5B">
        <w:trPr>
          <w:trHeight w:val="300"/>
        </w:trPr>
        <w:tc>
          <w:tcPr>
            <w:tcW w:w="1843" w:type="dxa"/>
            <w:shd w:val="clear" w:color="auto" w:fill="auto"/>
            <w:noWrap/>
          </w:tcPr>
          <w:p w14:paraId="1F04E6A9"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Ferran</w:t>
            </w:r>
            <w:proofErr w:type="spellEnd"/>
            <w:r w:rsidRPr="00B75225">
              <w:rPr>
                <w:rFonts w:asciiTheme="minorHAnsi" w:hAnsiTheme="minorHAnsi" w:cstheme="minorHAnsi"/>
                <w:color w:val="000000"/>
                <w:sz w:val="22"/>
                <w:szCs w:val="22"/>
                <w:lang w:eastAsia="en-GB"/>
              </w:rPr>
              <w:t>, G.</w:t>
            </w:r>
          </w:p>
        </w:tc>
        <w:tc>
          <w:tcPr>
            <w:tcW w:w="425" w:type="dxa"/>
            <w:shd w:val="clear" w:color="auto" w:fill="auto"/>
            <w:noWrap/>
          </w:tcPr>
          <w:p w14:paraId="1A11B085"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33ADB0F7"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Nuclear Safety Authority, France</w:t>
            </w:r>
          </w:p>
        </w:tc>
      </w:tr>
      <w:tr w:rsidR="008B534B" w:rsidRPr="00717DCA" w14:paraId="7543BB17" w14:textId="77777777" w:rsidTr="00707E5B">
        <w:trPr>
          <w:trHeight w:val="300"/>
        </w:trPr>
        <w:tc>
          <w:tcPr>
            <w:tcW w:w="1843" w:type="dxa"/>
            <w:shd w:val="clear" w:color="auto" w:fill="auto"/>
            <w:noWrap/>
          </w:tcPr>
          <w:p w14:paraId="7D9FF6C6"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Fiaccabr</w:t>
            </w:r>
            <w:r w:rsidRPr="00DD4089">
              <w:rPr>
                <w:rFonts w:asciiTheme="minorHAnsi" w:hAnsiTheme="minorHAnsi" w:cstheme="minorHAnsi"/>
                <w:color w:val="000000"/>
                <w:sz w:val="22"/>
                <w:szCs w:val="22"/>
                <w:lang w:eastAsia="en-GB"/>
              </w:rPr>
              <w:t>ino</w:t>
            </w:r>
            <w:proofErr w:type="spellEnd"/>
            <w:r w:rsidRPr="00DD4089">
              <w:rPr>
                <w:rFonts w:asciiTheme="minorHAnsi" w:hAnsiTheme="minorHAnsi" w:cstheme="minorHAnsi"/>
                <w:color w:val="000000"/>
                <w:sz w:val="22"/>
                <w:szCs w:val="22"/>
                <w:lang w:eastAsia="en-GB"/>
              </w:rPr>
              <w:t>, V.</w:t>
            </w:r>
          </w:p>
        </w:tc>
        <w:tc>
          <w:tcPr>
            <w:tcW w:w="425" w:type="dxa"/>
            <w:shd w:val="clear" w:color="auto" w:fill="auto"/>
            <w:noWrap/>
          </w:tcPr>
          <w:p w14:paraId="7CCB00EA" w14:textId="77777777" w:rsidR="008B534B" w:rsidRPr="006E6E7A"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12EEFBEF"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717DCA">
              <w:rPr>
                <w:rFonts w:asciiTheme="minorHAnsi" w:hAnsiTheme="minorHAnsi" w:cstheme="minorHAnsi"/>
                <w:color w:val="000000"/>
                <w:sz w:val="22"/>
                <w:szCs w:val="22"/>
                <w:lang w:eastAsia="en-GB"/>
              </w:rPr>
              <w:t>Nuclear Safety Authority, France</w:t>
            </w:r>
          </w:p>
        </w:tc>
      </w:tr>
      <w:tr w:rsidR="008B534B" w:rsidRPr="00717DCA" w14:paraId="6FC1FDDE" w14:textId="77777777" w:rsidTr="00707E5B">
        <w:trPr>
          <w:trHeight w:val="300"/>
        </w:trPr>
        <w:tc>
          <w:tcPr>
            <w:tcW w:w="1843" w:type="dxa"/>
            <w:shd w:val="clear" w:color="auto" w:fill="auto"/>
            <w:noWrap/>
          </w:tcPr>
          <w:p w14:paraId="426D5532"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Fukuda, T.</w:t>
            </w:r>
          </w:p>
        </w:tc>
        <w:tc>
          <w:tcPr>
            <w:tcW w:w="425" w:type="dxa"/>
            <w:shd w:val="clear" w:color="auto" w:fill="auto"/>
            <w:noWrap/>
          </w:tcPr>
          <w:p w14:paraId="776A321B"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401138EF"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 xml:space="preserve">Nuclear Regulation </w:t>
            </w:r>
            <w:r w:rsidRPr="00717DCA">
              <w:rPr>
                <w:rFonts w:asciiTheme="minorHAnsi" w:hAnsiTheme="minorHAnsi" w:cstheme="minorHAnsi"/>
                <w:color w:val="000000"/>
                <w:sz w:val="22"/>
                <w:szCs w:val="22"/>
                <w:lang w:eastAsia="en-GB"/>
              </w:rPr>
              <w:t>Authority, Japan</w:t>
            </w:r>
          </w:p>
        </w:tc>
      </w:tr>
      <w:tr w:rsidR="008B534B" w:rsidRPr="00717DCA" w14:paraId="3B61EC05" w14:textId="77777777" w:rsidTr="00707E5B">
        <w:trPr>
          <w:trHeight w:val="300"/>
        </w:trPr>
        <w:tc>
          <w:tcPr>
            <w:tcW w:w="1843" w:type="dxa"/>
            <w:shd w:val="clear" w:color="auto" w:fill="auto"/>
            <w:noWrap/>
          </w:tcPr>
          <w:p w14:paraId="00350DB6"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Garg, R.</w:t>
            </w:r>
          </w:p>
        </w:tc>
        <w:tc>
          <w:tcPr>
            <w:tcW w:w="425" w:type="dxa"/>
            <w:shd w:val="clear" w:color="auto" w:fill="auto"/>
            <w:noWrap/>
          </w:tcPr>
          <w:p w14:paraId="0E5BAD80"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6E1BCBAF"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Canadian Nuclear Safety Commission, Canada</w:t>
            </w:r>
          </w:p>
        </w:tc>
      </w:tr>
      <w:tr w:rsidR="008B534B" w:rsidRPr="00717DCA" w14:paraId="232453B8" w14:textId="77777777" w:rsidTr="00707E5B">
        <w:trPr>
          <w:trHeight w:val="300"/>
        </w:trPr>
        <w:tc>
          <w:tcPr>
            <w:tcW w:w="1843" w:type="dxa"/>
            <w:shd w:val="clear" w:color="auto" w:fill="auto"/>
            <w:noWrap/>
          </w:tcPr>
          <w:p w14:paraId="36A85A01" w14:textId="5CD44FEB"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 xml:space="preserve">Gauthier, </w:t>
            </w:r>
            <w:r w:rsidR="00431834">
              <w:rPr>
                <w:rFonts w:asciiTheme="minorHAnsi" w:hAnsiTheme="minorHAnsi" w:cstheme="minorHAnsi"/>
                <w:color w:val="000000"/>
                <w:sz w:val="22"/>
                <w:szCs w:val="22"/>
                <w:lang w:eastAsia="en-GB"/>
              </w:rPr>
              <w:t>F</w:t>
            </w:r>
            <w:r w:rsidRPr="00B75225">
              <w:rPr>
                <w:rFonts w:asciiTheme="minorHAnsi" w:hAnsiTheme="minorHAnsi" w:cstheme="minorHAnsi"/>
                <w:color w:val="000000"/>
                <w:sz w:val="22"/>
                <w:szCs w:val="22"/>
                <w:lang w:eastAsia="en-GB"/>
              </w:rPr>
              <w:t>.</w:t>
            </w:r>
          </w:p>
        </w:tc>
        <w:tc>
          <w:tcPr>
            <w:tcW w:w="425" w:type="dxa"/>
            <w:shd w:val="clear" w:color="auto" w:fill="auto"/>
            <w:noWrap/>
          </w:tcPr>
          <w:p w14:paraId="73919833"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3388D371"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Institute for Radiological Protection and Nuclear Safety, France</w:t>
            </w:r>
          </w:p>
        </w:tc>
      </w:tr>
      <w:tr w:rsidR="008B534B" w:rsidRPr="00717DCA" w14:paraId="0C5C1119" w14:textId="77777777" w:rsidTr="00707E5B">
        <w:trPr>
          <w:trHeight w:val="300"/>
        </w:trPr>
        <w:tc>
          <w:tcPr>
            <w:tcW w:w="1843" w:type="dxa"/>
            <w:shd w:val="clear" w:color="auto" w:fill="auto"/>
            <w:noWrap/>
          </w:tcPr>
          <w:p w14:paraId="43AC8020"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Hirose, M.</w:t>
            </w:r>
          </w:p>
        </w:tc>
        <w:tc>
          <w:tcPr>
            <w:tcW w:w="425" w:type="dxa"/>
            <w:shd w:val="clear" w:color="auto" w:fill="auto"/>
            <w:noWrap/>
          </w:tcPr>
          <w:p w14:paraId="4BBC3400"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0E23BED1" w14:textId="46C0C0C4"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Nuclear Regulation</w:t>
            </w:r>
            <w:r w:rsidRPr="00717DCA">
              <w:rPr>
                <w:rFonts w:asciiTheme="minorHAnsi" w:hAnsiTheme="minorHAnsi" w:cstheme="minorHAnsi"/>
                <w:color w:val="000000"/>
                <w:sz w:val="22"/>
                <w:szCs w:val="22"/>
                <w:lang w:eastAsia="en-GB"/>
              </w:rPr>
              <w:t xml:space="preserve"> Authorit</w:t>
            </w:r>
            <w:r w:rsidR="00040EFE" w:rsidRPr="00717DCA">
              <w:rPr>
                <w:rFonts w:asciiTheme="minorHAnsi" w:hAnsiTheme="minorHAnsi" w:cstheme="minorHAnsi"/>
                <w:color w:val="000000"/>
                <w:sz w:val="22"/>
                <w:szCs w:val="22"/>
                <w:lang w:eastAsia="en-GB"/>
              </w:rPr>
              <w:t>y</w:t>
            </w:r>
            <w:r w:rsidRPr="00717DCA">
              <w:rPr>
                <w:rFonts w:asciiTheme="minorHAnsi" w:hAnsiTheme="minorHAnsi" w:cstheme="minorHAnsi"/>
                <w:color w:val="000000"/>
                <w:sz w:val="22"/>
                <w:szCs w:val="22"/>
                <w:lang w:eastAsia="en-GB"/>
              </w:rPr>
              <w:t>, Japan</w:t>
            </w:r>
          </w:p>
        </w:tc>
      </w:tr>
      <w:tr w:rsidR="008B534B" w:rsidRPr="00717DCA" w14:paraId="002FFED6" w14:textId="77777777" w:rsidTr="00707E5B">
        <w:trPr>
          <w:trHeight w:val="300"/>
        </w:trPr>
        <w:tc>
          <w:tcPr>
            <w:tcW w:w="1843" w:type="dxa"/>
            <w:shd w:val="clear" w:color="auto" w:fill="auto"/>
            <w:noWrap/>
          </w:tcPr>
          <w:p w14:paraId="4308B643"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Katona, T.</w:t>
            </w:r>
          </w:p>
        </w:tc>
        <w:tc>
          <w:tcPr>
            <w:tcW w:w="425" w:type="dxa"/>
            <w:shd w:val="clear" w:color="auto" w:fill="auto"/>
            <w:noWrap/>
          </w:tcPr>
          <w:p w14:paraId="4044FB70"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316EBC06"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 xml:space="preserve">Hungarian Atomic Energy </w:t>
            </w:r>
            <w:r w:rsidRPr="00717DCA">
              <w:rPr>
                <w:rFonts w:asciiTheme="minorHAnsi" w:hAnsiTheme="minorHAnsi" w:cstheme="minorHAnsi"/>
                <w:color w:val="000000"/>
                <w:sz w:val="22"/>
                <w:szCs w:val="22"/>
                <w:lang w:eastAsia="en-GB"/>
              </w:rPr>
              <w:t>Authority, Hungary</w:t>
            </w:r>
          </w:p>
        </w:tc>
      </w:tr>
      <w:tr w:rsidR="008B534B" w:rsidRPr="00717DCA" w14:paraId="0B17F802" w14:textId="77777777" w:rsidTr="00707E5B">
        <w:trPr>
          <w:trHeight w:val="300"/>
        </w:trPr>
        <w:tc>
          <w:tcPr>
            <w:tcW w:w="1843" w:type="dxa"/>
            <w:shd w:val="clear" w:color="auto" w:fill="auto"/>
            <w:noWrap/>
          </w:tcPr>
          <w:p w14:paraId="4C500440"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Komann, S.</w:t>
            </w:r>
          </w:p>
        </w:tc>
        <w:tc>
          <w:tcPr>
            <w:tcW w:w="425" w:type="dxa"/>
            <w:shd w:val="clear" w:color="auto" w:fill="auto"/>
            <w:noWrap/>
          </w:tcPr>
          <w:p w14:paraId="34BFE10C"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40294A66"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Federal Institute for Material Research and testing, Germany</w:t>
            </w:r>
          </w:p>
        </w:tc>
      </w:tr>
      <w:tr w:rsidR="008B534B" w:rsidRPr="00717DCA" w14:paraId="6BF7BD2F" w14:textId="77777777" w:rsidTr="00707E5B">
        <w:trPr>
          <w:trHeight w:val="300"/>
        </w:trPr>
        <w:tc>
          <w:tcPr>
            <w:tcW w:w="1843" w:type="dxa"/>
            <w:shd w:val="clear" w:color="auto" w:fill="auto"/>
            <w:noWrap/>
          </w:tcPr>
          <w:p w14:paraId="31922D1C"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Konnai</w:t>
            </w:r>
            <w:proofErr w:type="spellEnd"/>
            <w:r w:rsidRPr="00B75225">
              <w:rPr>
                <w:rFonts w:asciiTheme="minorHAnsi" w:hAnsiTheme="minorHAnsi" w:cstheme="minorHAnsi"/>
                <w:color w:val="000000"/>
                <w:sz w:val="22"/>
                <w:szCs w:val="22"/>
                <w:lang w:eastAsia="en-GB"/>
              </w:rPr>
              <w:t>, A.</w:t>
            </w:r>
          </w:p>
        </w:tc>
        <w:tc>
          <w:tcPr>
            <w:tcW w:w="425" w:type="dxa"/>
            <w:shd w:val="clear" w:color="auto" w:fill="auto"/>
            <w:noWrap/>
          </w:tcPr>
          <w:p w14:paraId="4FD9507B"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5EF15932"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National Maritime Research Institute, Japan</w:t>
            </w:r>
          </w:p>
        </w:tc>
      </w:tr>
      <w:tr w:rsidR="008B534B" w:rsidRPr="00717DCA" w14:paraId="19067F00" w14:textId="77777777" w:rsidTr="00707E5B">
        <w:trPr>
          <w:trHeight w:val="300"/>
        </w:trPr>
        <w:tc>
          <w:tcPr>
            <w:tcW w:w="1843" w:type="dxa"/>
            <w:shd w:val="clear" w:color="auto" w:fill="auto"/>
            <w:noWrap/>
          </w:tcPr>
          <w:p w14:paraId="1A21B51A"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Krochmaluk</w:t>
            </w:r>
            <w:proofErr w:type="spellEnd"/>
            <w:r w:rsidRPr="00B75225">
              <w:rPr>
                <w:rFonts w:asciiTheme="minorHAnsi" w:hAnsiTheme="minorHAnsi" w:cstheme="minorHAnsi"/>
                <w:color w:val="000000"/>
                <w:sz w:val="22"/>
                <w:szCs w:val="22"/>
                <w:lang w:eastAsia="en-GB"/>
              </w:rPr>
              <w:t>, J.</w:t>
            </w:r>
          </w:p>
        </w:tc>
        <w:tc>
          <w:tcPr>
            <w:tcW w:w="425" w:type="dxa"/>
            <w:shd w:val="clear" w:color="auto" w:fill="auto"/>
            <w:noWrap/>
          </w:tcPr>
          <w:p w14:paraId="1A2D7832"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5D68D028"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Institute for Radiological Protect</w:t>
            </w:r>
            <w:r w:rsidRPr="00717DCA">
              <w:rPr>
                <w:rFonts w:asciiTheme="minorHAnsi" w:hAnsiTheme="minorHAnsi" w:cstheme="minorHAnsi"/>
                <w:color w:val="000000"/>
                <w:sz w:val="22"/>
                <w:szCs w:val="22"/>
                <w:lang w:eastAsia="en-GB"/>
              </w:rPr>
              <w:t>ion and Nuclear Safety, France</w:t>
            </w:r>
          </w:p>
        </w:tc>
      </w:tr>
      <w:tr w:rsidR="008B534B" w:rsidRPr="00717DCA" w14:paraId="17ABCEB2" w14:textId="77777777" w:rsidTr="00707E5B">
        <w:trPr>
          <w:trHeight w:val="300"/>
        </w:trPr>
        <w:tc>
          <w:tcPr>
            <w:tcW w:w="1843" w:type="dxa"/>
            <w:shd w:val="clear" w:color="auto" w:fill="auto"/>
            <w:noWrap/>
          </w:tcPr>
          <w:p w14:paraId="2942EF21"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Lizot</w:t>
            </w:r>
            <w:proofErr w:type="spellEnd"/>
            <w:r w:rsidRPr="00B75225">
              <w:rPr>
                <w:rFonts w:asciiTheme="minorHAnsi" w:hAnsiTheme="minorHAnsi" w:cstheme="minorHAnsi"/>
                <w:color w:val="000000"/>
                <w:sz w:val="22"/>
                <w:szCs w:val="22"/>
                <w:lang w:eastAsia="en-GB"/>
              </w:rPr>
              <w:t>, M. T.</w:t>
            </w:r>
          </w:p>
        </w:tc>
        <w:tc>
          <w:tcPr>
            <w:tcW w:w="425" w:type="dxa"/>
            <w:shd w:val="clear" w:color="auto" w:fill="auto"/>
            <w:noWrap/>
          </w:tcPr>
          <w:p w14:paraId="07DC8D73"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332B1AB1"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Institute for Radiological Protection and Nuclear Safety, France</w:t>
            </w:r>
          </w:p>
        </w:tc>
      </w:tr>
      <w:tr w:rsidR="008B534B" w:rsidRPr="00717DCA" w14:paraId="1AC0A744" w14:textId="77777777" w:rsidTr="00707E5B">
        <w:trPr>
          <w:trHeight w:val="300"/>
        </w:trPr>
        <w:tc>
          <w:tcPr>
            <w:tcW w:w="1843" w:type="dxa"/>
            <w:shd w:val="clear" w:color="auto" w:fill="auto"/>
            <w:noWrap/>
          </w:tcPr>
          <w:p w14:paraId="352546B3"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Malesys</w:t>
            </w:r>
            <w:proofErr w:type="spellEnd"/>
            <w:r w:rsidRPr="00B75225">
              <w:rPr>
                <w:rFonts w:asciiTheme="minorHAnsi" w:hAnsiTheme="minorHAnsi" w:cstheme="minorHAnsi"/>
                <w:color w:val="000000"/>
                <w:sz w:val="22"/>
                <w:szCs w:val="22"/>
                <w:lang w:eastAsia="en-GB"/>
              </w:rPr>
              <w:t>, P.</w:t>
            </w:r>
          </w:p>
        </w:tc>
        <w:tc>
          <w:tcPr>
            <w:tcW w:w="425" w:type="dxa"/>
            <w:shd w:val="clear" w:color="auto" w:fill="auto"/>
            <w:noWrap/>
          </w:tcPr>
          <w:p w14:paraId="7216182B"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54AA0CFA"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World Nuclear Transport Institute</w:t>
            </w:r>
          </w:p>
        </w:tc>
      </w:tr>
      <w:tr w:rsidR="008B534B" w:rsidRPr="00717DCA" w14:paraId="617F90F9" w14:textId="77777777" w:rsidTr="00707E5B">
        <w:trPr>
          <w:trHeight w:val="300"/>
        </w:trPr>
        <w:tc>
          <w:tcPr>
            <w:tcW w:w="1843" w:type="dxa"/>
            <w:shd w:val="clear" w:color="auto" w:fill="auto"/>
            <w:noWrap/>
          </w:tcPr>
          <w:p w14:paraId="6BDDAA60"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Moutarde</w:t>
            </w:r>
            <w:proofErr w:type="spellEnd"/>
            <w:r w:rsidRPr="00B75225">
              <w:rPr>
                <w:rFonts w:asciiTheme="minorHAnsi" w:hAnsiTheme="minorHAnsi" w:cstheme="minorHAnsi"/>
                <w:color w:val="000000"/>
                <w:sz w:val="22"/>
                <w:szCs w:val="22"/>
                <w:lang w:eastAsia="en-GB"/>
              </w:rPr>
              <w:t>, M.</w:t>
            </w:r>
          </w:p>
        </w:tc>
        <w:tc>
          <w:tcPr>
            <w:tcW w:w="425" w:type="dxa"/>
            <w:shd w:val="clear" w:color="auto" w:fill="auto"/>
            <w:noWrap/>
          </w:tcPr>
          <w:p w14:paraId="31DE1A70"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30A91461"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Institute for Radiological Protection and Nuclear Safety, France</w:t>
            </w:r>
          </w:p>
        </w:tc>
      </w:tr>
      <w:tr w:rsidR="008B534B" w:rsidRPr="00717DCA" w14:paraId="73FF6F74" w14:textId="77777777" w:rsidTr="00707E5B">
        <w:trPr>
          <w:trHeight w:val="300"/>
        </w:trPr>
        <w:tc>
          <w:tcPr>
            <w:tcW w:w="1843" w:type="dxa"/>
            <w:shd w:val="clear" w:color="auto" w:fill="auto"/>
            <w:noWrap/>
          </w:tcPr>
          <w:p w14:paraId="718A0CE6"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val="de-DE" w:eastAsia="en-GB"/>
              </w:rPr>
              <w:t>Nöring</w:t>
            </w:r>
            <w:proofErr w:type="spellEnd"/>
            <w:r w:rsidRPr="00B75225">
              <w:rPr>
                <w:rFonts w:asciiTheme="minorHAnsi" w:hAnsiTheme="minorHAnsi" w:cstheme="minorHAnsi"/>
                <w:color w:val="000000"/>
                <w:sz w:val="22"/>
                <w:szCs w:val="22"/>
                <w:lang w:val="de-DE" w:eastAsia="en-GB"/>
              </w:rPr>
              <w:t>, R.</w:t>
            </w:r>
          </w:p>
        </w:tc>
        <w:tc>
          <w:tcPr>
            <w:tcW w:w="425" w:type="dxa"/>
            <w:shd w:val="clear" w:color="auto" w:fill="auto"/>
            <w:noWrap/>
          </w:tcPr>
          <w:p w14:paraId="581DCC0A"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0A297879"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Worl</w:t>
            </w:r>
            <w:r w:rsidRPr="00717DCA">
              <w:rPr>
                <w:rFonts w:asciiTheme="minorHAnsi" w:hAnsiTheme="minorHAnsi" w:cstheme="minorHAnsi"/>
                <w:color w:val="000000"/>
                <w:sz w:val="22"/>
                <w:szCs w:val="22"/>
                <w:lang w:eastAsia="en-GB"/>
              </w:rPr>
              <w:t>d Nuclear Transport Institute</w:t>
            </w:r>
          </w:p>
        </w:tc>
      </w:tr>
      <w:tr w:rsidR="00431834" w:rsidRPr="00717DCA" w14:paraId="2A8CD7FC" w14:textId="77777777" w:rsidTr="00707E5B">
        <w:trPr>
          <w:trHeight w:val="300"/>
        </w:trPr>
        <w:tc>
          <w:tcPr>
            <w:tcW w:w="1843" w:type="dxa"/>
            <w:shd w:val="clear" w:color="auto" w:fill="auto"/>
            <w:noWrap/>
          </w:tcPr>
          <w:p w14:paraId="72F252B5" w14:textId="62951D4F" w:rsidR="00431834" w:rsidRPr="00B75225" w:rsidRDefault="00431834" w:rsidP="003D2B0B">
            <w:pPr>
              <w:spacing w:after="0" w:line="240" w:lineRule="auto"/>
              <w:jc w:val="left"/>
              <w:rPr>
                <w:rFonts w:asciiTheme="minorHAnsi" w:hAnsiTheme="minorHAnsi" w:cstheme="minorHAnsi"/>
                <w:color w:val="000000"/>
                <w:sz w:val="22"/>
                <w:szCs w:val="22"/>
                <w:lang w:val="de-DE" w:eastAsia="en-GB"/>
              </w:rPr>
            </w:pPr>
            <w:r>
              <w:rPr>
                <w:rFonts w:asciiTheme="minorHAnsi" w:hAnsiTheme="minorHAnsi" w:cstheme="minorHAnsi"/>
                <w:color w:val="000000"/>
                <w:sz w:val="22"/>
                <w:szCs w:val="22"/>
                <w:lang w:val="de-DE" w:eastAsia="en-GB"/>
              </w:rPr>
              <w:t>Pstrak, D.</w:t>
            </w:r>
          </w:p>
        </w:tc>
        <w:tc>
          <w:tcPr>
            <w:tcW w:w="425" w:type="dxa"/>
            <w:shd w:val="clear" w:color="auto" w:fill="auto"/>
            <w:noWrap/>
          </w:tcPr>
          <w:p w14:paraId="555BEAEF" w14:textId="77777777" w:rsidR="00431834" w:rsidRPr="0039678B" w:rsidRDefault="00431834" w:rsidP="003D2B0B">
            <w:pPr>
              <w:spacing w:after="0" w:line="240" w:lineRule="auto"/>
              <w:jc w:val="left"/>
              <w:rPr>
                <w:rFonts w:asciiTheme="minorHAnsi" w:hAnsiTheme="minorHAnsi" w:cstheme="minorHAnsi"/>
                <w:color w:val="000000"/>
                <w:sz w:val="22"/>
                <w:szCs w:val="22"/>
                <w:lang w:eastAsia="en-GB"/>
              </w:rPr>
            </w:pPr>
          </w:p>
        </w:tc>
        <w:tc>
          <w:tcPr>
            <w:tcW w:w="7088" w:type="dxa"/>
          </w:tcPr>
          <w:p w14:paraId="4250A313" w14:textId="71928B12" w:rsidR="00431834" w:rsidRPr="006E6E7A" w:rsidRDefault="00431834" w:rsidP="003D2B0B">
            <w:pPr>
              <w:spacing w:after="0" w:line="240" w:lineRule="auto"/>
              <w:jc w:val="left"/>
              <w:rPr>
                <w:rFonts w:asciiTheme="minorHAnsi" w:hAnsiTheme="minorHAnsi" w:cstheme="minorHAnsi"/>
                <w:color w:val="000000"/>
                <w:sz w:val="22"/>
                <w:szCs w:val="22"/>
                <w:lang w:eastAsia="en-GB"/>
              </w:rPr>
            </w:pPr>
            <w:r w:rsidRPr="00431834">
              <w:rPr>
                <w:rFonts w:asciiTheme="minorHAnsi" w:hAnsiTheme="minorHAnsi" w:cstheme="minorHAnsi"/>
                <w:color w:val="000000"/>
                <w:sz w:val="22"/>
                <w:szCs w:val="22"/>
                <w:lang w:eastAsia="en-GB"/>
              </w:rPr>
              <w:t>Nuclear Regulatory Commission, United States of America</w:t>
            </w:r>
          </w:p>
        </w:tc>
      </w:tr>
      <w:tr w:rsidR="008B534B" w:rsidRPr="00717DCA" w14:paraId="0781702D" w14:textId="77777777" w:rsidTr="00707E5B">
        <w:trPr>
          <w:trHeight w:val="300"/>
        </w:trPr>
        <w:tc>
          <w:tcPr>
            <w:tcW w:w="1843" w:type="dxa"/>
            <w:shd w:val="clear" w:color="auto" w:fill="auto"/>
            <w:noWrap/>
          </w:tcPr>
          <w:p w14:paraId="2963A982"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Pilecki, L.</w:t>
            </w:r>
          </w:p>
        </w:tc>
        <w:tc>
          <w:tcPr>
            <w:tcW w:w="425" w:type="dxa"/>
            <w:shd w:val="clear" w:color="auto" w:fill="auto"/>
            <w:noWrap/>
          </w:tcPr>
          <w:p w14:paraId="6F6A9725"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67356C1D"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Canadian Nuclear Safety Commission, Canada</w:t>
            </w:r>
          </w:p>
        </w:tc>
      </w:tr>
      <w:tr w:rsidR="008B534B" w:rsidRPr="00717DCA" w14:paraId="6F7C3BED" w14:textId="77777777" w:rsidTr="00707E5B">
        <w:trPr>
          <w:trHeight w:val="300"/>
        </w:trPr>
        <w:tc>
          <w:tcPr>
            <w:tcW w:w="1843" w:type="dxa"/>
            <w:shd w:val="clear" w:color="auto" w:fill="auto"/>
            <w:noWrap/>
          </w:tcPr>
          <w:p w14:paraId="0BB92772"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Ramsay, J.</w:t>
            </w:r>
          </w:p>
        </w:tc>
        <w:tc>
          <w:tcPr>
            <w:tcW w:w="425" w:type="dxa"/>
            <w:shd w:val="clear" w:color="auto" w:fill="auto"/>
            <w:noWrap/>
          </w:tcPr>
          <w:p w14:paraId="592B03A0"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6236E857"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Canadian Nuclear Safety Commission, Canada</w:t>
            </w:r>
          </w:p>
        </w:tc>
      </w:tr>
      <w:tr w:rsidR="008B534B" w:rsidRPr="00717DCA" w14:paraId="00348DE2" w14:textId="77777777" w:rsidTr="00707E5B">
        <w:trPr>
          <w:trHeight w:val="300"/>
        </w:trPr>
        <w:tc>
          <w:tcPr>
            <w:tcW w:w="1843" w:type="dxa"/>
            <w:shd w:val="clear" w:color="auto" w:fill="auto"/>
            <w:noWrap/>
          </w:tcPr>
          <w:p w14:paraId="0C13E9A3"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Reiche, I.</w:t>
            </w:r>
          </w:p>
        </w:tc>
        <w:tc>
          <w:tcPr>
            <w:tcW w:w="425" w:type="dxa"/>
            <w:shd w:val="clear" w:color="auto" w:fill="auto"/>
            <w:noWrap/>
          </w:tcPr>
          <w:p w14:paraId="72F6D379"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021BD12E"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Federal Office for Radiation Protection, Germany</w:t>
            </w:r>
          </w:p>
        </w:tc>
      </w:tr>
      <w:tr w:rsidR="008B534B" w:rsidRPr="00717DCA" w14:paraId="61F14C45" w14:textId="77777777" w:rsidTr="00707E5B">
        <w:trPr>
          <w:trHeight w:val="300"/>
        </w:trPr>
        <w:tc>
          <w:tcPr>
            <w:tcW w:w="1843" w:type="dxa"/>
            <w:shd w:val="clear" w:color="auto" w:fill="auto"/>
            <w:noWrap/>
          </w:tcPr>
          <w:p w14:paraId="7B33C51B"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Sampson, M.</w:t>
            </w:r>
          </w:p>
        </w:tc>
        <w:tc>
          <w:tcPr>
            <w:tcW w:w="425" w:type="dxa"/>
            <w:shd w:val="clear" w:color="auto" w:fill="auto"/>
            <w:noWrap/>
          </w:tcPr>
          <w:p w14:paraId="0C1DA1E1"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67D7EECE"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Nuclear Regulatory Commission, United</w:t>
            </w:r>
            <w:r w:rsidRPr="00717DCA">
              <w:rPr>
                <w:rFonts w:asciiTheme="minorHAnsi" w:hAnsiTheme="minorHAnsi" w:cstheme="minorHAnsi"/>
                <w:color w:val="000000"/>
                <w:sz w:val="22"/>
                <w:szCs w:val="22"/>
                <w:lang w:eastAsia="en-GB"/>
              </w:rPr>
              <w:t xml:space="preserve"> States of America</w:t>
            </w:r>
          </w:p>
        </w:tc>
      </w:tr>
      <w:tr w:rsidR="008B534B" w:rsidRPr="00717DCA" w14:paraId="3E4F5F31" w14:textId="77777777" w:rsidTr="00707E5B">
        <w:trPr>
          <w:trHeight w:val="300"/>
        </w:trPr>
        <w:tc>
          <w:tcPr>
            <w:tcW w:w="1843" w:type="dxa"/>
            <w:shd w:val="clear" w:color="auto" w:fill="auto"/>
            <w:noWrap/>
          </w:tcPr>
          <w:p w14:paraId="0107E171"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Sarkar, S.</w:t>
            </w:r>
          </w:p>
        </w:tc>
        <w:tc>
          <w:tcPr>
            <w:tcW w:w="425" w:type="dxa"/>
            <w:shd w:val="clear" w:color="auto" w:fill="auto"/>
            <w:noWrap/>
          </w:tcPr>
          <w:p w14:paraId="26604E85"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57B10D12"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Australian Radiation Protection and Nuclear Safety Agency, Australia</w:t>
            </w:r>
          </w:p>
        </w:tc>
      </w:tr>
      <w:tr w:rsidR="008B534B" w:rsidRPr="00717DCA" w14:paraId="0261A469" w14:textId="77777777" w:rsidTr="00707E5B">
        <w:trPr>
          <w:trHeight w:val="300"/>
        </w:trPr>
        <w:tc>
          <w:tcPr>
            <w:tcW w:w="1843" w:type="dxa"/>
            <w:shd w:val="clear" w:color="auto" w:fill="auto"/>
            <w:noWrap/>
          </w:tcPr>
          <w:p w14:paraId="0603AF53"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Sert, G.</w:t>
            </w:r>
          </w:p>
        </w:tc>
        <w:tc>
          <w:tcPr>
            <w:tcW w:w="425" w:type="dxa"/>
            <w:shd w:val="clear" w:color="auto" w:fill="auto"/>
            <w:noWrap/>
          </w:tcPr>
          <w:p w14:paraId="5669B26E"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2FEF1767"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Institute for Radiological Protection and Nuclear Safety, France</w:t>
            </w:r>
          </w:p>
        </w:tc>
      </w:tr>
      <w:tr w:rsidR="008B534B" w:rsidRPr="00717DCA" w14:paraId="45161DB1" w14:textId="77777777" w:rsidTr="00707E5B">
        <w:trPr>
          <w:trHeight w:val="300"/>
        </w:trPr>
        <w:tc>
          <w:tcPr>
            <w:tcW w:w="1843" w:type="dxa"/>
            <w:shd w:val="clear" w:color="auto" w:fill="auto"/>
            <w:noWrap/>
          </w:tcPr>
          <w:p w14:paraId="76ED0963" w14:textId="77777777" w:rsidR="008B534B" w:rsidRPr="00DD4089" w:rsidRDefault="008B534B" w:rsidP="003D2B0B">
            <w:pPr>
              <w:spacing w:after="0" w:line="240" w:lineRule="auto"/>
              <w:jc w:val="left"/>
              <w:rPr>
                <w:rFonts w:asciiTheme="minorHAnsi" w:hAnsiTheme="minorHAnsi" w:cstheme="minorHAnsi"/>
                <w:color w:val="000000"/>
                <w:sz w:val="22"/>
                <w:szCs w:val="22"/>
                <w:lang w:eastAsia="en-GB"/>
              </w:rPr>
            </w:pPr>
            <w:r w:rsidRPr="00B75225">
              <w:rPr>
                <w:rFonts w:asciiTheme="minorHAnsi" w:hAnsiTheme="minorHAnsi" w:cstheme="minorHAnsi"/>
                <w:color w:val="000000"/>
                <w:sz w:val="22"/>
                <w:szCs w:val="22"/>
                <w:lang w:eastAsia="en-GB"/>
              </w:rPr>
              <w:t>Vaclav, J.</w:t>
            </w:r>
          </w:p>
        </w:tc>
        <w:tc>
          <w:tcPr>
            <w:tcW w:w="425" w:type="dxa"/>
            <w:shd w:val="clear" w:color="auto" w:fill="auto"/>
            <w:noWrap/>
          </w:tcPr>
          <w:p w14:paraId="7E8E1279"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2B67B84D" w14:textId="77777777"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6E6E7A">
              <w:rPr>
                <w:rFonts w:asciiTheme="minorHAnsi" w:hAnsiTheme="minorHAnsi" w:cstheme="minorHAnsi"/>
                <w:color w:val="000000"/>
                <w:sz w:val="22"/>
                <w:szCs w:val="22"/>
                <w:lang w:eastAsia="en-GB"/>
              </w:rPr>
              <w:t>Nuclear Regulatory Authority of the Slovak Republic, Slovakia</w:t>
            </w:r>
          </w:p>
        </w:tc>
      </w:tr>
      <w:tr w:rsidR="008B534B" w:rsidRPr="00717DCA" w14:paraId="72FC810B" w14:textId="77777777" w:rsidTr="00707E5B">
        <w:trPr>
          <w:trHeight w:val="300"/>
        </w:trPr>
        <w:tc>
          <w:tcPr>
            <w:tcW w:w="1843" w:type="dxa"/>
            <w:shd w:val="clear" w:color="auto" w:fill="auto"/>
            <w:noWrap/>
          </w:tcPr>
          <w:p w14:paraId="7C7DE038" w14:textId="77777777" w:rsidR="008B534B" w:rsidRPr="0039678B" w:rsidRDefault="008B534B" w:rsidP="003D2B0B">
            <w:pPr>
              <w:spacing w:after="0" w:line="240" w:lineRule="auto"/>
              <w:jc w:val="left"/>
              <w:rPr>
                <w:rFonts w:asciiTheme="minorHAnsi" w:hAnsiTheme="minorHAnsi" w:cstheme="minorHAnsi"/>
                <w:color w:val="000000"/>
                <w:sz w:val="22"/>
                <w:szCs w:val="22"/>
                <w:lang w:eastAsia="en-GB"/>
              </w:rPr>
            </w:pPr>
            <w:proofErr w:type="spellStart"/>
            <w:r w:rsidRPr="00B75225">
              <w:rPr>
                <w:rFonts w:asciiTheme="minorHAnsi" w:hAnsiTheme="minorHAnsi" w:cstheme="minorHAnsi"/>
                <w:color w:val="000000"/>
                <w:sz w:val="22"/>
                <w:szCs w:val="22"/>
                <w:lang w:eastAsia="en-GB"/>
              </w:rPr>
              <w:t>Yag</w:t>
            </w:r>
            <w:r w:rsidRPr="00DD4089">
              <w:rPr>
                <w:rFonts w:asciiTheme="minorHAnsi" w:hAnsiTheme="minorHAnsi" w:cstheme="minorHAnsi"/>
                <w:color w:val="000000"/>
                <w:sz w:val="22"/>
                <w:szCs w:val="22"/>
                <w:lang w:eastAsia="en-GB"/>
              </w:rPr>
              <w:t>ihashi</w:t>
            </w:r>
            <w:proofErr w:type="spellEnd"/>
            <w:r w:rsidRPr="00DD4089">
              <w:rPr>
                <w:rFonts w:asciiTheme="minorHAnsi" w:hAnsiTheme="minorHAnsi" w:cstheme="minorHAnsi"/>
                <w:color w:val="000000"/>
                <w:sz w:val="22"/>
                <w:szCs w:val="22"/>
                <w:lang w:eastAsia="en-GB"/>
              </w:rPr>
              <w:t>, H.</w:t>
            </w:r>
          </w:p>
        </w:tc>
        <w:tc>
          <w:tcPr>
            <w:tcW w:w="425" w:type="dxa"/>
            <w:shd w:val="clear" w:color="auto" w:fill="auto"/>
            <w:noWrap/>
          </w:tcPr>
          <w:p w14:paraId="040FCB25" w14:textId="77777777" w:rsidR="008B534B" w:rsidRPr="006E6E7A" w:rsidRDefault="008B534B" w:rsidP="003D2B0B">
            <w:pPr>
              <w:spacing w:after="0" w:line="240" w:lineRule="auto"/>
              <w:jc w:val="left"/>
              <w:rPr>
                <w:rFonts w:asciiTheme="minorHAnsi" w:hAnsiTheme="minorHAnsi" w:cstheme="minorHAnsi"/>
                <w:color w:val="000000"/>
                <w:sz w:val="22"/>
                <w:szCs w:val="22"/>
                <w:lang w:eastAsia="en-GB"/>
              </w:rPr>
            </w:pPr>
          </w:p>
        </w:tc>
        <w:tc>
          <w:tcPr>
            <w:tcW w:w="7088" w:type="dxa"/>
          </w:tcPr>
          <w:p w14:paraId="6CF0F539" w14:textId="0C34201D" w:rsidR="008B534B" w:rsidRPr="00717DCA" w:rsidRDefault="008B534B" w:rsidP="003D2B0B">
            <w:pPr>
              <w:spacing w:after="0" w:line="240" w:lineRule="auto"/>
              <w:jc w:val="left"/>
              <w:rPr>
                <w:rFonts w:asciiTheme="minorHAnsi" w:hAnsiTheme="minorHAnsi" w:cstheme="minorHAnsi"/>
                <w:color w:val="000000"/>
                <w:sz w:val="22"/>
                <w:szCs w:val="22"/>
                <w:lang w:eastAsia="en-GB"/>
              </w:rPr>
            </w:pPr>
            <w:r w:rsidRPr="00717DCA">
              <w:rPr>
                <w:rFonts w:asciiTheme="minorHAnsi" w:hAnsiTheme="minorHAnsi" w:cstheme="minorHAnsi"/>
                <w:color w:val="000000"/>
                <w:sz w:val="22"/>
                <w:szCs w:val="22"/>
                <w:lang w:eastAsia="en-GB"/>
              </w:rPr>
              <w:t xml:space="preserve">Nuclear </w:t>
            </w:r>
            <w:r w:rsidR="00040EFE" w:rsidRPr="00717DCA">
              <w:rPr>
                <w:rFonts w:asciiTheme="minorHAnsi" w:hAnsiTheme="minorHAnsi" w:cstheme="minorHAnsi"/>
                <w:color w:val="000000"/>
                <w:sz w:val="22"/>
                <w:szCs w:val="22"/>
                <w:lang w:eastAsia="en-GB"/>
              </w:rPr>
              <w:t>R</w:t>
            </w:r>
            <w:r w:rsidRPr="00717DCA">
              <w:rPr>
                <w:rFonts w:asciiTheme="minorHAnsi" w:hAnsiTheme="minorHAnsi" w:cstheme="minorHAnsi"/>
                <w:color w:val="000000"/>
                <w:sz w:val="22"/>
                <w:szCs w:val="22"/>
                <w:lang w:eastAsia="en-GB"/>
              </w:rPr>
              <w:t>egulation Authority, Japan</w:t>
            </w:r>
          </w:p>
        </w:tc>
      </w:tr>
    </w:tbl>
    <w:p w14:paraId="1DB3A8F5" w14:textId="76EB7FED" w:rsidR="009F19CC" w:rsidRDefault="009F19CC" w:rsidP="00541FD2">
      <w:pPr>
        <w:rPr>
          <w:rFonts w:asciiTheme="minorHAnsi" w:hAnsiTheme="minorHAnsi" w:cstheme="minorHAnsi"/>
          <w:sz w:val="22"/>
          <w:szCs w:val="22"/>
          <w:lang w:val="en-US"/>
        </w:rPr>
      </w:pPr>
    </w:p>
    <w:p w14:paraId="43978CC7" w14:textId="28007481" w:rsidR="00945414" w:rsidRDefault="00945414" w:rsidP="00541FD2">
      <w:pPr>
        <w:rPr>
          <w:rFonts w:asciiTheme="minorHAnsi" w:hAnsiTheme="minorHAnsi" w:cstheme="minorHAnsi"/>
          <w:sz w:val="22"/>
          <w:szCs w:val="22"/>
          <w:lang w:val="en-US"/>
        </w:rPr>
      </w:pPr>
    </w:p>
    <w:p w14:paraId="348233E8" w14:textId="020E2A38" w:rsidR="00945414" w:rsidRDefault="00945414" w:rsidP="00541FD2">
      <w:pPr>
        <w:rPr>
          <w:rFonts w:asciiTheme="minorHAnsi" w:hAnsiTheme="minorHAnsi" w:cstheme="minorHAnsi"/>
          <w:sz w:val="22"/>
          <w:szCs w:val="22"/>
          <w:lang w:val="en-US"/>
        </w:rPr>
      </w:pPr>
    </w:p>
    <w:p w14:paraId="74765F23" w14:textId="7C2CB5C7" w:rsidR="00945414" w:rsidRDefault="00945414" w:rsidP="00541FD2">
      <w:pPr>
        <w:rPr>
          <w:rFonts w:asciiTheme="minorHAnsi" w:hAnsiTheme="minorHAnsi" w:cstheme="minorHAnsi"/>
          <w:sz w:val="22"/>
          <w:szCs w:val="22"/>
          <w:lang w:val="en-US"/>
        </w:rPr>
      </w:pPr>
    </w:p>
    <w:p w14:paraId="5A4691FF" w14:textId="605BC378" w:rsidR="00945414" w:rsidRDefault="00945414" w:rsidP="00541FD2">
      <w:pPr>
        <w:rPr>
          <w:rFonts w:asciiTheme="minorHAnsi" w:hAnsiTheme="minorHAnsi" w:cstheme="minorHAnsi"/>
          <w:sz w:val="22"/>
          <w:szCs w:val="22"/>
          <w:lang w:val="en-US"/>
        </w:rPr>
      </w:pPr>
    </w:p>
    <w:p w14:paraId="60070D5D" w14:textId="77777777" w:rsidR="00945414" w:rsidRPr="00B75225" w:rsidRDefault="00945414" w:rsidP="00555B46">
      <w:pPr>
        <w:rPr>
          <w:rFonts w:asciiTheme="minorHAnsi" w:hAnsiTheme="minorHAnsi" w:cstheme="minorHAnsi"/>
          <w:sz w:val="22"/>
          <w:szCs w:val="22"/>
          <w:lang w:val="en-US"/>
        </w:rPr>
      </w:pPr>
    </w:p>
    <w:sectPr w:rsidR="00945414" w:rsidRPr="00B75225" w:rsidSect="005C2DE7">
      <w:pgSz w:w="11907" w:h="16840" w:code="9"/>
      <w:pgMar w:top="1134" w:right="1418" w:bottom="153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E5FF" w14:textId="77777777" w:rsidR="00D267A7" w:rsidRDefault="00D267A7">
      <w:r>
        <w:separator/>
      </w:r>
    </w:p>
  </w:endnote>
  <w:endnote w:type="continuationSeparator" w:id="0">
    <w:p w14:paraId="79ECC894" w14:textId="77777777" w:rsidR="00D267A7" w:rsidRDefault="00D267A7">
      <w:r>
        <w:continuationSeparator/>
      </w:r>
    </w:p>
  </w:endnote>
  <w:endnote w:type="continuationNotice" w:id="1">
    <w:p w14:paraId="6FE8377B" w14:textId="77777777" w:rsidR="00D267A7" w:rsidRDefault="00D26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embedRegular r:id="rId1" w:subsetted="1" w:fontKey="{ED991135-C703-4DF5-BC7F-FCF9AD824C47}"/>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A8" w14:textId="77777777" w:rsidR="0066271F" w:rsidRDefault="0066271F">
    <w:pPr>
      <w:pStyle w:val="Footer"/>
      <w:jc w:val="left"/>
    </w:pPr>
  </w:p>
  <w:p w14:paraId="16361EA9" w14:textId="77777777" w:rsidR="0066271F" w:rsidRDefault="006627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AA" w14:textId="522453EB" w:rsidR="0066271F" w:rsidRDefault="0066271F">
    <w:pPr>
      <w:pStyle w:val="Footer"/>
      <w:jc w:val="right"/>
    </w:pPr>
  </w:p>
  <w:p w14:paraId="16361EAB" w14:textId="77777777" w:rsidR="0066271F" w:rsidRDefault="006627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409380"/>
      <w:docPartObj>
        <w:docPartGallery w:val="Page Numbers (Bottom of Page)"/>
        <w:docPartUnique/>
      </w:docPartObj>
    </w:sdtPr>
    <w:sdtEndPr>
      <w:rPr>
        <w:noProof/>
      </w:rPr>
    </w:sdtEndPr>
    <w:sdtContent>
      <w:p w14:paraId="63B00E1E" w14:textId="37C33B8E" w:rsidR="0066271F" w:rsidRDefault="006627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916031" w14:textId="77777777" w:rsidR="0066271F" w:rsidRDefault="006627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942237"/>
      <w:docPartObj>
        <w:docPartGallery w:val="Page Numbers (Bottom of Page)"/>
        <w:docPartUnique/>
      </w:docPartObj>
    </w:sdtPr>
    <w:sdtEndPr>
      <w:rPr>
        <w:noProof/>
      </w:rPr>
    </w:sdtEndPr>
    <w:sdtContent>
      <w:p w14:paraId="16361EB4" w14:textId="77777777" w:rsidR="0066271F" w:rsidRDefault="0066271F">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B" w14:textId="77777777" w:rsidR="0066271F" w:rsidRDefault="0066271F">
    <w:pPr>
      <w:pStyle w:val="Footer"/>
      <w:jc w:val="lef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B27E" w14:textId="77777777" w:rsidR="00D267A7" w:rsidRDefault="00D267A7">
      <w:r>
        <w:separator/>
      </w:r>
    </w:p>
  </w:footnote>
  <w:footnote w:type="continuationSeparator" w:id="0">
    <w:p w14:paraId="2D7FD2D1" w14:textId="77777777" w:rsidR="00D267A7" w:rsidRDefault="00D267A7">
      <w:r>
        <w:continuationSeparator/>
      </w:r>
    </w:p>
  </w:footnote>
  <w:footnote w:type="continuationNotice" w:id="1">
    <w:p w14:paraId="4DDB336D" w14:textId="77777777" w:rsidR="00D267A7" w:rsidRDefault="00D267A7">
      <w:pPr>
        <w:spacing w:after="0" w:line="240" w:lineRule="auto"/>
      </w:pPr>
    </w:p>
  </w:footnote>
  <w:footnote w:id="2">
    <w:p w14:paraId="288DDDC1" w14:textId="21CE3BBF" w:rsidR="0066271F" w:rsidRPr="00835F0E" w:rsidRDefault="0066271F">
      <w:pPr>
        <w:pStyle w:val="FootnoteText"/>
        <w:rPr>
          <w:lang w:val="en-US"/>
        </w:rPr>
      </w:pPr>
      <w:r>
        <w:rPr>
          <w:rStyle w:val="FootnoteReference"/>
        </w:rPr>
        <w:footnoteRef/>
      </w:r>
      <w:r>
        <w:t xml:space="preserve"> </w:t>
      </w:r>
      <w:r>
        <w:rPr>
          <w:lang w:val="en-US"/>
        </w:rPr>
        <w:t>A controlled document is a document that is approved and maintained within a management system.</w:t>
      </w:r>
    </w:p>
  </w:footnote>
  <w:footnote w:id="3">
    <w:p w14:paraId="5C7DCC56" w14:textId="7D2ABFB7" w:rsidR="0066271F" w:rsidRPr="00E90EB3" w:rsidRDefault="0066271F" w:rsidP="008A7002">
      <w:pPr>
        <w:pStyle w:val="FootnoteText"/>
        <w:jc w:val="both"/>
      </w:pPr>
      <w:r>
        <w:rPr>
          <w:rStyle w:val="FootnoteReference"/>
        </w:rPr>
        <w:footnoteRef/>
      </w:r>
      <w:r>
        <w:t xml:space="preserve"> In the context of this Safety Guide,  ‘a</w:t>
      </w:r>
      <w:r w:rsidRPr="00E90EB3">
        <w:t>cceptance criteria</w:t>
      </w:r>
      <w:r>
        <w:t>’</w:t>
      </w:r>
      <w:r w:rsidRPr="00E90EB3">
        <w:t xml:space="preserve"> are </w:t>
      </w:r>
      <w:r>
        <w:t xml:space="preserve">the </w:t>
      </w:r>
      <w:r w:rsidRPr="00E90EB3">
        <w:t>limits on the value of a</w:t>
      </w:r>
      <w:r>
        <w:t>n</w:t>
      </w:r>
      <w:r w:rsidRPr="00E90EB3">
        <w:t xml:space="preserve"> indicator (i.e. loss of radioactive content, dose rate, temperature</w:t>
      </w:r>
      <w:r>
        <w:t>, subcriticality</w:t>
      </w:r>
      <w:r w:rsidRPr="00E90EB3">
        <w:t>) specified by the regulatory body and used to assess the ability of a package to perform its function</w:t>
      </w:r>
      <w:r>
        <w:t xml:space="preserve"> according to the design</w:t>
      </w:r>
      <w:r w:rsidRPr="00E90EB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A5" w14:textId="77777777" w:rsidR="0066271F" w:rsidRDefault="00103D1F">
    <w:pPr>
      <w:jc w:val="left"/>
    </w:pPr>
    <w:r>
      <w:rPr>
        <w:noProof/>
      </w:rPr>
      <w:pict w14:anchorId="16361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094" o:spid="_x0000_s2052" type="#_x0000_t136" style="position:absolute;margin-left:0;margin-top:0;width:496.1pt;height:141.75pt;rotation:315;z-index:-251658239;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p w14:paraId="16361EA6" w14:textId="77777777" w:rsidR="0066271F" w:rsidRDefault="0066271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A4DF" w14:textId="77777777" w:rsidR="00103D1F" w:rsidRDefault="00103D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C1B7" w14:textId="1C9EB106" w:rsidR="0066271F" w:rsidRPr="002D7B86" w:rsidRDefault="0066271F" w:rsidP="00AF0B7A">
    <w:pPr>
      <w:pStyle w:val="Footer"/>
    </w:pPr>
    <w:r>
      <w:t>APPENDIX II - INDUSTRIAL PACKAGES</w:t>
    </w:r>
  </w:p>
  <w:p w14:paraId="371B0C0D" w14:textId="77777777" w:rsidR="0066271F" w:rsidRPr="00AF6264" w:rsidRDefault="00103D1F" w:rsidP="00AF6264">
    <w:pPr>
      <w:pStyle w:val="Header"/>
    </w:pPr>
    <w:r>
      <w:rPr>
        <w:noProof/>
      </w:rPr>
      <w:pict w14:anchorId="642F7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left:0;text-align:left;margin-left:0;margin-top:0;width:455.6pt;height:182.25pt;rotation:315;z-index:-2516582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ACEB" w14:textId="77777777" w:rsidR="00103D1F" w:rsidRDefault="00103D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2D39" w14:textId="77777777" w:rsidR="00103D1F" w:rsidRDefault="00103D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0F7" w14:textId="2787E4DF" w:rsidR="0066271F" w:rsidRPr="002D7B86" w:rsidRDefault="0066271F" w:rsidP="00AF0B7A">
    <w:pPr>
      <w:pStyle w:val="Footer"/>
    </w:pPr>
    <w:r>
      <w:t>APPENDIX III - TYPE A PACKAGES</w:t>
    </w:r>
  </w:p>
  <w:p w14:paraId="643F1360" w14:textId="77777777" w:rsidR="0066271F" w:rsidRPr="00AF6264" w:rsidRDefault="00103D1F" w:rsidP="00AF6264">
    <w:pPr>
      <w:pStyle w:val="Header"/>
    </w:pPr>
    <w:r>
      <w:rPr>
        <w:noProof/>
      </w:rPr>
      <w:pict w14:anchorId="17487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left:0;text-align:left;margin-left:0;margin-top:0;width:455.6pt;height:182.25pt;rotation:315;z-index:-25165821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8957" w14:textId="77777777" w:rsidR="00103D1F" w:rsidRDefault="00103D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54FA" w14:textId="77777777" w:rsidR="00103D1F" w:rsidRDefault="00103D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70A6" w14:textId="3D79FD81" w:rsidR="0066271F" w:rsidRPr="00AF0B7A" w:rsidRDefault="0066271F" w:rsidP="00AF0B7A">
    <w:r w:rsidRPr="00AF0B7A">
      <w:rPr>
        <w:caps/>
        <w:lang w:val="en-US"/>
      </w:rPr>
      <w:t xml:space="preserve">APPENDIX </w:t>
    </w:r>
    <w:r>
      <w:rPr>
        <w:caps/>
        <w:lang w:val="en-US"/>
      </w:rPr>
      <w:t>I</w:t>
    </w:r>
    <w:r w:rsidRPr="00AF0B7A">
      <w:rPr>
        <w:caps/>
        <w:lang w:val="en-US"/>
      </w:rPr>
      <w:t xml:space="preserve">V - </w:t>
    </w:r>
    <w:r w:rsidRPr="00AF0B7A">
      <w:rPr>
        <w:caps/>
      </w:rPr>
      <w:t>Type B(U), Type B(M) and Type C</w:t>
    </w:r>
    <w:r w:rsidRPr="00AF0B7A">
      <w:rPr>
        <w:caps/>
        <w:lang w:val="en-US"/>
      </w:rPr>
      <w:t xml:space="preserve"> packages</w:t>
    </w:r>
  </w:p>
  <w:p w14:paraId="10E5901F" w14:textId="77777777" w:rsidR="0066271F" w:rsidRPr="00AF6264" w:rsidRDefault="00103D1F" w:rsidP="00AF6264">
    <w:pPr>
      <w:pStyle w:val="Header"/>
    </w:pPr>
    <w:r>
      <w:rPr>
        <w:noProof/>
      </w:rPr>
      <w:pict w14:anchorId="5E0C4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0;text-align:left;margin-left:0;margin-top:0;width:455.6pt;height:182.25pt;rotation:315;z-index:-25165821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BD39" w14:textId="77777777" w:rsidR="00103D1F" w:rsidRDefault="00103D1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2E80" w14:textId="77777777" w:rsidR="00103D1F" w:rsidRDefault="0010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A7" w14:textId="77777777" w:rsidR="0066271F" w:rsidRDefault="00103D1F">
    <w:pPr>
      <w:pStyle w:val="Header"/>
    </w:pPr>
    <w:r>
      <w:rPr>
        <w:noProof/>
      </w:rPr>
      <w:pict w14:anchorId="16361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095" o:spid="_x0000_s2053" type="#_x0000_t136" style="position:absolute;left:0;text-align:left;margin-left:0;margin-top:0;width:496.1pt;height:141.75pt;rotation:315;z-index:-251658238;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76DD" w14:textId="6C9B73A2" w:rsidR="0066271F" w:rsidRPr="00AF0B7A" w:rsidRDefault="0066271F" w:rsidP="00AF0B7A">
    <w:pPr>
      <w:pStyle w:val="Footer"/>
      <w:ind w:firstLine="0"/>
      <w:jc w:val="left"/>
      <w:rPr>
        <w:sz w:val="24"/>
        <w:szCs w:val="24"/>
      </w:rPr>
    </w:pPr>
    <w:r w:rsidRPr="00AF0B7A">
      <w:rPr>
        <w:caps/>
        <w:sz w:val="24"/>
        <w:szCs w:val="24"/>
      </w:rPr>
      <w:t xml:space="preserve">APPENDIX V - </w:t>
    </w:r>
    <w:r w:rsidRPr="00AF0B7A">
      <w:rPr>
        <w:caps/>
        <w:sz w:val="24"/>
        <w:szCs w:val="24"/>
        <w:lang w:val="en-GB"/>
      </w:rPr>
      <w:t>Additional INFORMATION for packages containing fissile nuclides</w:t>
    </w:r>
  </w:p>
  <w:p w14:paraId="03BD9578" w14:textId="77777777" w:rsidR="0066271F" w:rsidRPr="00AF6264" w:rsidRDefault="00103D1F" w:rsidP="00AF6264">
    <w:pPr>
      <w:pStyle w:val="Header"/>
    </w:pPr>
    <w:r>
      <w:rPr>
        <w:noProof/>
      </w:rPr>
      <w:pict w14:anchorId="7958D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455.6pt;height:182.25pt;rotation:315;z-index:-25165821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EF31" w14:textId="77777777" w:rsidR="00103D1F" w:rsidRDefault="00103D1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C9" w14:textId="77777777" w:rsidR="0066271F" w:rsidRDefault="00103D1F">
    <w:pPr>
      <w:pStyle w:val="Header"/>
      <w:rPr>
        <w:sz w:val="23"/>
        <w:szCs w:val="23"/>
      </w:rPr>
    </w:pPr>
    <w:r>
      <w:rPr>
        <w:noProof/>
      </w:rPr>
      <w:pict w14:anchorId="16361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15" o:spid="_x0000_s2076" type="#_x0000_t136" style="position:absolute;left:0;text-align:left;margin-left:0;margin-top:0;width:496.1pt;height:141.75pt;rotation:315;z-index:-251658231;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C332" w14:textId="56C5BADD" w:rsidR="0066271F" w:rsidRPr="00AF0B7A" w:rsidRDefault="0066271F" w:rsidP="002574EF">
    <w:pPr>
      <w:pStyle w:val="Footer"/>
      <w:ind w:firstLine="0"/>
      <w:jc w:val="center"/>
      <w:rPr>
        <w:sz w:val="24"/>
        <w:szCs w:val="24"/>
      </w:rPr>
    </w:pPr>
    <w:r w:rsidRPr="00AF0B7A">
      <w:rPr>
        <w:caps/>
        <w:sz w:val="24"/>
        <w:szCs w:val="24"/>
      </w:rPr>
      <w:t>APPENDIX VI - ADDITIONAL INFORMATION FOR PACKAGES CONTAINING 0.1</w:t>
    </w:r>
    <w:r>
      <w:rPr>
        <w:caps/>
        <w:sz w:val="24"/>
        <w:szCs w:val="24"/>
      </w:rPr>
      <w:t> </w:t>
    </w:r>
    <w:r w:rsidRPr="00AF0B7A">
      <w:rPr>
        <w:caps/>
        <w:sz w:val="24"/>
        <w:szCs w:val="24"/>
      </w:rPr>
      <w:t xml:space="preserve">KG </w:t>
    </w:r>
    <w:r>
      <w:rPr>
        <w:caps/>
        <w:sz w:val="24"/>
        <w:szCs w:val="24"/>
      </w:rPr>
      <w:t xml:space="preserve">OR MORE </w:t>
    </w:r>
    <w:r w:rsidRPr="00AF0B7A">
      <w:rPr>
        <w:caps/>
        <w:sz w:val="24"/>
        <w:szCs w:val="24"/>
      </w:rPr>
      <w:t>OF URANIUM HEXAFLUORIDE</w:t>
    </w:r>
  </w:p>
  <w:p w14:paraId="16361ECA" w14:textId="77777777" w:rsidR="0066271F" w:rsidRDefault="00103D1F">
    <w:pPr>
      <w:pStyle w:val="Header"/>
      <w:tabs>
        <w:tab w:val="right" w:pos="9540"/>
      </w:tabs>
      <w:rPr>
        <w:b/>
        <w:sz w:val="19"/>
        <w:szCs w:val="19"/>
      </w:rPr>
    </w:pPr>
    <w:r>
      <w:rPr>
        <w:noProof/>
      </w:rPr>
      <w:pict w14:anchorId="16361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16" o:spid="_x0000_s2077" type="#_x0000_t136" style="position:absolute;left:0;text-align:left;margin-left:0;margin-top:0;width:496.1pt;height:141.75pt;rotation:315;z-index:-251658230;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CB" w14:textId="77777777" w:rsidR="0066271F" w:rsidRDefault="00103D1F">
    <w:pPr>
      <w:pStyle w:val="Header"/>
      <w:rPr>
        <w:sz w:val="23"/>
        <w:szCs w:val="23"/>
      </w:rPr>
    </w:pPr>
    <w:r>
      <w:rPr>
        <w:noProof/>
      </w:rPr>
      <w:pict w14:anchorId="16361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14" o:spid="_x0000_s2075" type="#_x0000_t136" style="position:absolute;left:0;text-align:left;margin-left:0;margin-top:0;width:496.1pt;height:141.75pt;rotation:315;z-index:-251658232;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2" w14:textId="77777777" w:rsidR="0066271F" w:rsidRDefault="00103D1F">
    <w:pPr>
      <w:pStyle w:val="Header"/>
    </w:pPr>
    <w:r>
      <w:rPr>
        <w:noProof/>
      </w:rPr>
      <w:pict w14:anchorId="16361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18" o:spid="_x0000_s2085" type="#_x0000_t136" style="position:absolute;left:0;text-align:left;margin-left:0;margin-top:0;width:496.1pt;height:141.75pt;rotation:315;z-index:-251658228;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3" w14:textId="77777777" w:rsidR="0066271F" w:rsidRPr="00B532A2" w:rsidRDefault="00103D1F" w:rsidP="00B532A2">
    <w:pPr>
      <w:pStyle w:val="Header"/>
    </w:pPr>
    <w:r>
      <w:rPr>
        <w:noProof/>
      </w:rPr>
      <w:pict w14:anchorId="16361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19" o:spid="_x0000_s2086" type="#_x0000_t136" style="position:absolute;left:0;text-align:left;margin-left:0;margin-top:0;width:496.1pt;height:141.75pt;rotation:315;z-index:-251658227;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4" w14:textId="77777777" w:rsidR="0066271F" w:rsidRDefault="00103D1F">
    <w:pPr>
      <w:pStyle w:val="Header"/>
    </w:pPr>
    <w:r>
      <w:rPr>
        <w:noProof/>
      </w:rPr>
      <w:pict w14:anchorId="16361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17" o:spid="_x0000_s2084" type="#_x0000_t136" style="position:absolute;left:0;text-align:left;margin-left:0;margin-top:0;width:496.1pt;height:141.75pt;rotation:315;z-index:-251658229;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5" w14:textId="77777777" w:rsidR="0066271F" w:rsidRDefault="00103D1F">
    <w:pPr>
      <w:pStyle w:val="Header"/>
    </w:pPr>
    <w:r>
      <w:rPr>
        <w:noProof/>
      </w:rPr>
      <w:pict w14:anchorId="16361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21" o:spid="_x0000_s2088" type="#_x0000_t136" style="position:absolute;left:0;text-align:left;margin-left:0;margin-top:0;width:496.1pt;height:141.75pt;rotation:315;z-index:-251658225;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32B8" w14:textId="669B706A" w:rsidR="0066271F" w:rsidRPr="00DE516D" w:rsidRDefault="0066271F" w:rsidP="00877384">
    <w:pPr>
      <w:pStyle w:val="Heading1"/>
    </w:pPr>
  </w:p>
  <w:p w14:paraId="16361ED7" w14:textId="77777777" w:rsidR="0066271F" w:rsidRDefault="0066271F">
    <w:pPr>
      <w:pStyle w:val="BalloonText"/>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AC" w14:textId="77777777" w:rsidR="0066271F" w:rsidRDefault="00103D1F">
    <w:pPr>
      <w:pStyle w:val="Header"/>
    </w:pPr>
    <w:r>
      <w:rPr>
        <w:noProof/>
      </w:rPr>
      <w:pict w14:anchorId="16361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093" o:spid="_x0000_s2051" type="#_x0000_t136" style="position:absolute;left:0;text-align:left;margin-left:0;margin-top:0;width:496.1pt;height:141.75pt;rotation:315;z-index:-251658240;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8" w14:textId="77777777" w:rsidR="0066271F" w:rsidRDefault="00103D1F">
    <w:pPr>
      <w:pStyle w:val="Header"/>
    </w:pPr>
    <w:r>
      <w:rPr>
        <w:noProof/>
      </w:rPr>
      <w:pict w14:anchorId="16361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20" o:spid="_x0000_s2087" type="#_x0000_t136" style="position:absolute;left:0;text-align:left;margin-left:0;margin-top:0;width:496.1pt;height:141.75pt;rotation:315;z-index:-251658226;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9" w14:textId="77777777" w:rsidR="0066271F" w:rsidRDefault="00103D1F">
    <w:r>
      <w:rPr>
        <w:noProof/>
      </w:rPr>
      <w:pict w14:anchorId="16361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24" o:spid="_x0000_s2091" type="#_x0000_t136" style="position:absolute;left:0;text-align:left;margin-left:0;margin-top:0;width:496.1pt;height:141.75pt;rotation:315;z-index:-251658223;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A" w14:textId="633B24DF" w:rsidR="0066271F" w:rsidRPr="005C2DE7" w:rsidRDefault="0066271F" w:rsidP="005C2DE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DD" w14:textId="77777777" w:rsidR="0066271F" w:rsidRDefault="00103D1F">
    <w:pPr>
      <w:pStyle w:val="Header"/>
    </w:pPr>
    <w:r>
      <w:rPr>
        <w:noProof/>
      </w:rPr>
      <w:pict w14:anchorId="16361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23" o:spid="_x0000_s2090" type="#_x0000_t136" style="position:absolute;left:0;text-align:left;margin-left:0;margin-top:0;width:496.1pt;height:141.75pt;rotation:315;z-index:-251658224;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B2" w14:textId="77777777" w:rsidR="0066271F" w:rsidRDefault="00103D1F">
    <w:pPr>
      <w:pStyle w:val="Header"/>
      <w:rPr>
        <w:sz w:val="23"/>
        <w:szCs w:val="23"/>
      </w:rPr>
    </w:pPr>
    <w:r>
      <w:rPr>
        <w:noProof/>
      </w:rPr>
      <w:pict w14:anchorId="16361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097" o:spid="_x0000_s2058" type="#_x0000_t136" style="position:absolute;left:0;text-align:left;margin-left:0;margin-top:0;width:496.1pt;height:141.75pt;rotation:315;z-index:-251658236;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B3" w14:textId="77777777" w:rsidR="0066271F" w:rsidRPr="006C06A3" w:rsidRDefault="00103D1F" w:rsidP="006C06A3">
    <w:pPr>
      <w:pStyle w:val="Header"/>
    </w:pPr>
    <w:r>
      <w:rPr>
        <w:noProof/>
      </w:rPr>
      <w:pict w14:anchorId="16361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098" o:spid="_x0000_s2059" type="#_x0000_t136" style="position:absolute;left:0;text-align:left;margin-left:0;margin-top:0;width:496.1pt;height:141.75pt;rotation:315;z-index:-251658235;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B6" w14:textId="77777777" w:rsidR="0066271F" w:rsidRDefault="00103D1F">
    <w:pPr>
      <w:pStyle w:val="Header"/>
      <w:rPr>
        <w:sz w:val="23"/>
        <w:szCs w:val="23"/>
      </w:rPr>
    </w:pPr>
    <w:r>
      <w:rPr>
        <w:noProof/>
      </w:rPr>
      <w:pict w14:anchorId="16361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096" o:spid="_x0000_s2057" type="#_x0000_t136" style="position:absolute;left:0;text-align:left;margin-left:0;margin-top:0;width:496.1pt;height:141.75pt;rotation:315;z-index:-251658237;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BA" w14:textId="77777777" w:rsidR="0066271F" w:rsidRDefault="00103D1F">
    <w:pPr>
      <w:pStyle w:val="Header"/>
      <w:rPr>
        <w:sz w:val="23"/>
        <w:szCs w:val="23"/>
      </w:rPr>
    </w:pPr>
    <w:r>
      <w:rPr>
        <w:noProof/>
      </w:rPr>
      <w:pict w14:anchorId="16361E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100" o:spid="_x0000_s2064" type="#_x0000_t136" style="position:absolute;left:0;text-align:left;margin-left:0;margin-top:0;width:496.1pt;height:141.75pt;rotation:315;z-index:-251658233;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4F90" w14:textId="6042B114" w:rsidR="0066271F" w:rsidRPr="00BB33D9" w:rsidRDefault="0066271F" w:rsidP="00AF0B7A">
    <w:pPr>
      <w:pStyle w:val="Footer"/>
    </w:pPr>
    <w:r>
      <w:t>APPENDIX I - EXCEPTED PACKAGES</w:t>
    </w:r>
  </w:p>
  <w:p w14:paraId="280EC946" w14:textId="77777777" w:rsidR="0066271F" w:rsidRPr="00AF6264" w:rsidRDefault="00103D1F" w:rsidP="00AF6264">
    <w:pPr>
      <w:pStyle w:val="Header"/>
    </w:pPr>
    <w:r>
      <w:rPr>
        <w:noProof/>
      </w:rPr>
      <w:pict w14:anchorId="59C2F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455.6pt;height:182.25pt;rotation:315;z-index:-25165822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BD" w14:textId="77777777" w:rsidR="0066271F" w:rsidRDefault="00103D1F">
    <w:pPr>
      <w:pStyle w:val="Header"/>
      <w:rPr>
        <w:sz w:val="23"/>
        <w:szCs w:val="23"/>
      </w:rPr>
    </w:pPr>
    <w:r>
      <w:rPr>
        <w:noProof/>
      </w:rPr>
      <w:pict w14:anchorId="16361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4099" o:spid="_x0000_s2063" type="#_x0000_t136" style="position:absolute;left:0;text-align:left;margin-left:0;margin-top:0;width:496.1pt;height:141.75pt;rotation:315;z-index:-251658234;mso-position-horizontal:center;mso-position-horizontal-relative:margin;mso-position-vertical:center;mso-position-vertical-relative:margin" o:allowincell="f" fillcolor="silver" stroked="f">
          <v:fill opacity=".5"/>
          <v:textpath style="font-family:&quot;Times New Roman&quot;;font-size:1pt" string="STEP 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AA"/>
    <w:multiLevelType w:val="hybridMultilevel"/>
    <w:tmpl w:val="B24821BC"/>
    <w:lvl w:ilvl="0" w:tplc="08090011">
      <w:start w:val="1"/>
      <w:numFmt w:val="decimal"/>
      <w:lvlText w:val="%1)"/>
      <w:lvlJc w:val="left"/>
      <w:pPr>
        <w:ind w:left="633" w:hanging="360"/>
      </w:p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1" w15:restartNumberingAfterBreak="0">
    <w:nsid w:val="00667F45"/>
    <w:multiLevelType w:val="hybridMultilevel"/>
    <w:tmpl w:val="919EC768"/>
    <w:lvl w:ilvl="0" w:tplc="98F456AC">
      <w:start w:val="1"/>
      <w:numFmt w:val="decimal"/>
      <w:lvlText w:val="V.%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855AA"/>
    <w:multiLevelType w:val="hybridMultilevel"/>
    <w:tmpl w:val="CFBE55A6"/>
    <w:lvl w:ilvl="0" w:tplc="3918C470">
      <w:start w:val="4"/>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B1959"/>
    <w:multiLevelType w:val="multilevel"/>
    <w:tmpl w:val="35CC1ED2"/>
    <w:lvl w:ilvl="0">
      <w:start w:val="1"/>
      <w:numFmt w:val="upperRoman"/>
      <w:pStyle w:val="AppendixHeading1"/>
      <w:lvlText w:val="APPENDIX %1."/>
      <w:lvlJc w:val="left"/>
      <w:pPr>
        <w:tabs>
          <w:tab w:val="num" w:pos="1800"/>
        </w:tabs>
        <w:ind w:left="-360" w:firstLine="0"/>
      </w:pPr>
      <w:rPr>
        <w:rFonts w:hint="default"/>
      </w:rPr>
    </w:lvl>
    <w:lvl w:ilvl="1">
      <w:start w:val="1"/>
      <w:numFmt w:val="decimal"/>
      <w:pStyle w:val="AppendixHeading2"/>
      <w:lvlText w:val="%1.%2."/>
      <w:lvlJc w:val="left"/>
      <w:pPr>
        <w:tabs>
          <w:tab w:val="num" w:pos="0"/>
        </w:tabs>
        <w:ind w:left="-360" w:firstLine="0"/>
      </w:pPr>
      <w:rPr>
        <w:rFonts w:hint="default"/>
      </w:rPr>
    </w:lvl>
    <w:lvl w:ilvl="2">
      <w:start w:val="1"/>
      <w:numFmt w:val="decimal"/>
      <w:pStyle w:val="AppendixHeading3"/>
      <w:lvlText w:val="%1.%2.%3."/>
      <w:lvlJc w:val="left"/>
      <w:pPr>
        <w:tabs>
          <w:tab w:val="num" w:pos="720"/>
        </w:tabs>
        <w:ind w:left="0" w:firstLine="0"/>
      </w:pPr>
      <w:rPr>
        <w:rFonts w:hint="default"/>
      </w:rPr>
    </w:lvl>
    <w:lvl w:ilvl="3">
      <w:start w:val="1"/>
      <w:numFmt w:val="decimal"/>
      <w:pStyle w:val="AppendixHeading4"/>
      <w:lvlText w:val="%1.%2.%3.%4."/>
      <w:lvlJc w:val="left"/>
      <w:pPr>
        <w:tabs>
          <w:tab w:val="num" w:pos="360"/>
        </w:tabs>
        <w:ind w:left="-360" w:firstLine="0"/>
      </w:pPr>
      <w:rPr>
        <w:rFonts w:hint="default"/>
      </w:rPr>
    </w:lvl>
    <w:lvl w:ilvl="4">
      <w:start w:val="1"/>
      <w:numFmt w:val="none"/>
      <w:lvlText w:val=""/>
      <w:lvlJc w:val="left"/>
      <w:pPr>
        <w:tabs>
          <w:tab w:val="num" w:pos="1872"/>
        </w:tabs>
        <w:ind w:left="1872" w:hanging="792"/>
      </w:pPr>
      <w:rPr>
        <w:rFonts w:hint="default"/>
      </w:rPr>
    </w:lvl>
    <w:lvl w:ilvl="5">
      <w:start w:val="1"/>
      <w:numFmt w:val="none"/>
      <w:lvlText w:val=""/>
      <w:lvlJc w:val="left"/>
      <w:pPr>
        <w:tabs>
          <w:tab w:val="num" w:pos="2376"/>
        </w:tabs>
        <w:ind w:left="2376" w:hanging="936"/>
      </w:pPr>
      <w:rPr>
        <w:rFonts w:hint="default"/>
      </w:rPr>
    </w:lvl>
    <w:lvl w:ilvl="6">
      <w:start w:val="1"/>
      <w:numFmt w:val="none"/>
      <w:lvlText w:val=""/>
      <w:lvlJc w:val="left"/>
      <w:pPr>
        <w:tabs>
          <w:tab w:val="num" w:pos="2880"/>
        </w:tabs>
        <w:ind w:left="2880" w:hanging="1080"/>
      </w:pPr>
      <w:rPr>
        <w:rFonts w:hint="default"/>
      </w:rPr>
    </w:lvl>
    <w:lvl w:ilvl="7">
      <w:start w:val="1"/>
      <w:numFmt w:val="none"/>
      <w:lvlText w:val=""/>
      <w:lvlJc w:val="left"/>
      <w:pPr>
        <w:tabs>
          <w:tab w:val="num" w:pos="3384"/>
        </w:tabs>
        <w:ind w:left="3384" w:hanging="1224"/>
      </w:pPr>
      <w:rPr>
        <w:rFonts w:hint="default"/>
      </w:rPr>
    </w:lvl>
    <w:lvl w:ilvl="8">
      <w:start w:val="1"/>
      <w:numFmt w:val="none"/>
      <w:lvlText w:val=""/>
      <w:lvlJc w:val="left"/>
      <w:pPr>
        <w:tabs>
          <w:tab w:val="num" w:pos="3960"/>
        </w:tabs>
        <w:ind w:left="3960" w:hanging="1440"/>
      </w:pPr>
      <w:rPr>
        <w:rFonts w:hint="default"/>
      </w:rPr>
    </w:lvl>
  </w:abstractNum>
  <w:abstractNum w:abstractNumId="4" w15:restartNumberingAfterBreak="0">
    <w:nsid w:val="017B74C6"/>
    <w:multiLevelType w:val="hybridMultilevel"/>
    <w:tmpl w:val="6DC48F90"/>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15669"/>
    <w:multiLevelType w:val="hybridMultilevel"/>
    <w:tmpl w:val="11763BA2"/>
    <w:lvl w:ilvl="0" w:tplc="46EAE170">
      <w:start w:val="3"/>
      <w:numFmt w:val="lowerLetter"/>
      <w:lvlText w:val="(%1)"/>
      <w:lvlJc w:val="left"/>
      <w:pPr>
        <w:ind w:left="720" w:hanging="360"/>
      </w:pPr>
      <w:rPr>
        <w:rFonts w:ascii="Times New Roman" w:hAnsi="Times New Roman" w:hint="default"/>
        <w:b w:val="0"/>
        <w:i w:val="0"/>
        <w:sz w:val="24"/>
        <w:szCs w:val="24"/>
      </w:rPr>
    </w:lvl>
    <w:lvl w:ilvl="1" w:tplc="6608D418">
      <w:start w:val="1"/>
      <w:numFmt w:val="lowerRoman"/>
      <w:lvlText w:val="(%2)"/>
      <w:lvlJc w:val="left"/>
      <w:pPr>
        <w:ind w:left="1440" w:hanging="360"/>
      </w:pPr>
      <w:rPr>
        <w:rFonts w:ascii="Times New Roman Bold" w:hAnsi="Times New Roman Bold" w:cs="Times New Roman Bold" w:hint="default"/>
        <w:b/>
        <w:i w:val="0"/>
        <w:color w:val="231F20"/>
        <w:w w:val="99"/>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0649D3"/>
    <w:multiLevelType w:val="hybridMultilevel"/>
    <w:tmpl w:val="C9984970"/>
    <w:lvl w:ilvl="0" w:tplc="0BC60A0C">
      <w:start w:val="2"/>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5112DE"/>
    <w:multiLevelType w:val="hybridMultilevel"/>
    <w:tmpl w:val="25B26220"/>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5E6EA4"/>
    <w:multiLevelType w:val="hybridMultilevel"/>
    <w:tmpl w:val="3F7243AA"/>
    <w:lvl w:ilvl="0" w:tplc="217AB48C">
      <w:start w:val="1"/>
      <w:numFmt w:val="decimal"/>
      <w:lvlText w:val="IV.%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BE743B"/>
    <w:multiLevelType w:val="hybridMultilevel"/>
    <w:tmpl w:val="ADCE379C"/>
    <w:lvl w:ilvl="0" w:tplc="821E4BEC">
      <w:start w:val="1"/>
      <w:numFmt w:val="lowerRoman"/>
      <w:lvlText w:val="(%1)"/>
      <w:lvlJc w:val="left"/>
      <w:pPr>
        <w:ind w:left="1386" w:hanging="360"/>
      </w:pPr>
      <w:rPr>
        <w:rFonts w:ascii="Times New Roman" w:hAnsi="Times New Roman" w:hint="default"/>
        <w:b w:val="0"/>
        <w:bCs w:val="0"/>
        <w:i w:val="0"/>
        <w:color w:val="231F20"/>
        <w:w w:val="99"/>
        <w:sz w:val="22"/>
        <w:szCs w:val="22"/>
      </w:rPr>
    </w:lvl>
    <w:lvl w:ilvl="1" w:tplc="08090019" w:tentative="1">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10" w15:restartNumberingAfterBreak="0">
    <w:nsid w:val="03143DE2"/>
    <w:multiLevelType w:val="hybridMultilevel"/>
    <w:tmpl w:val="868E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A19FC"/>
    <w:multiLevelType w:val="hybridMultilevel"/>
    <w:tmpl w:val="13FAB254"/>
    <w:lvl w:ilvl="0" w:tplc="3190E90A">
      <w:start w:val="1"/>
      <w:numFmt w:val="lowerLetter"/>
      <w:lvlText w:val="(%1)"/>
      <w:lvlJc w:val="left"/>
      <w:pPr>
        <w:tabs>
          <w:tab w:val="num" w:pos="720"/>
        </w:tabs>
        <w:ind w:left="720" w:hanging="360"/>
      </w:pPr>
      <w:rPr>
        <w:rFonts w:ascii="Times New Roman" w:hAnsi="Times New Roman"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31E524F"/>
    <w:multiLevelType w:val="hybridMultilevel"/>
    <w:tmpl w:val="D1EC00E4"/>
    <w:lvl w:ilvl="0" w:tplc="821E4BEC">
      <w:start w:val="1"/>
      <w:numFmt w:val="lowerRoman"/>
      <w:lvlText w:val="(%1)"/>
      <w:lvlJc w:val="left"/>
      <w:pPr>
        <w:ind w:left="720" w:hanging="360"/>
      </w:pPr>
      <w:rPr>
        <w:rFonts w:ascii="Times New Roman" w:hAnsi="Times New Roman"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7A0CEA"/>
    <w:multiLevelType w:val="hybridMultilevel"/>
    <w:tmpl w:val="5DBEA39C"/>
    <w:lvl w:ilvl="0" w:tplc="5648934A">
      <w:start w:val="1"/>
      <w:numFmt w:val="lowerLetter"/>
      <w:lvlText w:val="(%1)"/>
      <w:lvlJc w:val="left"/>
      <w:pPr>
        <w:ind w:left="144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3C13352"/>
    <w:multiLevelType w:val="hybridMultilevel"/>
    <w:tmpl w:val="55503796"/>
    <w:lvl w:ilvl="0" w:tplc="BE5434B4">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EF5C60"/>
    <w:multiLevelType w:val="hybridMultilevel"/>
    <w:tmpl w:val="23002410"/>
    <w:lvl w:ilvl="0" w:tplc="F3AE1D30">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6ED5023"/>
    <w:multiLevelType w:val="hybridMultilevel"/>
    <w:tmpl w:val="16E82552"/>
    <w:lvl w:ilvl="0" w:tplc="922C0552">
      <w:start w:val="1"/>
      <w:numFmt w:val="bullet"/>
      <w:lvlText w:val=""/>
      <w:lvlJc w:val="left"/>
      <w:pPr>
        <w:ind w:left="720" w:hanging="360"/>
      </w:pPr>
      <w:rPr>
        <w:rFonts w:ascii="Symbol" w:hAnsi="Symbol" w:hint="default"/>
      </w:rPr>
    </w:lvl>
    <w:lvl w:ilvl="1" w:tplc="E03AA026">
      <w:numFmt w:val="bullet"/>
      <w:lvlText w:val="-"/>
      <w:lvlJc w:val="left"/>
      <w:pPr>
        <w:ind w:left="1440" w:hanging="360"/>
      </w:pPr>
      <w:rPr>
        <w:rFonts w:ascii="Times New (W1)" w:eastAsia="Times New Roman" w:hAnsi="Times New (W1)" w:cs="Times New (W1)"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078B7D1C"/>
    <w:multiLevelType w:val="hybridMultilevel"/>
    <w:tmpl w:val="F80C7802"/>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8" w15:restartNumberingAfterBreak="0">
    <w:nsid w:val="079918AE"/>
    <w:multiLevelType w:val="hybridMultilevel"/>
    <w:tmpl w:val="0B948FA0"/>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7F159AE"/>
    <w:multiLevelType w:val="hybridMultilevel"/>
    <w:tmpl w:val="778EEB02"/>
    <w:lvl w:ilvl="0" w:tplc="4BEE4340">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0146C1"/>
    <w:multiLevelType w:val="hybridMultilevel"/>
    <w:tmpl w:val="467429E2"/>
    <w:lvl w:ilvl="0" w:tplc="922C055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80151F6"/>
    <w:multiLevelType w:val="hybridMultilevel"/>
    <w:tmpl w:val="4442FC92"/>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847471D"/>
    <w:multiLevelType w:val="hybridMultilevel"/>
    <w:tmpl w:val="F656CD9E"/>
    <w:lvl w:ilvl="0" w:tplc="821E4BEC">
      <w:start w:val="1"/>
      <w:numFmt w:val="lowerRoman"/>
      <w:lvlText w:val="(%1)"/>
      <w:lvlJc w:val="left"/>
      <w:pPr>
        <w:ind w:left="720" w:hanging="360"/>
      </w:pPr>
      <w:rPr>
        <w:rFonts w:ascii="Times New Roman" w:hAnsi="Times New Roman"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8EC790C"/>
    <w:multiLevelType w:val="hybridMultilevel"/>
    <w:tmpl w:val="A272572E"/>
    <w:lvl w:ilvl="0" w:tplc="6608D418">
      <w:start w:val="1"/>
      <w:numFmt w:val="lowerRoman"/>
      <w:lvlText w:val="(%1)"/>
      <w:lvlJc w:val="left"/>
      <w:pPr>
        <w:ind w:left="1287" w:hanging="360"/>
      </w:pPr>
      <w:rPr>
        <w:rFonts w:ascii="Times New Roman Bold" w:hAnsi="Times New Roman Bold" w:cs="Times New Roman Bold" w:hint="default"/>
        <w:b/>
        <w:i w:val="0"/>
        <w:color w:val="231F20"/>
        <w:w w:val="99"/>
        <w:sz w:val="21"/>
        <w:szCs w:val="21"/>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092C7D7E"/>
    <w:multiLevelType w:val="multilevel"/>
    <w:tmpl w:val="1ABC1702"/>
    <w:lvl w:ilvl="0">
      <w:start w:val="1"/>
      <w:numFmt w:val="bullet"/>
      <w:lvlText w:val=""/>
      <w:lvlJc w:val="left"/>
      <w:pPr>
        <w:ind w:left="360" w:hanging="360"/>
      </w:pPr>
      <w:rPr>
        <w:rFonts w:ascii="Symbol" w:hAnsi="Symbol" w:hint="default"/>
      </w:rPr>
    </w:lvl>
    <w:lvl w:ilvl="1">
      <w:start w:val="1"/>
      <w:numFmt w:val="decimal"/>
      <w:lvlText w:val="2.%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9E66E03"/>
    <w:multiLevelType w:val="hybridMultilevel"/>
    <w:tmpl w:val="7DC8C616"/>
    <w:lvl w:ilvl="0" w:tplc="C7580736">
      <w:start w:val="1"/>
      <w:numFmt w:val="lowerLetter"/>
      <w:lvlText w:val="(%1)"/>
      <w:lvlJc w:val="left"/>
      <w:pPr>
        <w:ind w:left="720" w:hanging="360"/>
      </w:pPr>
      <w:rPr>
        <w:rFonts w:ascii="Times New Roman" w:hAnsi="Times New Roman" w:hint="default"/>
        <w:b w:val="0"/>
        <w:i w:val="0"/>
        <w:sz w:val="22"/>
        <w:szCs w:val="22"/>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9F943A1"/>
    <w:multiLevelType w:val="multilevel"/>
    <w:tmpl w:val="55BC882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A6B6E1C"/>
    <w:multiLevelType w:val="hybridMultilevel"/>
    <w:tmpl w:val="E974AE12"/>
    <w:lvl w:ilvl="0" w:tplc="87B6E388">
      <w:start w:val="1"/>
      <w:numFmt w:val="decimal"/>
      <w:suff w:val="nothing"/>
      <w:lvlText w:val="1.%1."/>
      <w:lvlJc w:val="left"/>
      <w:pPr>
        <w:ind w:left="0" w:firstLine="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B75079"/>
    <w:multiLevelType w:val="multilevel"/>
    <w:tmpl w:val="15EC7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AE357C7"/>
    <w:multiLevelType w:val="hybridMultilevel"/>
    <w:tmpl w:val="C68EEC42"/>
    <w:lvl w:ilvl="0" w:tplc="5648934A">
      <w:start w:val="1"/>
      <w:numFmt w:val="lowerLetter"/>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8527CD"/>
    <w:multiLevelType w:val="hybridMultilevel"/>
    <w:tmpl w:val="301ABBE0"/>
    <w:lvl w:ilvl="0" w:tplc="3190E90A">
      <w:start w:val="1"/>
      <w:numFmt w:val="lowerLetter"/>
      <w:lvlText w:val="(%1)"/>
      <w:lvlJc w:val="left"/>
      <w:pPr>
        <w:tabs>
          <w:tab w:val="num" w:pos="720"/>
        </w:tabs>
        <w:ind w:left="720" w:hanging="360"/>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0B880566"/>
    <w:multiLevelType w:val="hybridMultilevel"/>
    <w:tmpl w:val="A3767F12"/>
    <w:lvl w:ilvl="0" w:tplc="3190E90A">
      <w:start w:val="1"/>
      <w:numFmt w:val="lowerLetter"/>
      <w:lvlText w:val="(%1)"/>
      <w:lvlJc w:val="left"/>
      <w:pPr>
        <w:ind w:left="780" w:hanging="360"/>
      </w:pPr>
      <w:rPr>
        <w:rFonts w:ascii="Times New Roman" w:hAnsi="Times New Roman" w:hint="default"/>
        <w:b w:val="0"/>
        <w:i w:val="0"/>
        <w:sz w:val="24"/>
        <w:szCs w:val="24"/>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0BD93751"/>
    <w:multiLevelType w:val="hybridMultilevel"/>
    <w:tmpl w:val="E550E374"/>
    <w:lvl w:ilvl="0" w:tplc="807EFEE2">
      <w:start w:val="1"/>
      <w:numFmt w:val="lowerLetter"/>
      <w:lvlText w:val="(%1)"/>
      <w:lvlJc w:val="left"/>
      <w:pPr>
        <w:ind w:left="720" w:hanging="360"/>
      </w:pPr>
      <w:rPr>
        <w:rFonts w:ascii="Times New Roman" w:hAnsi="Times New Roman" w:hint="default"/>
        <w:b w:val="0"/>
        <w:i w:val="0"/>
        <w:sz w:val="22"/>
        <w:szCs w:val="22"/>
      </w:rPr>
    </w:lvl>
    <w:lvl w:ilvl="1" w:tplc="622003D2">
      <w:start w:val="1"/>
      <w:numFmt w:val="lowerRoman"/>
      <w:lvlText w:val="(%2)"/>
      <w:lvlJc w:val="left"/>
      <w:pPr>
        <w:ind w:left="1440" w:hanging="360"/>
      </w:pPr>
      <w:rPr>
        <w:rFonts w:ascii="Times New Roman Bold" w:hAnsi="Times New Roman Bold" w:cs="Times New Roman Bold" w:hint="default"/>
        <w:b w:val="0"/>
        <w:bCs/>
        <w:i w:val="0"/>
        <w:color w:val="231F20"/>
        <w:w w:val="99"/>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C5551E7"/>
    <w:multiLevelType w:val="hybridMultilevel"/>
    <w:tmpl w:val="B99C4542"/>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61F68D94">
      <w:start w:val="1"/>
      <w:numFmt w:val="lowerLetter"/>
      <w:lvlText w:val="(%5)"/>
      <w:lvlJc w:val="left"/>
      <w:pPr>
        <w:ind w:left="3600" w:hanging="360"/>
      </w:pPr>
      <w:rPr>
        <w:rFonts w:ascii="Times New Roman" w:hAnsi="Times New Roman" w:hint="default"/>
        <w:b w:val="0"/>
        <w:i w:val="0"/>
        <w:sz w:val="22"/>
        <w:szCs w:val="22"/>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D6806C0"/>
    <w:multiLevelType w:val="hybridMultilevel"/>
    <w:tmpl w:val="0E089CD4"/>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D923E1F"/>
    <w:multiLevelType w:val="multilevel"/>
    <w:tmpl w:val="B9D6D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E2C60D0"/>
    <w:multiLevelType w:val="hybridMultilevel"/>
    <w:tmpl w:val="C9FECBB0"/>
    <w:lvl w:ilvl="0" w:tplc="305EF718">
      <w:start w:val="7"/>
      <w:numFmt w:val="decimal"/>
      <w:lvlText w:val="I.%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E3544FC"/>
    <w:multiLevelType w:val="hybridMultilevel"/>
    <w:tmpl w:val="6B4CA0F0"/>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EB6210C"/>
    <w:multiLevelType w:val="hybridMultilevel"/>
    <w:tmpl w:val="B3E61E88"/>
    <w:lvl w:ilvl="0" w:tplc="96EA234C">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F43347C"/>
    <w:multiLevelType w:val="hybridMultilevel"/>
    <w:tmpl w:val="EC228F12"/>
    <w:lvl w:ilvl="0" w:tplc="3EC2EA6A">
      <w:start w:val="1"/>
      <w:numFmt w:val="decimal"/>
      <w:lvlText w:val="IV.%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0F9E4EAB"/>
    <w:multiLevelType w:val="hybridMultilevel"/>
    <w:tmpl w:val="840C3160"/>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0FC77838"/>
    <w:multiLevelType w:val="hybridMultilevel"/>
    <w:tmpl w:val="A4AA9E36"/>
    <w:lvl w:ilvl="0" w:tplc="0F64E258">
      <w:start w:val="1"/>
      <w:numFmt w:val="lowerRoman"/>
      <w:lvlText w:val="(%1)"/>
      <w:lvlJc w:val="left"/>
      <w:pPr>
        <w:ind w:left="720" w:hanging="360"/>
      </w:pPr>
      <w:rPr>
        <w:rFonts w:ascii="Times New Roman Bold" w:hAnsi="Times New Roman Bold" w:cs="Times New Roman Bold"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0414FE4"/>
    <w:multiLevelType w:val="hybridMultilevel"/>
    <w:tmpl w:val="4E58DF5C"/>
    <w:lvl w:ilvl="0" w:tplc="AFB2D4FA">
      <w:start w:val="3"/>
      <w:numFmt w:val="lowerLetter"/>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05E1C46"/>
    <w:multiLevelType w:val="hybridMultilevel"/>
    <w:tmpl w:val="A8D0AE88"/>
    <w:lvl w:ilvl="0" w:tplc="5648934A">
      <w:start w:val="1"/>
      <w:numFmt w:val="lowerLetter"/>
      <w:lvlText w:val="(%1)"/>
      <w:lvlJc w:val="left"/>
      <w:pPr>
        <w:ind w:left="2007"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4" w15:restartNumberingAfterBreak="0">
    <w:nsid w:val="10D143AD"/>
    <w:multiLevelType w:val="hybridMultilevel"/>
    <w:tmpl w:val="1862E04A"/>
    <w:lvl w:ilvl="0" w:tplc="922C0552">
      <w:start w:val="1"/>
      <w:numFmt w:val="bullet"/>
      <w:lvlText w:val=""/>
      <w:lvlJc w:val="left"/>
      <w:pPr>
        <w:ind w:left="720" w:hanging="360"/>
      </w:pPr>
      <w:rPr>
        <w:rFonts w:ascii="Symbol" w:hAnsi="Symbol" w:hint="default"/>
      </w:rPr>
    </w:lvl>
    <w:lvl w:ilvl="1" w:tplc="E03AA026">
      <w:numFmt w:val="bullet"/>
      <w:lvlText w:val="-"/>
      <w:lvlJc w:val="left"/>
      <w:pPr>
        <w:ind w:left="1440" w:hanging="360"/>
      </w:pPr>
      <w:rPr>
        <w:rFonts w:ascii="Times New (W1)" w:eastAsia="Times New Roman" w:hAnsi="Times New (W1)" w:cs="Times New (W1)"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11616B17"/>
    <w:multiLevelType w:val="hybridMultilevel"/>
    <w:tmpl w:val="95F8C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1A64D25"/>
    <w:multiLevelType w:val="hybridMultilevel"/>
    <w:tmpl w:val="B0728320"/>
    <w:lvl w:ilvl="0" w:tplc="3190E90A">
      <w:start w:val="1"/>
      <w:numFmt w:val="lowerLetter"/>
      <w:lvlText w:val="(%1)"/>
      <w:lvlJc w:val="left"/>
      <w:pPr>
        <w:tabs>
          <w:tab w:val="num" w:pos="720"/>
        </w:tabs>
        <w:ind w:left="720" w:hanging="360"/>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12296E92"/>
    <w:multiLevelType w:val="multilevel"/>
    <w:tmpl w:val="D6CA8BE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05"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25200D2"/>
    <w:multiLevelType w:val="hybridMultilevel"/>
    <w:tmpl w:val="386030E8"/>
    <w:lvl w:ilvl="0" w:tplc="C67C05A0">
      <w:start w:val="1"/>
      <w:numFmt w:val="lowerLetter"/>
      <w:lvlText w:val="(%1)"/>
      <w:lvlJc w:val="left"/>
      <w:pPr>
        <w:ind w:left="930" w:hanging="570"/>
      </w:pPr>
      <w:rPr>
        <w:rFonts w:asciiTheme="minorHAnsi" w:hAnsiTheme="minorHAnsi" w:cstheme="minorHAnsi" w:hint="default"/>
        <w:b w:val="0"/>
        <w:i w:val="0"/>
        <w:color w:val="231F20"/>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2F0296B"/>
    <w:multiLevelType w:val="hybridMultilevel"/>
    <w:tmpl w:val="32845796"/>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30A1D77"/>
    <w:multiLevelType w:val="hybridMultilevel"/>
    <w:tmpl w:val="12442A08"/>
    <w:lvl w:ilvl="0" w:tplc="821E4BEC">
      <w:start w:val="1"/>
      <w:numFmt w:val="lowerRoman"/>
      <w:lvlText w:val="(%1)"/>
      <w:lvlJc w:val="left"/>
      <w:pPr>
        <w:ind w:left="720" w:hanging="360"/>
      </w:pPr>
      <w:rPr>
        <w:rFonts w:ascii="Times New Roman" w:hAnsi="Times New Roman" w:hint="default"/>
        <w:b w:val="0"/>
        <w:i w:val="0"/>
        <w:sz w:val="22"/>
        <w:szCs w:val="22"/>
      </w:rPr>
    </w:lvl>
    <w:lvl w:ilvl="1" w:tplc="227C3194">
      <w:start w:val="2"/>
      <w:numFmt w:val="bullet"/>
      <w:lvlText w:val="•"/>
      <w:lvlJc w:val="left"/>
      <w:pPr>
        <w:ind w:left="1650" w:hanging="57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34E3FF3"/>
    <w:multiLevelType w:val="hybridMultilevel"/>
    <w:tmpl w:val="9516F6EC"/>
    <w:lvl w:ilvl="0" w:tplc="821E4BEC">
      <w:start w:val="1"/>
      <w:numFmt w:val="lowerRoman"/>
      <w:lvlText w:val="(%1)"/>
      <w:lvlJc w:val="left"/>
      <w:pPr>
        <w:ind w:left="108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1358570D"/>
    <w:multiLevelType w:val="hybridMultilevel"/>
    <w:tmpl w:val="A65EE86E"/>
    <w:lvl w:ilvl="0" w:tplc="C67C05A0">
      <w:start w:val="1"/>
      <w:numFmt w:val="lowerLetter"/>
      <w:lvlText w:val="(%1)"/>
      <w:lvlJc w:val="left"/>
      <w:pPr>
        <w:ind w:left="2038" w:hanging="360"/>
      </w:pPr>
      <w:rPr>
        <w:rFonts w:asciiTheme="minorHAnsi" w:hAnsiTheme="minorHAnsi" w:cstheme="minorHAnsi" w:hint="default"/>
        <w:b w:val="0"/>
        <w:i w:val="0"/>
        <w:color w:val="231F20"/>
        <w:w w:val="99"/>
        <w:sz w:val="22"/>
        <w:szCs w:val="22"/>
      </w:rPr>
    </w:lvl>
    <w:lvl w:ilvl="1" w:tplc="08090019" w:tentative="1">
      <w:start w:val="1"/>
      <w:numFmt w:val="lowerLetter"/>
      <w:lvlText w:val="%2."/>
      <w:lvlJc w:val="left"/>
      <w:pPr>
        <w:ind w:left="2758" w:hanging="360"/>
      </w:pPr>
    </w:lvl>
    <w:lvl w:ilvl="2" w:tplc="0809001B" w:tentative="1">
      <w:start w:val="1"/>
      <w:numFmt w:val="lowerRoman"/>
      <w:lvlText w:val="%3."/>
      <w:lvlJc w:val="right"/>
      <w:pPr>
        <w:ind w:left="3478" w:hanging="180"/>
      </w:pPr>
    </w:lvl>
    <w:lvl w:ilvl="3" w:tplc="0809000F" w:tentative="1">
      <w:start w:val="1"/>
      <w:numFmt w:val="decimal"/>
      <w:lvlText w:val="%4."/>
      <w:lvlJc w:val="left"/>
      <w:pPr>
        <w:ind w:left="4198" w:hanging="360"/>
      </w:pPr>
    </w:lvl>
    <w:lvl w:ilvl="4" w:tplc="08090019" w:tentative="1">
      <w:start w:val="1"/>
      <w:numFmt w:val="lowerLetter"/>
      <w:lvlText w:val="%5."/>
      <w:lvlJc w:val="left"/>
      <w:pPr>
        <w:ind w:left="4918" w:hanging="360"/>
      </w:pPr>
    </w:lvl>
    <w:lvl w:ilvl="5" w:tplc="0809001B" w:tentative="1">
      <w:start w:val="1"/>
      <w:numFmt w:val="lowerRoman"/>
      <w:lvlText w:val="%6."/>
      <w:lvlJc w:val="right"/>
      <w:pPr>
        <w:ind w:left="5638" w:hanging="180"/>
      </w:pPr>
    </w:lvl>
    <w:lvl w:ilvl="6" w:tplc="0809000F" w:tentative="1">
      <w:start w:val="1"/>
      <w:numFmt w:val="decimal"/>
      <w:lvlText w:val="%7."/>
      <w:lvlJc w:val="left"/>
      <w:pPr>
        <w:ind w:left="6358" w:hanging="360"/>
      </w:pPr>
    </w:lvl>
    <w:lvl w:ilvl="7" w:tplc="08090019" w:tentative="1">
      <w:start w:val="1"/>
      <w:numFmt w:val="lowerLetter"/>
      <w:lvlText w:val="%8."/>
      <w:lvlJc w:val="left"/>
      <w:pPr>
        <w:ind w:left="7078" w:hanging="360"/>
      </w:pPr>
    </w:lvl>
    <w:lvl w:ilvl="8" w:tplc="0809001B" w:tentative="1">
      <w:start w:val="1"/>
      <w:numFmt w:val="lowerRoman"/>
      <w:lvlText w:val="%9."/>
      <w:lvlJc w:val="right"/>
      <w:pPr>
        <w:ind w:left="7798" w:hanging="180"/>
      </w:pPr>
    </w:lvl>
  </w:abstractNum>
  <w:abstractNum w:abstractNumId="53" w15:restartNumberingAfterBreak="0">
    <w:nsid w:val="13653D03"/>
    <w:multiLevelType w:val="hybridMultilevel"/>
    <w:tmpl w:val="C61EFB72"/>
    <w:lvl w:ilvl="0" w:tplc="6608D418">
      <w:start w:val="1"/>
      <w:numFmt w:val="lowerRoman"/>
      <w:lvlText w:val="(%1)"/>
      <w:lvlJc w:val="left"/>
      <w:pPr>
        <w:ind w:left="1287" w:hanging="360"/>
      </w:pPr>
      <w:rPr>
        <w:rFonts w:ascii="Times New Roman Bold" w:hAnsi="Times New Roman Bold" w:cs="Times New Roman Bold" w:hint="default"/>
        <w:b/>
        <w:i w:val="0"/>
        <w:color w:val="231F20"/>
        <w:w w:val="99"/>
        <w:sz w:val="21"/>
        <w:szCs w:val="2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14EA17A4"/>
    <w:multiLevelType w:val="hybridMultilevel"/>
    <w:tmpl w:val="0C3A550A"/>
    <w:lvl w:ilvl="0" w:tplc="048E3064">
      <w:start w:val="1"/>
      <w:numFmt w:val="decimal"/>
      <w:lvlText w:val="(%1)"/>
      <w:lvlJc w:val="left"/>
      <w:pPr>
        <w:ind w:left="720" w:hanging="360"/>
      </w:pPr>
      <w:rPr>
        <w:rFonts w:hint="default"/>
        <w:b w:val="0"/>
        <w:i w:val="0"/>
        <w:color w:val="231F20"/>
        <w:w w:val="99"/>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50F0EA8"/>
    <w:multiLevelType w:val="hybridMultilevel"/>
    <w:tmpl w:val="CCB25B94"/>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55D508E"/>
    <w:multiLevelType w:val="hybridMultilevel"/>
    <w:tmpl w:val="46C8F7EA"/>
    <w:lvl w:ilvl="0" w:tplc="821E4BEC">
      <w:start w:val="1"/>
      <w:numFmt w:val="lowerRoman"/>
      <w:lvlText w:val="(%1)"/>
      <w:lvlJc w:val="left"/>
      <w:pPr>
        <w:ind w:left="720" w:hanging="360"/>
      </w:pPr>
      <w:rPr>
        <w:rFonts w:ascii="Times New Roman" w:hAnsi="Times New Roman"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57E43A2"/>
    <w:multiLevelType w:val="hybridMultilevel"/>
    <w:tmpl w:val="AF7CA662"/>
    <w:lvl w:ilvl="0" w:tplc="B2227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58133E2"/>
    <w:multiLevelType w:val="hybridMultilevel"/>
    <w:tmpl w:val="6434B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6FD15DC"/>
    <w:multiLevelType w:val="hybridMultilevel"/>
    <w:tmpl w:val="90349D44"/>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71C3A60"/>
    <w:multiLevelType w:val="hybridMultilevel"/>
    <w:tmpl w:val="9BCEA192"/>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7B5350D"/>
    <w:multiLevelType w:val="hybridMultilevel"/>
    <w:tmpl w:val="CB341DE8"/>
    <w:lvl w:ilvl="0" w:tplc="87B6E388">
      <w:start w:val="1"/>
      <w:numFmt w:val="decimal"/>
      <w:suff w:val="nothing"/>
      <w:lvlText w:val="1.%1."/>
      <w:lvlJc w:val="left"/>
      <w:pPr>
        <w:ind w:left="0" w:firstLine="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8FD534F"/>
    <w:multiLevelType w:val="hybridMultilevel"/>
    <w:tmpl w:val="90BCF974"/>
    <w:lvl w:ilvl="0" w:tplc="FAFC3F70">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93A0677"/>
    <w:multiLevelType w:val="hybridMultilevel"/>
    <w:tmpl w:val="6AAA9664"/>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98F3C16"/>
    <w:multiLevelType w:val="multilevel"/>
    <w:tmpl w:val="1762915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99A5AEA"/>
    <w:multiLevelType w:val="hybridMultilevel"/>
    <w:tmpl w:val="423C68CC"/>
    <w:lvl w:ilvl="0" w:tplc="F5E048C0">
      <w:start w:val="1"/>
      <w:numFmt w:val="lowerLetter"/>
      <w:lvlText w:val="(%1)"/>
      <w:lvlJc w:val="left"/>
      <w:pPr>
        <w:ind w:left="19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A4623C9"/>
    <w:multiLevelType w:val="hybridMultilevel"/>
    <w:tmpl w:val="9B34B04A"/>
    <w:lvl w:ilvl="0" w:tplc="9FC84060">
      <w:start w:val="1"/>
      <w:numFmt w:val="lowerRoman"/>
      <w:lvlText w:val="(%1)"/>
      <w:lvlJc w:val="left"/>
      <w:pPr>
        <w:ind w:left="927" w:hanging="360"/>
      </w:pPr>
      <w:rPr>
        <w:rFonts w:asciiTheme="minorHAnsi" w:hAnsiTheme="minorHAnsi" w:cstheme="minorHAnsi" w:hint="default"/>
        <w:b w:val="0"/>
        <w:i w:val="0"/>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7" w15:restartNumberingAfterBreak="0">
    <w:nsid w:val="1A8C20D6"/>
    <w:multiLevelType w:val="multilevel"/>
    <w:tmpl w:val="DC7E795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1B3A39B9"/>
    <w:multiLevelType w:val="hybridMultilevel"/>
    <w:tmpl w:val="629A2FEA"/>
    <w:lvl w:ilvl="0" w:tplc="93B2BAEA">
      <w:start w:val="4"/>
      <w:numFmt w:val="lowerLetter"/>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B5552E9"/>
    <w:multiLevelType w:val="hybridMultilevel"/>
    <w:tmpl w:val="FE5CA50A"/>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C1E5250"/>
    <w:multiLevelType w:val="hybridMultilevel"/>
    <w:tmpl w:val="8BF6EE42"/>
    <w:lvl w:ilvl="0" w:tplc="FD1A5FF0">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C7F74FF"/>
    <w:multiLevelType w:val="hybridMultilevel"/>
    <w:tmpl w:val="852EC050"/>
    <w:lvl w:ilvl="0" w:tplc="048E3064">
      <w:start w:val="1"/>
      <w:numFmt w:val="decimal"/>
      <w:lvlText w:val="(%1)"/>
      <w:lvlJc w:val="left"/>
      <w:pPr>
        <w:ind w:left="720" w:hanging="360"/>
      </w:pPr>
      <w:rPr>
        <w:rFonts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1DAB5546"/>
    <w:multiLevelType w:val="hybridMultilevel"/>
    <w:tmpl w:val="5F06EDDC"/>
    <w:lvl w:ilvl="0" w:tplc="922C0552">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3" w15:restartNumberingAfterBreak="0">
    <w:nsid w:val="1E1B258D"/>
    <w:multiLevelType w:val="hybridMultilevel"/>
    <w:tmpl w:val="75940A54"/>
    <w:lvl w:ilvl="0" w:tplc="3B664A50">
      <w:start w:val="5"/>
      <w:numFmt w:val="lowerLetter"/>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1E362AB2"/>
    <w:multiLevelType w:val="hybridMultilevel"/>
    <w:tmpl w:val="545E2B0E"/>
    <w:lvl w:ilvl="0" w:tplc="7C22C856">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1E7A71B3"/>
    <w:multiLevelType w:val="hybridMultilevel"/>
    <w:tmpl w:val="5ECAFE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E862D73"/>
    <w:multiLevelType w:val="hybridMultilevel"/>
    <w:tmpl w:val="F18401F0"/>
    <w:lvl w:ilvl="0" w:tplc="22E4E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1EE150B0"/>
    <w:multiLevelType w:val="hybridMultilevel"/>
    <w:tmpl w:val="6792D970"/>
    <w:lvl w:ilvl="0" w:tplc="922C0552">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FBF100C"/>
    <w:multiLevelType w:val="hybridMultilevel"/>
    <w:tmpl w:val="C3D20694"/>
    <w:lvl w:ilvl="0" w:tplc="71BEFDA2">
      <w:start w:val="1"/>
      <w:numFmt w:val="decimal"/>
      <w:suff w:val="nothing"/>
      <w:lvlText w:val="2.%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9954B0"/>
    <w:multiLevelType w:val="hybridMultilevel"/>
    <w:tmpl w:val="4F889774"/>
    <w:lvl w:ilvl="0" w:tplc="3D3ED92E">
      <w:start w:val="1"/>
      <w:numFmt w:val="decimal"/>
      <w:lvlText w:val="2.%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0E121D0"/>
    <w:multiLevelType w:val="hybridMultilevel"/>
    <w:tmpl w:val="EFE81850"/>
    <w:lvl w:ilvl="0" w:tplc="0DEA47E2">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16736C1"/>
    <w:multiLevelType w:val="hybridMultilevel"/>
    <w:tmpl w:val="5F86ED1E"/>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1811923"/>
    <w:multiLevelType w:val="hybridMultilevel"/>
    <w:tmpl w:val="0E205350"/>
    <w:lvl w:ilvl="0" w:tplc="922C0552">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1A14613"/>
    <w:multiLevelType w:val="hybridMultilevel"/>
    <w:tmpl w:val="28465AB2"/>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ind w:left="27" w:hanging="360"/>
      </w:pPr>
      <w:rPr>
        <w:rFonts w:ascii="Courier New" w:hAnsi="Courier New" w:cs="Courier New" w:hint="default"/>
      </w:rPr>
    </w:lvl>
    <w:lvl w:ilvl="2" w:tplc="08090005" w:tentative="1">
      <w:start w:val="1"/>
      <w:numFmt w:val="bullet"/>
      <w:lvlText w:val=""/>
      <w:lvlJc w:val="left"/>
      <w:pPr>
        <w:ind w:left="747" w:hanging="360"/>
      </w:pPr>
      <w:rPr>
        <w:rFonts w:ascii="Wingdings" w:hAnsi="Wingdings" w:hint="default"/>
      </w:rPr>
    </w:lvl>
    <w:lvl w:ilvl="3" w:tplc="08090001" w:tentative="1">
      <w:start w:val="1"/>
      <w:numFmt w:val="bullet"/>
      <w:lvlText w:val=""/>
      <w:lvlJc w:val="left"/>
      <w:pPr>
        <w:ind w:left="1467" w:hanging="360"/>
      </w:pPr>
      <w:rPr>
        <w:rFonts w:ascii="Symbol" w:hAnsi="Symbol" w:hint="default"/>
      </w:rPr>
    </w:lvl>
    <w:lvl w:ilvl="4" w:tplc="08090003" w:tentative="1">
      <w:start w:val="1"/>
      <w:numFmt w:val="bullet"/>
      <w:lvlText w:val="o"/>
      <w:lvlJc w:val="left"/>
      <w:pPr>
        <w:ind w:left="2187" w:hanging="360"/>
      </w:pPr>
      <w:rPr>
        <w:rFonts w:ascii="Courier New" w:hAnsi="Courier New" w:cs="Courier New" w:hint="default"/>
      </w:rPr>
    </w:lvl>
    <w:lvl w:ilvl="5" w:tplc="08090005" w:tentative="1">
      <w:start w:val="1"/>
      <w:numFmt w:val="bullet"/>
      <w:lvlText w:val=""/>
      <w:lvlJc w:val="left"/>
      <w:pPr>
        <w:ind w:left="2907" w:hanging="360"/>
      </w:pPr>
      <w:rPr>
        <w:rFonts w:ascii="Wingdings" w:hAnsi="Wingdings" w:hint="default"/>
      </w:rPr>
    </w:lvl>
    <w:lvl w:ilvl="6" w:tplc="08090001" w:tentative="1">
      <w:start w:val="1"/>
      <w:numFmt w:val="bullet"/>
      <w:lvlText w:val=""/>
      <w:lvlJc w:val="left"/>
      <w:pPr>
        <w:ind w:left="3627" w:hanging="360"/>
      </w:pPr>
      <w:rPr>
        <w:rFonts w:ascii="Symbol" w:hAnsi="Symbol" w:hint="default"/>
      </w:rPr>
    </w:lvl>
    <w:lvl w:ilvl="7" w:tplc="08090003" w:tentative="1">
      <w:start w:val="1"/>
      <w:numFmt w:val="bullet"/>
      <w:lvlText w:val="o"/>
      <w:lvlJc w:val="left"/>
      <w:pPr>
        <w:ind w:left="4347" w:hanging="360"/>
      </w:pPr>
      <w:rPr>
        <w:rFonts w:ascii="Courier New" w:hAnsi="Courier New" w:cs="Courier New" w:hint="default"/>
      </w:rPr>
    </w:lvl>
    <w:lvl w:ilvl="8" w:tplc="08090005" w:tentative="1">
      <w:start w:val="1"/>
      <w:numFmt w:val="bullet"/>
      <w:lvlText w:val=""/>
      <w:lvlJc w:val="left"/>
      <w:pPr>
        <w:ind w:left="5067" w:hanging="360"/>
      </w:pPr>
      <w:rPr>
        <w:rFonts w:ascii="Wingdings" w:hAnsi="Wingdings" w:hint="default"/>
      </w:rPr>
    </w:lvl>
  </w:abstractNum>
  <w:abstractNum w:abstractNumId="84" w15:restartNumberingAfterBreak="0">
    <w:nsid w:val="21FF6086"/>
    <w:multiLevelType w:val="hybridMultilevel"/>
    <w:tmpl w:val="641E3CB0"/>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2B3721E"/>
    <w:multiLevelType w:val="hybridMultilevel"/>
    <w:tmpl w:val="6DD64CDC"/>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34E1301"/>
    <w:multiLevelType w:val="hybridMultilevel"/>
    <w:tmpl w:val="5D9EEB18"/>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3854E7F"/>
    <w:multiLevelType w:val="hybridMultilevel"/>
    <w:tmpl w:val="6C3A5278"/>
    <w:lvl w:ilvl="0" w:tplc="922C0552">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88" w15:restartNumberingAfterBreak="0">
    <w:nsid w:val="24103139"/>
    <w:multiLevelType w:val="hybridMultilevel"/>
    <w:tmpl w:val="E286C8C2"/>
    <w:lvl w:ilvl="0" w:tplc="3BC2F988">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51D11F6"/>
    <w:multiLevelType w:val="hybridMultilevel"/>
    <w:tmpl w:val="9BDA90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52B135D"/>
    <w:multiLevelType w:val="hybridMultilevel"/>
    <w:tmpl w:val="F96657A8"/>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5696CCE"/>
    <w:multiLevelType w:val="hybridMultilevel"/>
    <w:tmpl w:val="E1168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5B12DC7"/>
    <w:multiLevelType w:val="hybridMultilevel"/>
    <w:tmpl w:val="BD447410"/>
    <w:lvl w:ilvl="0" w:tplc="922C0552">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6F71813"/>
    <w:multiLevelType w:val="hybridMultilevel"/>
    <w:tmpl w:val="2FD0CEE8"/>
    <w:lvl w:ilvl="0" w:tplc="1CF8BAA6">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76204D6"/>
    <w:multiLevelType w:val="hybridMultilevel"/>
    <w:tmpl w:val="7A547644"/>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7AF1C4B"/>
    <w:multiLevelType w:val="hybridMultilevel"/>
    <w:tmpl w:val="3DBCDED8"/>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9416431"/>
    <w:multiLevelType w:val="multilevel"/>
    <w:tmpl w:val="D7905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29931A9F"/>
    <w:multiLevelType w:val="hybridMultilevel"/>
    <w:tmpl w:val="A94AF226"/>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9D75962"/>
    <w:multiLevelType w:val="hybridMultilevel"/>
    <w:tmpl w:val="81947DC8"/>
    <w:lvl w:ilvl="0" w:tplc="026C2926">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A7C23CD"/>
    <w:multiLevelType w:val="hybridMultilevel"/>
    <w:tmpl w:val="FD6252DE"/>
    <w:lvl w:ilvl="0" w:tplc="8C647520">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B272D40"/>
    <w:multiLevelType w:val="hybridMultilevel"/>
    <w:tmpl w:val="016862FE"/>
    <w:lvl w:ilvl="0" w:tplc="0BAC39C6">
      <w:start w:val="1"/>
      <w:numFmt w:val="lowerLetter"/>
      <w:lvlText w:val="(%1)"/>
      <w:lvlJc w:val="left"/>
      <w:pPr>
        <w:ind w:left="1031" w:hanging="360"/>
      </w:pPr>
      <w:rPr>
        <w:rFonts w:ascii="Times New Roman" w:hAnsi="Times New Roman" w:hint="default"/>
        <w:b w:val="0"/>
        <w:i w:val="0"/>
        <w:sz w:val="22"/>
        <w:szCs w:val="22"/>
      </w:rPr>
    </w:lvl>
    <w:lvl w:ilvl="1" w:tplc="08090019">
      <w:start w:val="1"/>
      <w:numFmt w:val="lowerLetter"/>
      <w:lvlText w:val="%2."/>
      <w:lvlJc w:val="left"/>
      <w:pPr>
        <w:ind w:left="1751" w:hanging="360"/>
      </w:pPr>
    </w:lvl>
    <w:lvl w:ilvl="2" w:tplc="0809001B">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101" w15:restartNumberingAfterBreak="0">
    <w:nsid w:val="2B843526"/>
    <w:multiLevelType w:val="hybridMultilevel"/>
    <w:tmpl w:val="469A1370"/>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BE10BC8"/>
    <w:multiLevelType w:val="hybridMultilevel"/>
    <w:tmpl w:val="428EBF5E"/>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2D7B1011"/>
    <w:multiLevelType w:val="hybridMultilevel"/>
    <w:tmpl w:val="0E2C1202"/>
    <w:lvl w:ilvl="0" w:tplc="87B6E388">
      <w:start w:val="1"/>
      <w:numFmt w:val="decimal"/>
      <w:suff w:val="nothing"/>
      <w:lvlText w:val="1.%1."/>
      <w:lvlJc w:val="left"/>
      <w:pPr>
        <w:ind w:left="0" w:firstLine="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DE86285"/>
    <w:multiLevelType w:val="hybridMultilevel"/>
    <w:tmpl w:val="A330F768"/>
    <w:lvl w:ilvl="0" w:tplc="0A6C50C2">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2E425D19"/>
    <w:multiLevelType w:val="hybridMultilevel"/>
    <w:tmpl w:val="B24227B2"/>
    <w:lvl w:ilvl="0" w:tplc="87B6E388">
      <w:start w:val="1"/>
      <w:numFmt w:val="decimal"/>
      <w:suff w:val="nothing"/>
      <w:lvlText w:val="1.%1."/>
      <w:lvlJc w:val="left"/>
      <w:pPr>
        <w:ind w:left="0" w:firstLine="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2EC16D20"/>
    <w:multiLevelType w:val="hybridMultilevel"/>
    <w:tmpl w:val="A9DC0068"/>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2F477AC6"/>
    <w:multiLevelType w:val="hybridMultilevel"/>
    <w:tmpl w:val="E9B203F8"/>
    <w:lvl w:ilvl="0" w:tplc="048E3064">
      <w:start w:val="1"/>
      <w:numFmt w:val="decimal"/>
      <w:lvlText w:val="(%1)"/>
      <w:lvlJc w:val="left"/>
      <w:pPr>
        <w:ind w:left="720" w:hanging="360"/>
      </w:pPr>
      <w:rPr>
        <w:rFonts w:hint="default"/>
        <w:b w:val="0"/>
        <w:i w:val="0"/>
        <w:color w:val="231F20"/>
        <w:w w:val="99"/>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2F9777CB"/>
    <w:multiLevelType w:val="hybridMultilevel"/>
    <w:tmpl w:val="DF6832F4"/>
    <w:lvl w:ilvl="0" w:tplc="922C0552">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17815B4"/>
    <w:multiLevelType w:val="hybridMultilevel"/>
    <w:tmpl w:val="C106930A"/>
    <w:lvl w:ilvl="0" w:tplc="3D3ED92E">
      <w:start w:val="1"/>
      <w:numFmt w:val="decimal"/>
      <w:lvlText w:val="2.%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18E57F0"/>
    <w:multiLevelType w:val="hybridMultilevel"/>
    <w:tmpl w:val="F130677A"/>
    <w:lvl w:ilvl="0" w:tplc="493E652E">
      <w:start w:val="1"/>
      <w:numFmt w:val="decimal"/>
      <w:lvlText w:val="2.%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1" w15:restartNumberingAfterBreak="0">
    <w:nsid w:val="320A761D"/>
    <w:multiLevelType w:val="hybridMultilevel"/>
    <w:tmpl w:val="EC3094BC"/>
    <w:lvl w:ilvl="0" w:tplc="3D3ED92E">
      <w:start w:val="1"/>
      <w:numFmt w:val="decimal"/>
      <w:lvlText w:val="2.%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24001A1"/>
    <w:multiLevelType w:val="hybridMultilevel"/>
    <w:tmpl w:val="B25CE45A"/>
    <w:lvl w:ilvl="0" w:tplc="FB301B72">
      <w:start w:val="1"/>
      <w:numFmt w:val="lowerLetter"/>
      <w:lvlText w:val="(%1)"/>
      <w:lvlJc w:val="left"/>
      <w:pPr>
        <w:tabs>
          <w:tab w:val="num" w:pos="720"/>
        </w:tabs>
        <w:ind w:left="720" w:hanging="360"/>
      </w:pPr>
      <w:rPr>
        <w:rFonts w:ascii="Times New Roman" w:hAnsi="Times New Roman" w:hint="default"/>
        <w:b w:val="0"/>
        <w:i w:val="0"/>
        <w:sz w:val="24"/>
        <w:szCs w:val="24"/>
      </w:rPr>
    </w:lvl>
    <w:lvl w:ilvl="1" w:tplc="6608D418">
      <w:start w:val="1"/>
      <w:numFmt w:val="lowerRoman"/>
      <w:lvlText w:val="(%2)"/>
      <w:lvlJc w:val="left"/>
      <w:pPr>
        <w:tabs>
          <w:tab w:val="num" w:pos="1440"/>
        </w:tabs>
        <w:ind w:left="1440" w:hanging="360"/>
      </w:pPr>
      <w:rPr>
        <w:rFonts w:ascii="Times New Roman Bold" w:hAnsi="Times New Roman Bold" w:cs="Times New Roman Bold" w:hint="default"/>
        <w:b/>
        <w:i w:val="0"/>
        <w:color w:val="231F20"/>
        <w:w w:val="99"/>
        <w:sz w:val="21"/>
        <w:szCs w:val="21"/>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3" w15:restartNumberingAfterBreak="0">
    <w:nsid w:val="32595075"/>
    <w:multiLevelType w:val="hybridMultilevel"/>
    <w:tmpl w:val="854AF4C8"/>
    <w:lvl w:ilvl="0" w:tplc="08090001">
      <w:start w:val="1"/>
      <w:numFmt w:val="bullet"/>
      <w:lvlText w:val=""/>
      <w:lvlJc w:val="left"/>
      <w:pPr>
        <w:ind w:left="1008" w:hanging="360"/>
      </w:pPr>
      <w:rPr>
        <w:rFonts w:ascii="Symbol" w:hAnsi="Symbo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2726DB0"/>
    <w:multiLevelType w:val="hybridMultilevel"/>
    <w:tmpl w:val="718EF450"/>
    <w:lvl w:ilvl="0" w:tplc="2834D27E">
      <w:start w:val="1"/>
      <w:numFmt w:val="lowerRoman"/>
      <w:lvlText w:val="(%1)"/>
      <w:lvlJc w:val="left"/>
      <w:pPr>
        <w:ind w:left="720" w:hanging="360"/>
      </w:pPr>
      <w:rPr>
        <w:rFonts w:ascii="Times New Roman Bold" w:hAnsi="Times New Roman Bold" w:cs="Times New Roman Bold"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29779B2"/>
    <w:multiLevelType w:val="hybridMultilevel"/>
    <w:tmpl w:val="BE3A45B8"/>
    <w:lvl w:ilvl="0" w:tplc="2FA429B6">
      <w:start w:val="1"/>
      <w:numFmt w:val="decimal"/>
      <w:lvlText w:val="(%1)"/>
      <w:lvlJc w:val="left"/>
      <w:pPr>
        <w:ind w:left="720" w:hanging="360"/>
      </w:pPr>
      <w:rPr>
        <w:rFonts w:hint="default"/>
        <w:b w:val="0"/>
        <w:i w:val="0"/>
        <w:color w:val="231F20"/>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3575085"/>
    <w:multiLevelType w:val="hybridMultilevel"/>
    <w:tmpl w:val="7E642D9A"/>
    <w:lvl w:ilvl="0" w:tplc="71BEFDA2">
      <w:start w:val="1"/>
      <w:numFmt w:val="decimal"/>
      <w:suff w:val="nothing"/>
      <w:lvlText w:val="2.%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3BC7F02"/>
    <w:multiLevelType w:val="hybridMultilevel"/>
    <w:tmpl w:val="7EAAA6D8"/>
    <w:lvl w:ilvl="0" w:tplc="D80E30AA">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401474A"/>
    <w:multiLevelType w:val="hybridMultilevel"/>
    <w:tmpl w:val="62D615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341B280F"/>
    <w:multiLevelType w:val="hybridMultilevel"/>
    <w:tmpl w:val="26F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5703512"/>
    <w:multiLevelType w:val="hybridMultilevel"/>
    <w:tmpl w:val="4F04E0EE"/>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5D60F8D"/>
    <w:multiLevelType w:val="hybridMultilevel"/>
    <w:tmpl w:val="6A9C5EF6"/>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6477284"/>
    <w:multiLevelType w:val="hybridMultilevel"/>
    <w:tmpl w:val="0E706514"/>
    <w:lvl w:ilvl="0" w:tplc="3D3ED92E">
      <w:start w:val="1"/>
      <w:numFmt w:val="decimal"/>
      <w:lvlText w:val="2.%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681210A"/>
    <w:multiLevelType w:val="hybridMultilevel"/>
    <w:tmpl w:val="D512A492"/>
    <w:lvl w:ilvl="0" w:tplc="5648934A">
      <w:start w:val="1"/>
      <w:numFmt w:val="lowerLetter"/>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6DD7C99"/>
    <w:multiLevelType w:val="hybridMultilevel"/>
    <w:tmpl w:val="BD36621E"/>
    <w:lvl w:ilvl="0" w:tplc="E3BEA6A0">
      <w:start w:val="1"/>
      <w:numFmt w:val="decimal"/>
      <w:lvlText w:val="1.%1."/>
      <w:lvlJc w:val="left"/>
      <w:pPr>
        <w:ind w:left="0" w:firstLine="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25" w15:restartNumberingAfterBreak="0">
    <w:nsid w:val="371151F0"/>
    <w:multiLevelType w:val="hybridMultilevel"/>
    <w:tmpl w:val="9B904D0C"/>
    <w:lvl w:ilvl="0" w:tplc="4A14407C">
      <w:start w:val="1"/>
      <w:numFmt w:val="decimal"/>
      <w:lvlText w:val="1.%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37B83A6C"/>
    <w:multiLevelType w:val="multilevel"/>
    <w:tmpl w:val="49BC136E"/>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7FA393B"/>
    <w:multiLevelType w:val="hybridMultilevel"/>
    <w:tmpl w:val="7F5688D2"/>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387B7A5E"/>
    <w:multiLevelType w:val="hybridMultilevel"/>
    <w:tmpl w:val="DE0618D2"/>
    <w:lvl w:ilvl="0" w:tplc="39A27D3A">
      <w:start w:val="1"/>
      <w:numFmt w:val="lowerLetter"/>
      <w:lvlText w:val="(%1)"/>
      <w:lvlJc w:val="left"/>
      <w:pPr>
        <w:ind w:left="2345"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9" w15:restartNumberingAfterBreak="0">
    <w:nsid w:val="38E979B3"/>
    <w:multiLevelType w:val="hybridMultilevel"/>
    <w:tmpl w:val="2062C13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30" w15:restartNumberingAfterBreak="0">
    <w:nsid w:val="39233067"/>
    <w:multiLevelType w:val="hybridMultilevel"/>
    <w:tmpl w:val="953C9326"/>
    <w:lvl w:ilvl="0" w:tplc="821E4BEC">
      <w:start w:val="1"/>
      <w:numFmt w:val="lowerRoman"/>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3AA46996"/>
    <w:multiLevelType w:val="multilevel"/>
    <w:tmpl w:val="B91A9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ADC5906"/>
    <w:multiLevelType w:val="multilevel"/>
    <w:tmpl w:val="578E332C"/>
    <w:lvl w:ilvl="0">
      <w:start w:val="1"/>
      <w:numFmt w:val="decimal"/>
      <w:lvlText w:val="%1."/>
      <w:lvlJc w:val="left"/>
      <w:pPr>
        <w:ind w:left="720" w:hanging="360"/>
      </w:pPr>
      <w:rPr>
        <w:rFonts w:hint="default"/>
      </w:rPr>
    </w:lvl>
    <w:lvl w:ilvl="1">
      <w:start w:val="1"/>
      <w:numFmt w:val="lowerRoman"/>
      <w:lvlText w:val="(%2)"/>
      <w:lvlJc w:val="left"/>
      <w:pPr>
        <w:ind w:left="1080" w:hanging="360"/>
      </w:pPr>
      <w:rPr>
        <w:rFonts w:ascii="Times New Roman Bold" w:hAnsi="Times New Roman Bold" w:cs="Times New Roman Bold" w:hint="default"/>
        <w:b/>
        <w:i w:val="0"/>
        <w:color w:val="231F20"/>
        <w:w w:val="99"/>
        <w:sz w:val="21"/>
        <w:szCs w:val="21"/>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05"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3B4A4B64"/>
    <w:multiLevelType w:val="hybridMultilevel"/>
    <w:tmpl w:val="0A40B5AA"/>
    <w:lvl w:ilvl="0" w:tplc="FB301B72">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3B8F1DCA"/>
    <w:multiLevelType w:val="hybridMultilevel"/>
    <w:tmpl w:val="2B40A3A8"/>
    <w:lvl w:ilvl="0" w:tplc="882A4E98">
      <w:start w:val="1"/>
      <w:numFmt w:val="lowerLetter"/>
      <w:lvlText w:val="(%1)"/>
      <w:lvlJc w:val="left"/>
      <w:pPr>
        <w:tabs>
          <w:tab w:val="num" w:pos="720"/>
        </w:tabs>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3C6527EC"/>
    <w:multiLevelType w:val="hybridMultilevel"/>
    <w:tmpl w:val="66AC6A5A"/>
    <w:lvl w:ilvl="0" w:tplc="FB301B72">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C943C19"/>
    <w:multiLevelType w:val="hybridMultilevel"/>
    <w:tmpl w:val="0400C59A"/>
    <w:lvl w:ilvl="0" w:tplc="3606F8A0">
      <w:start w:val="1"/>
      <w:numFmt w:val="lowerLetter"/>
      <w:lvlText w:val="(%1)"/>
      <w:lvlJc w:val="left"/>
      <w:pPr>
        <w:ind w:left="1080" w:hanging="360"/>
      </w:pPr>
      <w:rPr>
        <w:rFonts w:ascii="Times New Roman" w:hAnsi="Times New Roman"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7" w15:restartNumberingAfterBreak="0">
    <w:nsid w:val="3C96042F"/>
    <w:multiLevelType w:val="hybridMultilevel"/>
    <w:tmpl w:val="29004944"/>
    <w:lvl w:ilvl="0" w:tplc="821E4BEC">
      <w:start w:val="1"/>
      <w:numFmt w:val="lowerRoman"/>
      <w:lvlText w:val="(%1)"/>
      <w:lvlJc w:val="left"/>
      <w:pPr>
        <w:ind w:left="720" w:hanging="360"/>
      </w:pPr>
      <w:rPr>
        <w:rFonts w:ascii="Times New Roman" w:hAnsi="Times New Roman" w:hint="default"/>
        <w:b w:val="0"/>
        <w:i w:val="0"/>
        <w:color w:val="231F20"/>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3CBD6367"/>
    <w:multiLevelType w:val="hybridMultilevel"/>
    <w:tmpl w:val="88661250"/>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DD426CE"/>
    <w:multiLevelType w:val="hybridMultilevel"/>
    <w:tmpl w:val="48262608"/>
    <w:lvl w:ilvl="0" w:tplc="4A14407C">
      <w:start w:val="1"/>
      <w:numFmt w:val="decimal"/>
      <w:lvlText w:val="1.%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3DFD51EE"/>
    <w:multiLevelType w:val="hybridMultilevel"/>
    <w:tmpl w:val="797616D6"/>
    <w:lvl w:ilvl="0" w:tplc="580AC880">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EF32C13"/>
    <w:multiLevelType w:val="hybridMultilevel"/>
    <w:tmpl w:val="1E6C6C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F20702F"/>
    <w:multiLevelType w:val="hybridMultilevel"/>
    <w:tmpl w:val="BCC20390"/>
    <w:lvl w:ilvl="0" w:tplc="2EDE5792">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F403DA4"/>
    <w:multiLevelType w:val="hybridMultilevel"/>
    <w:tmpl w:val="30EAE1AE"/>
    <w:lvl w:ilvl="0" w:tplc="5A20E5E4">
      <w:start w:val="1"/>
      <w:numFmt w:val="lowerLetter"/>
      <w:lvlText w:val="(%1)"/>
      <w:lvlJc w:val="left"/>
      <w:pPr>
        <w:ind w:left="1008" w:hanging="360"/>
      </w:pPr>
      <w:rPr>
        <w:rFonts w:ascii="Times New Roman" w:hAnsi="Times New Roman" w:hint="default"/>
        <w:b w:val="0"/>
        <w:i w:val="0"/>
        <w:sz w:val="22"/>
        <w:szCs w:val="22"/>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44" w15:restartNumberingAfterBreak="0">
    <w:nsid w:val="400248A6"/>
    <w:multiLevelType w:val="hybridMultilevel"/>
    <w:tmpl w:val="A18AB922"/>
    <w:lvl w:ilvl="0" w:tplc="821E4BEC">
      <w:start w:val="1"/>
      <w:numFmt w:val="lowerRoman"/>
      <w:lvlText w:val="(%1)"/>
      <w:lvlJc w:val="left"/>
      <w:pPr>
        <w:ind w:left="1287" w:hanging="360"/>
      </w:pPr>
      <w:rPr>
        <w:rFonts w:ascii="Times New Roman" w:hAnsi="Times New Roman" w:hint="default"/>
        <w:b w:val="0"/>
        <w:i w:val="0"/>
        <w:color w:val="231F20"/>
        <w:w w:val="99"/>
        <w:sz w:val="22"/>
        <w:szCs w:val="22"/>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5" w15:restartNumberingAfterBreak="0">
    <w:nsid w:val="41745173"/>
    <w:multiLevelType w:val="hybridMultilevel"/>
    <w:tmpl w:val="EE749DBE"/>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18016E8"/>
    <w:multiLevelType w:val="hybridMultilevel"/>
    <w:tmpl w:val="49CC6F52"/>
    <w:lvl w:ilvl="0" w:tplc="821E4BEC">
      <w:start w:val="1"/>
      <w:numFmt w:val="lowerRoman"/>
      <w:lvlText w:val="(%1)"/>
      <w:lvlJc w:val="left"/>
      <w:pPr>
        <w:ind w:left="994"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47" w15:restartNumberingAfterBreak="0">
    <w:nsid w:val="41896CE3"/>
    <w:multiLevelType w:val="hybridMultilevel"/>
    <w:tmpl w:val="21EE229E"/>
    <w:lvl w:ilvl="0" w:tplc="11B249A0">
      <w:start w:val="1"/>
      <w:numFmt w:val="decimal"/>
      <w:lvlText w:val="V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1E10657"/>
    <w:multiLevelType w:val="hybridMultilevel"/>
    <w:tmpl w:val="E1E843AC"/>
    <w:lvl w:ilvl="0" w:tplc="922C0552">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2185ECE"/>
    <w:multiLevelType w:val="hybridMultilevel"/>
    <w:tmpl w:val="8C5AFFA2"/>
    <w:lvl w:ilvl="0" w:tplc="922C0552">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0" w15:restartNumberingAfterBreak="0">
    <w:nsid w:val="423662B3"/>
    <w:multiLevelType w:val="hybridMultilevel"/>
    <w:tmpl w:val="8996D878"/>
    <w:lvl w:ilvl="0" w:tplc="821E4BEC">
      <w:start w:val="1"/>
      <w:numFmt w:val="lowerRoman"/>
      <w:lvlText w:val="(%1)"/>
      <w:lvlJc w:val="left"/>
      <w:pPr>
        <w:ind w:left="754" w:hanging="360"/>
      </w:pPr>
      <w:rPr>
        <w:rFonts w:ascii="Times New Roman" w:hAnsi="Times New Roman" w:hint="default"/>
        <w:b w:val="0"/>
        <w:i w:val="0"/>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1" w15:restartNumberingAfterBreak="0">
    <w:nsid w:val="42853883"/>
    <w:multiLevelType w:val="hybridMultilevel"/>
    <w:tmpl w:val="5B38DF00"/>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2CC4022"/>
    <w:multiLevelType w:val="hybridMultilevel"/>
    <w:tmpl w:val="37FABB00"/>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2E87198"/>
    <w:multiLevelType w:val="hybridMultilevel"/>
    <w:tmpl w:val="E66EAC5A"/>
    <w:lvl w:ilvl="0" w:tplc="08090001">
      <w:start w:val="1"/>
      <w:numFmt w:val="bullet"/>
      <w:lvlText w:val=""/>
      <w:lvlJc w:val="left"/>
      <w:pPr>
        <w:tabs>
          <w:tab w:val="num" w:pos="720"/>
        </w:tabs>
        <w:ind w:left="720" w:hanging="360"/>
      </w:pPr>
      <w:rPr>
        <w:rFonts w:ascii="Symbol" w:hAnsi="Symbol" w:hint="default"/>
        <w:b w:val="0"/>
        <w:i w:val="0"/>
        <w:sz w:val="24"/>
        <w:szCs w:val="24"/>
      </w:rPr>
    </w:lvl>
    <w:lvl w:ilvl="1" w:tplc="9D86C960">
      <w:start w:val="1"/>
      <w:numFmt w:val="bullet"/>
      <w:lvlText w:val="o"/>
      <w:lvlJc w:val="left"/>
      <w:pPr>
        <w:tabs>
          <w:tab w:val="num" w:pos="1477"/>
        </w:tabs>
        <w:ind w:left="1477" w:hanging="397"/>
      </w:pPr>
      <w:rPr>
        <w:rFonts w:hint="default"/>
      </w:rPr>
    </w:lvl>
    <w:lvl w:ilvl="2" w:tplc="E03AA026">
      <w:numFmt w:val="bullet"/>
      <w:lvlText w:val="-"/>
      <w:lvlJc w:val="left"/>
      <w:pPr>
        <w:tabs>
          <w:tab w:val="num" w:pos="2340"/>
        </w:tabs>
        <w:ind w:left="2340" w:hanging="360"/>
      </w:pPr>
      <w:rPr>
        <w:rFonts w:ascii="Times New (W1)" w:eastAsia="Times New Roman" w:hAnsi="Times New (W1)" w:cs="Times New (W1)"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4" w15:restartNumberingAfterBreak="0">
    <w:nsid w:val="430F48CC"/>
    <w:multiLevelType w:val="hybridMultilevel"/>
    <w:tmpl w:val="F18C462C"/>
    <w:lvl w:ilvl="0" w:tplc="7550FEBC">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43461840"/>
    <w:multiLevelType w:val="hybridMultilevel"/>
    <w:tmpl w:val="0BCAC756"/>
    <w:lvl w:ilvl="0" w:tplc="BD1C5DFE">
      <w:start w:val="1"/>
      <w:numFmt w:val="lowerLetter"/>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44A8231A"/>
    <w:multiLevelType w:val="hybridMultilevel"/>
    <w:tmpl w:val="821E6004"/>
    <w:lvl w:ilvl="0" w:tplc="DDA0F24A">
      <w:start w:val="1"/>
      <w:numFmt w:val="lowerLetter"/>
      <w:lvlText w:val="(%1)"/>
      <w:lvlJc w:val="left"/>
      <w:pPr>
        <w:ind w:left="720" w:hanging="360"/>
      </w:pPr>
      <w:rPr>
        <w:rFonts w:hint="default"/>
        <w:lang w:val="en-A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5330378"/>
    <w:multiLevelType w:val="multilevel"/>
    <w:tmpl w:val="973A0E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45AB77AD"/>
    <w:multiLevelType w:val="hybridMultilevel"/>
    <w:tmpl w:val="069872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9" w15:restartNumberingAfterBreak="0">
    <w:nsid w:val="45C72A06"/>
    <w:multiLevelType w:val="hybridMultilevel"/>
    <w:tmpl w:val="BE46F52E"/>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6520A45"/>
    <w:multiLevelType w:val="hybridMultilevel"/>
    <w:tmpl w:val="652CAE86"/>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46D941DA"/>
    <w:multiLevelType w:val="hybridMultilevel"/>
    <w:tmpl w:val="375E9854"/>
    <w:lvl w:ilvl="0" w:tplc="3190E90A">
      <w:start w:val="1"/>
      <w:numFmt w:val="lowerLetter"/>
      <w:lvlText w:val="(%1)"/>
      <w:lvlJc w:val="left"/>
      <w:pPr>
        <w:tabs>
          <w:tab w:val="num" w:pos="720"/>
        </w:tabs>
        <w:ind w:left="720" w:hanging="360"/>
      </w:pPr>
      <w:rPr>
        <w:rFonts w:ascii="Times New Roman" w:hAnsi="Times New Roman"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2" w15:restartNumberingAfterBreak="0">
    <w:nsid w:val="4799699F"/>
    <w:multiLevelType w:val="hybridMultilevel"/>
    <w:tmpl w:val="AA2AA6FA"/>
    <w:lvl w:ilvl="0" w:tplc="32288D1A">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482C026F"/>
    <w:multiLevelType w:val="hybridMultilevel"/>
    <w:tmpl w:val="18E8DE9C"/>
    <w:lvl w:ilvl="0" w:tplc="048E3064">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4889635C"/>
    <w:multiLevelType w:val="hybridMultilevel"/>
    <w:tmpl w:val="FBC2EA74"/>
    <w:lvl w:ilvl="0" w:tplc="28083EC6">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9341F4C"/>
    <w:multiLevelType w:val="hybridMultilevel"/>
    <w:tmpl w:val="5CF45652"/>
    <w:lvl w:ilvl="0" w:tplc="821E4BEC">
      <w:start w:val="1"/>
      <w:numFmt w:val="lowerRoman"/>
      <w:lvlText w:val="(%1)"/>
      <w:lvlJc w:val="left"/>
      <w:pPr>
        <w:ind w:left="1287" w:hanging="360"/>
      </w:pPr>
      <w:rPr>
        <w:rFonts w:ascii="Times New Roman" w:hAnsi="Times New Roman" w:hint="default"/>
        <w:b w:val="0"/>
        <w:bCs/>
        <w:i w:val="0"/>
        <w:color w:val="231F20"/>
        <w:w w:val="99"/>
        <w:sz w:val="22"/>
        <w:szCs w:val="22"/>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6" w15:restartNumberingAfterBreak="0">
    <w:nsid w:val="493E13B4"/>
    <w:multiLevelType w:val="hybridMultilevel"/>
    <w:tmpl w:val="4E4627A0"/>
    <w:lvl w:ilvl="0" w:tplc="50983A72">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49730D3E"/>
    <w:multiLevelType w:val="multilevel"/>
    <w:tmpl w:val="0C66E81C"/>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05"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8" w15:restartNumberingAfterBreak="0">
    <w:nsid w:val="49A15A13"/>
    <w:multiLevelType w:val="hybridMultilevel"/>
    <w:tmpl w:val="3BFECCD0"/>
    <w:lvl w:ilvl="0" w:tplc="98F456AC">
      <w:start w:val="1"/>
      <w:numFmt w:val="decimal"/>
      <w:lvlText w:val="V.%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49A17786"/>
    <w:multiLevelType w:val="hybridMultilevel"/>
    <w:tmpl w:val="4A0E74B0"/>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70" w15:restartNumberingAfterBreak="0">
    <w:nsid w:val="49AB704F"/>
    <w:multiLevelType w:val="hybridMultilevel"/>
    <w:tmpl w:val="A26EE534"/>
    <w:lvl w:ilvl="0" w:tplc="B2227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A0974C8"/>
    <w:multiLevelType w:val="hybridMultilevel"/>
    <w:tmpl w:val="0B66BE10"/>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A5027B4"/>
    <w:multiLevelType w:val="hybridMultilevel"/>
    <w:tmpl w:val="8E2E11DE"/>
    <w:lvl w:ilvl="0" w:tplc="821E4BEC">
      <w:start w:val="1"/>
      <w:numFmt w:val="lowerRoman"/>
      <w:lvlText w:val="(%1)"/>
      <w:lvlJc w:val="left"/>
      <w:pPr>
        <w:ind w:left="720" w:hanging="360"/>
      </w:pPr>
      <w:rPr>
        <w:rFonts w:ascii="Times New Roman" w:hAnsi="Times New Roman"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4A735EE4"/>
    <w:multiLevelType w:val="hybridMultilevel"/>
    <w:tmpl w:val="32B473DA"/>
    <w:lvl w:ilvl="0" w:tplc="E03AA026">
      <w:numFmt w:val="bullet"/>
      <w:lvlText w:val="-"/>
      <w:lvlJc w:val="left"/>
      <w:pPr>
        <w:ind w:left="930" w:hanging="570"/>
      </w:pPr>
      <w:rPr>
        <w:rFonts w:ascii="Times New (W1)" w:eastAsia="Times New Roman" w:hAnsi="Times New (W1)" w:cs="Times New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AA90269"/>
    <w:multiLevelType w:val="multilevel"/>
    <w:tmpl w:val="CEAC2CF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05"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E739D5"/>
    <w:multiLevelType w:val="hybridMultilevel"/>
    <w:tmpl w:val="A5EA85B6"/>
    <w:lvl w:ilvl="0" w:tplc="4176AD08">
      <w:start w:val="1"/>
      <w:numFmt w:val="decimal"/>
      <w:lvlText w:val="I.%1."/>
      <w:lvlJc w:val="left"/>
      <w:pPr>
        <w:ind w:left="720" w:hanging="360"/>
      </w:pPr>
      <w:rPr>
        <w:rFonts w:hint="default"/>
        <w:lang w:val="en-A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4B3460FA"/>
    <w:multiLevelType w:val="hybridMultilevel"/>
    <w:tmpl w:val="828E0A42"/>
    <w:lvl w:ilvl="0" w:tplc="EBDE55E4">
      <w:start w:val="1"/>
      <w:numFmt w:val="lowerLetter"/>
      <w:lvlText w:val="(%1)"/>
      <w:lvlJc w:val="left"/>
      <w:pPr>
        <w:ind w:left="720" w:hanging="360"/>
      </w:pPr>
      <w:rPr>
        <w:rFonts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4B956732"/>
    <w:multiLevelType w:val="hybridMultilevel"/>
    <w:tmpl w:val="6CB829B4"/>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4C4A006F"/>
    <w:multiLevelType w:val="hybridMultilevel"/>
    <w:tmpl w:val="A4AE1704"/>
    <w:lvl w:ilvl="0" w:tplc="71BEFDA2">
      <w:start w:val="1"/>
      <w:numFmt w:val="decimal"/>
      <w:suff w:val="nothing"/>
      <w:lvlText w:val="2.%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C7E343E"/>
    <w:multiLevelType w:val="hybridMultilevel"/>
    <w:tmpl w:val="D9CE5EC2"/>
    <w:lvl w:ilvl="0" w:tplc="821E4BEC">
      <w:start w:val="1"/>
      <w:numFmt w:val="lowerRoman"/>
      <w:lvlText w:val="(%1)"/>
      <w:lvlJc w:val="left"/>
      <w:pPr>
        <w:ind w:left="720" w:hanging="360"/>
      </w:pPr>
      <w:rPr>
        <w:rFonts w:ascii="Times New Roman" w:hAnsi="Times New Roman"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4C824C75"/>
    <w:multiLevelType w:val="hybridMultilevel"/>
    <w:tmpl w:val="D35C1772"/>
    <w:lvl w:ilvl="0" w:tplc="5648934A">
      <w:start w:val="1"/>
      <w:numFmt w:val="lowerLetter"/>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4C981CA8"/>
    <w:multiLevelType w:val="hybridMultilevel"/>
    <w:tmpl w:val="4148CA8E"/>
    <w:lvl w:ilvl="0" w:tplc="048E3064">
      <w:start w:val="1"/>
      <w:numFmt w:val="decimal"/>
      <w:lvlText w:val="(%1)"/>
      <w:lvlJc w:val="left"/>
      <w:pPr>
        <w:ind w:left="720" w:hanging="360"/>
      </w:pPr>
      <w:rPr>
        <w:rFonts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4D1C7973"/>
    <w:multiLevelType w:val="hybridMultilevel"/>
    <w:tmpl w:val="2FAC4BE0"/>
    <w:lvl w:ilvl="0" w:tplc="5648934A">
      <w:start w:val="1"/>
      <w:numFmt w:val="lowerLetter"/>
      <w:lvlText w:val="(%1)"/>
      <w:lvlJc w:val="left"/>
      <w:pPr>
        <w:ind w:left="1157" w:hanging="360"/>
      </w:pPr>
      <w:rPr>
        <w:rFonts w:ascii="Times New Roman" w:hAnsi="Times New Roman" w:hint="default"/>
        <w:b w:val="0"/>
        <w:i w:val="0"/>
        <w:color w:val="231F20"/>
        <w:w w:val="99"/>
        <w:sz w:val="22"/>
        <w:szCs w:val="22"/>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183" w15:restartNumberingAfterBreak="0">
    <w:nsid w:val="4D212A92"/>
    <w:multiLevelType w:val="hybridMultilevel"/>
    <w:tmpl w:val="A9B2A442"/>
    <w:lvl w:ilvl="0" w:tplc="4A14407C">
      <w:start w:val="1"/>
      <w:numFmt w:val="decimal"/>
      <w:lvlText w:val="1.%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D8D53C6"/>
    <w:multiLevelType w:val="hybridMultilevel"/>
    <w:tmpl w:val="4956EEE6"/>
    <w:lvl w:ilvl="0" w:tplc="048E3064">
      <w:start w:val="1"/>
      <w:numFmt w:val="decimal"/>
      <w:lvlText w:val="(%1)"/>
      <w:lvlJc w:val="left"/>
      <w:pPr>
        <w:ind w:left="720" w:hanging="360"/>
      </w:pPr>
      <w:rPr>
        <w:rFonts w:hint="default"/>
        <w:b w:val="0"/>
        <w:i w:val="0"/>
        <w:color w:val="231F20"/>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4E0016CD"/>
    <w:multiLevelType w:val="hybridMultilevel"/>
    <w:tmpl w:val="FA146820"/>
    <w:lvl w:ilvl="0" w:tplc="922C0552">
      <w:start w:val="1"/>
      <w:numFmt w:val="bullet"/>
      <w:lvlText w:val=""/>
      <w:lvlJc w:val="left"/>
      <w:pPr>
        <w:ind w:left="1008" w:hanging="360"/>
      </w:pPr>
      <w:rPr>
        <w:rFonts w:ascii="Symbol" w:hAnsi="Symbo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FA061A3"/>
    <w:multiLevelType w:val="hybridMultilevel"/>
    <w:tmpl w:val="E3F6D278"/>
    <w:lvl w:ilvl="0" w:tplc="83D86694">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FCC06F2"/>
    <w:multiLevelType w:val="hybridMultilevel"/>
    <w:tmpl w:val="8072F800"/>
    <w:lvl w:ilvl="0" w:tplc="D6588C10">
      <w:start w:val="1"/>
      <w:numFmt w:val="decimal"/>
      <w:lvlText w:val="V.%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FFA772E"/>
    <w:multiLevelType w:val="hybridMultilevel"/>
    <w:tmpl w:val="C888AB0C"/>
    <w:lvl w:ilvl="0" w:tplc="3D3ED92E">
      <w:start w:val="1"/>
      <w:numFmt w:val="decimal"/>
      <w:lvlText w:val="2.%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504A7512"/>
    <w:multiLevelType w:val="hybridMultilevel"/>
    <w:tmpl w:val="8DF2ED44"/>
    <w:lvl w:ilvl="0" w:tplc="F918B5FE">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0A6408E"/>
    <w:multiLevelType w:val="hybridMultilevel"/>
    <w:tmpl w:val="303E31FE"/>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1306C2D"/>
    <w:multiLevelType w:val="hybridMultilevel"/>
    <w:tmpl w:val="710C5D80"/>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14D3955"/>
    <w:multiLevelType w:val="hybridMultilevel"/>
    <w:tmpl w:val="6EC022BE"/>
    <w:lvl w:ilvl="0" w:tplc="DD62873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2665051"/>
    <w:multiLevelType w:val="hybridMultilevel"/>
    <w:tmpl w:val="EE5E4C2A"/>
    <w:lvl w:ilvl="0" w:tplc="821E4BEC">
      <w:start w:val="1"/>
      <w:numFmt w:val="lowerRoman"/>
      <w:lvlText w:val="(%1)"/>
      <w:lvlJc w:val="left"/>
      <w:pPr>
        <w:ind w:left="720" w:hanging="360"/>
      </w:pPr>
      <w:rPr>
        <w:rFonts w:ascii="Times New Roman" w:hAnsi="Times New Roman" w:hint="default"/>
        <w:b w:val="0"/>
        <w:i w:val="0"/>
        <w:color w:val="231F20"/>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52CD45AD"/>
    <w:multiLevelType w:val="multilevel"/>
    <w:tmpl w:val="73E0ED9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lang w:val="en-AU"/>
      </w:rPr>
    </w:lvl>
    <w:lvl w:ilvl="3">
      <w:start w:val="1"/>
      <w:numFmt w:val="decimal"/>
      <w:pStyle w:val="Heading4"/>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52D3210C"/>
    <w:multiLevelType w:val="hybridMultilevel"/>
    <w:tmpl w:val="D4E631C2"/>
    <w:lvl w:ilvl="0" w:tplc="DB9ED53C">
      <w:start w:val="1"/>
      <w:numFmt w:val="decimal"/>
      <w:lvlText w:val="3.2.%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52FC56A5"/>
    <w:multiLevelType w:val="hybridMultilevel"/>
    <w:tmpl w:val="60CE4012"/>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3314751"/>
    <w:multiLevelType w:val="hybridMultilevel"/>
    <w:tmpl w:val="ABB4B246"/>
    <w:lvl w:ilvl="0" w:tplc="922C0552">
      <w:start w:val="1"/>
      <w:numFmt w:val="bullet"/>
      <w:lvlText w:val=""/>
      <w:lvlJc w:val="left"/>
      <w:pPr>
        <w:ind w:left="720" w:hanging="360"/>
      </w:pPr>
      <w:rPr>
        <w:rFonts w:ascii="Symbol" w:hAnsi="Symbo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4191C3C"/>
    <w:multiLevelType w:val="hybridMultilevel"/>
    <w:tmpl w:val="9C66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54335DB"/>
    <w:multiLevelType w:val="hybridMultilevel"/>
    <w:tmpl w:val="B3E61E88"/>
    <w:lvl w:ilvl="0" w:tplc="96EA234C">
      <w:start w:val="1"/>
      <w:numFmt w:val="lowerLetter"/>
      <w:lvlText w:val="(%1)"/>
      <w:lvlJc w:val="left"/>
      <w:pPr>
        <w:ind w:left="679" w:hanging="360"/>
      </w:pPr>
      <w:rPr>
        <w:rFonts w:ascii="Times New Roman" w:hAnsi="Times New Roman" w:hint="default"/>
        <w:b w:val="0"/>
        <w:i w:val="0"/>
        <w:sz w:val="22"/>
        <w:szCs w:val="22"/>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00" w15:restartNumberingAfterBreak="0">
    <w:nsid w:val="558E60B1"/>
    <w:multiLevelType w:val="hybridMultilevel"/>
    <w:tmpl w:val="B18E20D6"/>
    <w:lvl w:ilvl="0" w:tplc="2FC8809A">
      <w:start w:val="1"/>
      <w:numFmt w:val="lowerLetter"/>
      <w:lvlText w:val="(%1)"/>
      <w:lvlJc w:val="left"/>
      <w:pPr>
        <w:tabs>
          <w:tab w:val="num" w:pos="720"/>
        </w:tabs>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572E53BF"/>
    <w:multiLevelType w:val="hybridMultilevel"/>
    <w:tmpl w:val="0054127C"/>
    <w:lvl w:ilvl="0" w:tplc="B8CE403C">
      <w:start w:val="9"/>
      <w:numFmt w:val="decimal"/>
      <w:lvlText w:val="V.%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57813079"/>
    <w:multiLevelType w:val="hybridMultilevel"/>
    <w:tmpl w:val="9DBE2316"/>
    <w:lvl w:ilvl="0" w:tplc="FB301B72">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57AD56B8"/>
    <w:multiLevelType w:val="hybridMultilevel"/>
    <w:tmpl w:val="31722EEC"/>
    <w:lvl w:ilvl="0" w:tplc="B2227006">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4" w15:restartNumberingAfterBreak="0">
    <w:nsid w:val="589B778A"/>
    <w:multiLevelType w:val="hybridMultilevel"/>
    <w:tmpl w:val="0C046522"/>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58DC3919"/>
    <w:multiLevelType w:val="hybridMultilevel"/>
    <w:tmpl w:val="49603816"/>
    <w:lvl w:ilvl="0" w:tplc="821E4BEC">
      <w:start w:val="1"/>
      <w:numFmt w:val="lowerRoman"/>
      <w:lvlText w:val="(%1)"/>
      <w:lvlJc w:val="left"/>
      <w:pPr>
        <w:ind w:left="930" w:hanging="570"/>
      </w:pPr>
      <w:rPr>
        <w:rFonts w:ascii="Times New Roman" w:hAnsi="Times New Roman" w:hint="default"/>
        <w:b w:val="0"/>
        <w:i w:val="0"/>
        <w:color w:val="231F20"/>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8E524EF"/>
    <w:multiLevelType w:val="hybridMultilevel"/>
    <w:tmpl w:val="9E280824"/>
    <w:lvl w:ilvl="0" w:tplc="866C4452">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90A2584"/>
    <w:multiLevelType w:val="hybridMultilevel"/>
    <w:tmpl w:val="50DEBA5A"/>
    <w:lvl w:ilvl="0" w:tplc="A052D4C8">
      <w:start w:val="1"/>
      <w:numFmt w:val="lowerLetter"/>
      <w:lvlText w:val="(%1)"/>
      <w:lvlJc w:val="left"/>
      <w:pPr>
        <w:ind w:left="1031" w:hanging="360"/>
      </w:pPr>
      <w:rPr>
        <w:rFonts w:ascii="Times New Roman" w:hAnsi="Times New Roman" w:hint="default"/>
        <w:b w:val="0"/>
        <w:i w:val="0"/>
        <w:sz w:val="22"/>
        <w:szCs w:val="22"/>
      </w:rPr>
    </w:lvl>
    <w:lvl w:ilvl="1" w:tplc="08090019">
      <w:start w:val="1"/>
      <w:numFmt w:val="lowerLetter"/>
      <w:lvlText w:val="%2."/>
      <w:lvlJc w:val="left"/>
      <w:pPr>
        <w:ind w:left="1751" w:hanging="360"/>
      </w:pPr>
    </w:lvl>
    <w:lvl w:ilvl="2" w:tplc="0809001B">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208" w15:restartNumberingAfterBreak="0">
    <w:nsid w:val="597948B2"/>
    <w:multiLevelType w:val="hybridMultilevel"/>
    <w:tmpl w:val="2012DCF6"/>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59B82DA6"/>
    <w:multiLevelType w:val="hybridMultilevel"/>
    <w:tmpl w:val="E3084EE4"/>
    <w:lvl w:ilvl="0" w:tplc="922C0552">
      <w:start w:val="1"/>
      <w:numFmt w:val="bullet"/>
      <w:lvlText w:val=""/>
      <w:lvlJc w:val="left"/>
      <w:pPr>
        <w:ind w:left="720" w:hanging="360"/>
      </w:pPr>
      <w:rPr>
        <w:rFonts w:ascii="Symbol" w:hAnsi="Symbol" w:hint="default"/>
      </w:rPr>
    </w:lvl>
    <w:lvl w:ilvl="1" w:tplc="B2227006">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0" w15:restartNumberingAfterBreak="0">
    <w:nsid w:val="59E87107"/>
    <w:multiLevelType w:val="hybridMultilevel"/>
    <w:tmpl w:val="AEAC81F2"/>
    <w:lvl w:ilvl="0" w:tplc="3D3ED92E">
      <w:start w:val="1"/>
      <w:numFmt w:val="decimal"/>
      <w:lvlText w:val="2.%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A6477C6"/>
    <w:multiLevelType w:val="hybridMultilevel"/>
    <w:tmpl w:val="A2D082FA"/>
    <w:lvl w:ilvl="0" w:tplc="443C1B74">
      <w:start w:val="1"/>
      <w:numFmt w:val="decimal"/>
      <w:lvlText w:val="1.%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5ADB5097"/>
    <w:multiLevelType w:val="hybridMultilevel"/>
    <w:tmpl w:val="FA94B07A"/>
    <w:lvl w:ilvl="0" w:tplc="C67C05A0">
      <w:start w:val="1"/>
      <w:numFmt w:val="lowerLetter"/>
      <w:lvlText w:val="(%1)"/>
      <w:lvlJc w:val="left"/>
      <w:pPr>
        <w:ind w:left="720" w:hanging="360"/>
      </w:pPr>
      <w:rPr>
        <w:rFonts w:asciiTheme="minorHAnsi" w:hAnsiTheme="minorHAnsi" w:cstheme="minorHAnsi"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5B115F38"/>
    <w:multiLevelType w:val="hybridMultilevel"/>
    <w:tmpl w:val="661004BC"/>
    <w:lvl w:ilvl="0" w:tplc="0622839E">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5B3D73BA"/>
    <w:multiLevelType w:val="multilevel"/>
    <w:tmpl w:val="216A4226"/>
    <w:lvl w:ilvl="0">
      <w:start w:val="1"/>
      <w:numFmt w:val="decimal"/>
      <w:lvlText w:val="%1."/>
      <w:lvlJc w:val="left"/>
      <w:pPr>
        <w:ind w:left="720" w:hanging="360"/>
      </w:pPr>
      <w:rPr>
        <w:rFonts w:hint="default"/>
      </w:rPr>
    </w:lvl>
    <w:lvl w:ilvl="1">
      <w:start w:val="1"/>
      <w:numFmt w:val="lowerRoman"/>
      <w:lvlText w:val="(%2)"/>
      <w:lvlJc w:val="left"/>
      <w:pPr>
        <w:ind w:left="1080" w:hanging="360"/>
      </w:pPr>
      <w:rPr>
        <w:rFonts w:ascii="Times New Roman Bold" w:hAnsi="Times New Roman Bold" w:cs="Times New Roman Bold" w:hint="default"/>
        <w:b/>
        <w:i w:val="0"/>
        <w:color w:val="231F20"/>
        <w:w w:val="99"/>
        <w:sz w:val="21"/>
        <w:szCs w:val="21"/>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05"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B4B161F"/>
    <w:multiLevelType w:val="hybridMultilevel"/>
    <w:tmpl w:val="C18A5C9E"/>
    <w:lvl w:ilvl="0" w:tplc="821E4BEC">
      <w:start w:val="1"/>
      <w:numFmt w:val="lowerRoman"/>
      <w:lvlText w:val="(%1)"/>
      <w:lvlJc w:val="left"/>
      <w:pPr>
        <w:ind w:left="720" w:hanging="360"/>
      </w:pPr>
      <w:rPr>
        <w:rFonts w:ascii="Times New Roman" w:hAnsi="Times New Roman" w:hint="default"/>
        <w:b w:val="0"/>
        <w:i w:val="0"/>
        <w:color w:val="231F20"/>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5C061AA4"/>
    <w:multiLevelType w:val="hybridMultilevel"/>
    <w:tmpl w:val="559A5368"/>
    <w:lvl w:ilvl="0" w:tplc="DF566FE8">
      <w:start w:val="1"/>
      <w:numFmt w:val="decimal"/>
      <w:pStyle w:val="AppendixI"/>
      <w:lvlText w:val="V.%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D5E1F1D"/>
    <w:multiLevelType w:val="hybridMultilevel"/>
    <w:tmpl w:val="BB02C4C2"/>
    <w:lvl w:ilvl="0" w:tplc="922C0552">
      <w:start w:val="1"/>
      <w:numFmt w:val="bullet"/>
      <w:lvlText w:val=""/>
      <w:lvlJc w:val="left"/>
      <w:pPr>
        <w:ind w:left="1008" w:hanging="360"/>
      </w:pPr>
      <w:rPr>
        <w:rFonts w:ascii="Symbol" w:hAnsi="Symbo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5DE43D62"/>
    <w:multiLevelType w:val="hybridMultilevel"/>
    <w:tmpl w:val="10AE32D8"/>
    <w:lvl w:ilvl="0" w:tplc="9FC84060">
      <w:start w:val="1"/>
      <w:numFmt w:val="lowerRoman"/>
      <w:lvlText w:val="(%1)"/>
      <w:lvlJc w:val="left"/>
      <w:pPr>
        <w:ind w:left="1080" w:hanging="360"/>
      </w:pPr>
      <w:rPr>
        <w:rFonts w:asciiTheme="minorHAnsi" w:hAnsiTheme="minorHAnsi" w:cstheme="minorHAns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9" w15:restartNumberingAfterBreak="0">
    <w:nsid w:val="5F2606C9"/>
    <w:multiLevelType w:val="hybridMultilevel"/>
    <w:tmpl w:val="EA8ED1F4"/>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5FA74D37"/>
    <w:multiLevelType w:val="hybridMultilevel"/>
    <w:tmpl w:val="E1504D7C"/>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5FBE5821"/>
    <w:multiLevelType w:val="hybridMultilevel"/>
    <w:tmpl w:val="71F2CDFE"/>
    <w:lvl w:ilvl="0" w:tplc="87B6E388">
      <w:start w:val="1"/>
      <w:numFmt w:val="decimal"/>
      <w:suff w:val="nothing"/>
      <w:lvlText w:val="1.%1."/>
      <w:lvlJc w:val="left"/>
      <w:pPr>
        <w:ind w:left="0" w:firstLine="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6015513E"/>
    <w:multiLevelType w:val="hybridMultilevel"/>
    <w:tmpl w:val="AC46920E"/>
    <w:lvl w:ilvl="0" w:tplc="FB78DCCA">
      <w:start w:val="1"/>
      <w:numFmt w:val="lowerLetter"/>
      <w:lvlText w:val="(%1)"/>
      <w:lvlJc w:val="left"/>
      <w:pPr>
        <w:ind w:left="720" w:hanging="360"/>
      </w:pPr>
      <w:rPr>
        <w:rFonts w:ascii="Times New Roman" w:hAnsi="Times New Roman" w:hint="default"/>
        <w:b/>
        <w:i w:val="0"/>
        <w:color w:val="231F20"/>
        <w:w w:val="99"/>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609A4F4A"/>
    <w:multiLevelType w:val="hybridMultilevel"/>
    <w:tmpl w:val="C8D07BDE"/>
    <w:lvl w:ilvl="0" w:tplc="5DAE6652">
      <w:start w:val="2"/>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6102453B"/>
    <w:multiLevelType w:val="hybridMultilevel"/>
    <w:tmpl w:val="6E0AF3D6"/>
    <w:lvl w:ilvl="0" w:tplc="71BEFDA2">
      <w:start w:val="1"/>
      <w:numFmt w:val="decimal"/>
      <w:suff w:val="nothing"/>
      <w:lvlText w:val="2.%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61123E54"/>
    <w:multiLevelType w:val="hybridMultilevel"/>
    <w:tmpl w:val="4F560A74"/>
    <w:lvl w:ilvl="0" w:tplc="5648934A">
      <w:start w:val="1"/>
      <w:numFmt w:val="lowerLetter"/>
      <w:lvlText w:val="(%1)"/>
      <w:lvlJc w:val="left"/>
      <w:pPr>
        <w:ind w:left="502"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6" w15:restartNumberingAfterBreak="0">
    <w:nsid w:val="61E549C0"/>
    <w:multiLevelType w:val="hybridMultilevel"/>
    <w:tmpl w:val="086C87C2"/>
    <w:lvl w:ilvl="0" w:tplc="922C0552">
      <w:start w:val="1"/>
      <w:numFmt w:val="bullet"/>
      <w:lvlText w:val=""/>
      <w:lvlJc w:val="left"/>
      <w:pPr>
        <w:ind w:left="720" w:hanging="360"/>
      </w:pPr>
      <w:rPr>
        <w:rFonts w:ascii="Symbol" w:hAnsi="Symbol"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3061E17"/>
    <w:multiLevelType w:val="hybridMultilevel"/>
    <w:tmpl w:val="3D72C664"/>
    <w:lvl w:ilvl="0" w:tplc="B2227006">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8" w15:restartNumberingAfterBreak="0">
    <w:nsid w:val="6354513C"/>
    <w:multiLevelType w:val="hybridMultilevel"/>
    <w:tmpl w:val="5E2AC79C"/>
    <w:lvl w:ilvl="0" w:tplc="4A14407C">
      <w:start w:val="1"/>
      <w:numFmt w:val="decimal"/>
      <w:lvlText w:val="1.%1."/>
      <w:lvlJc w:val="left"/>
      <w:pPr>
        <w:ind w:left="57" w:hanging="5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639A64EC"/>
    <w:multiLevelType w:val="hybridMultilevel"/>
    <w:tmpl w:val="18D2A50A"/>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3B55DAC"/>
    <w:multiLevelType w:val="hybridMultilevel"/>
    <w:tmpl w:val="9252D4DC"/>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64460B76"/>
    <w:multiLevelType w:val="hybridMultilevel"/>
    <w:tmpl w:val="71428224"/>
    <w:lvl w:ilvl="0" w:tplc="87B6E388">
      <w:start w:val="1"/>
      <w:numFmt w:val="decimal"/>
      <w:suff w:val="nothing"/>
      <w:lvlText w:val="1.%1."/>
      <w:lvlJc w:val="left"/>
      <w:pPr>
        <w:ind w:left="0" w:firstLine="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645D0F24"/>
    <w:multiLevelType w:val="hybridMultilevel"/>
    <w:tmpl w:val="6C767CC0"/>
    <w:lvl w:ilvl="0" w:tplc="048E3064">
      <w:start w:val="1"/>
      <w:numFmt w:val="decimal"/>
      <w:lvlText w:val="(%1)"/>
      <w:lvlJc w:val="left"/>
      <w:pPr>
        <w:ind w:left="720" w:hanging="360"/>
      </w:pPr>
      <w:rPr>
        <w:rFonts w:hint="default"/>
        <w:b w:val="0"/>
        <w:i w:val="0"/>
        <w:color w:val="231F20"/>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64A37C43"/>
    <w:multiLevelType w:val="hybridMultilevel"/>
    <w:tmpl w:val="DA684DFC"/>
    <w:lvl w:ilvl="0" w:tplc="B222700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4" w15:restartNumberingAfterBreak="0">
    <w:nsid w:val="64D1758D"/>
    <w:multiLevelType w:val="hybridMultilevel"/>
    <w:tmpl w:val="C2026330"/>
    <w:lvl w:ilvl="0" w:tplc="71BEFDA2">
      <w:start w:val="1"/>
      <w:numFmt w:val="decimal"/>
      <w:suff w:val="nothing"/>
      <w:lvlText w:val="2.%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656517E9"/>
    <w:multiLevelType w:val="hybridMultilevel"/>
    <w:tmpl w:val="F482A7A8"/>
    <w:lvl w:ilvl="0" w:tplc="0809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6" w15:restartNumberingAfterBreak="0">
    <w:nsid w:val="659E1EAA"/>
    <w:multiLevelType w:val="hybridMultilevel"/>
    <w:tmpl w:val="4D66B7E2"/>
    <w:lvl w:ilvl="0" w:tplc="821E4BEC">
      <w:start w:val="1"/>
      <w:numFmt w:val="lowerRoman"/>
      <w:lvlText w:val="(%1)"/>
      <w:lvlJc w:val="left"/>
      <w:pPr>
        <w:ind w:left="1039" w:hanging="360"/>
      </w:pPr>
      <w:rPr>
        <w:rFonts w:ascii="Times New Roman" w:hAnsi="Times New Roman" w:hint="default"/>
        <w:b w:val="0"/>
        <w:i w:val="0"/>
        <w:color w:val="231F20"/>
        <w:w w:val="99"/>
        <w:sz w:val="22"/>
        <w:szCs w:val="22"/>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37" w15:restartNumberingAfterBreak="0">
    <w:nsid w:val="66E9573B"/>
    <w:multiLevelType w:val="hybridMultilevel"/>
    <w:tmpl w:val="6624DEDA"/>
    <w:lvl w:ilvl="0" w:tplc="E8AA716C">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67056F08"/>
    <w:multiLevelType w:val="hybridMultilevel"/>
    <w:tmpl w:val="9A1E20FA"/>
    <w:lvl w:ilvl="0" w:tplc="922C0552">
      <w:start w:val="1"/>
      <w:numFmt w:val="bullet"/>
      <w:lvlText w:val=""/>
      <w:lvlJc w:val="left"/>
      <w:pPr>
        <w:ind w:left="720" w:hanging="360"/>
      </w:pPr>
      <w:rPr>
        <w:rFonts w:ascii="Symbol" w:hAnsi="Symbol" w:hint="default"/>
      </w:rPr>
    </w:lvl>
    <w:lvl w:ilvl="1" w:tplc="B2227006">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9" w15:restartNumberingAfterBreak="0">
    <w:nsid w:val="67810192"/>
    <w:multiLevelType w:val="hybridMultilevel"/>
    <w:tmpl w:val="DB7CDC60"/>
    <w:lvl w:ilvl="0" w:tplc="6608D418">
      <w:start w:val="1"/>
      <w:numFmt w:val="lowerRoman"/>
      <w:lvlText w:val="(%1)"/>
      <w:lvlJc w:val="left"/>
      <w:pPr>
        <w:ind w:left="1287" w:hanging="360"/>
      </w:pPr>
      <w:rPr>
        <w:rFonts w:ascii="Times New Roman Bold" w:hAnsi="Times New Roman Bold" w:cs="Times New Roman Bold" w:hint="default"/>
        <w:b/>
        <w:i w:val="0"/>
        <w:color w:val="231F20"/>
        <w:w w:val="99"/>
        <w:sz w:val="21"/>
        <w:szCs w:val="21"/>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0" w15:restartNumberingAfterBreak="0">
    <w:nsid w:val="679A5D01"/>
    <w:multiLevelType w:val="hybridMultilevel"/>
    <w:tmpl w:val="BABEA062"/>
    <w:lvl w:ilvl="0" w:tplc="807EFEE2">
      <w:start w:val="1"/>
      <w:numFmt w:val="lowerLetter"/>
      <w:lvlText w:val="(%1)"/>
      <w:lvlJc w:val="left"/>
      <w:pPr>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6891461F"/>
    <w:multiLevelType w:val="hybridMultilevel"/>
    <w:tmpl w:val="9CB8CD6C"/>
    <w:lvl w:ilvl="0" w:tplc="922C05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9164CE5"/>
    <w:multiLevelType w:val="hybridMultilevel"/>
    <w:tmpl w:val="48D6C5D4"/>
    <w:lvl w:ilvl="0" w:tplc="3190E90A">
      <w:start w:val="1"/>
      <w:numFmt w:val="lowerLetter"/>
      <w:lvlText w:val="(%1)"/>
      <w:lvlJc w:val="left"/>
      <w:pPr>
        <w:ind w:left="720" w:hanging="360"/>
      </w:pPr>
      <w:rPr>
        <w:rFonts w:ascii="Times New Roman" w:hAnsi="Times New Roman"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69442E67"/>
    <w:multiLevelType w:val="hybridMultilevel"/>
    <w:tmpl w:val="EE1E8C42"/>
    <w:lvl w:ilvl="0" w:tplc="6F44EB00">
      <w:start w:val="1"/>
      <w:numFmt w:val="decimal"/>
      <w:lvlText w:val="VI.%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6A19024F"/>
    <w:multiLevelType w:val="hybridMultilevel"/>
    <w:tmpl w:val="B7CA3DBC"/>
    <w:lvl w:ilvl="0" w:tplc="98F456AC">
      <w:start w:val="1"/>
      <w:numFmt w:val="decimal"/>
      <w:lvlText w:val="V.%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6B131138"/>
    <w:multiLevelType w:val="hybridMultilevel"/>
    <w:tmpl w:val="90A808C6"/>
    <w:lvl w:ilvl="0" w:tplc="39A27D3A">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46" w15:restartNumberingAfterBreak="0">
    <w:nsid w:val="6B450131"/>
    <w:multiLevelType w:val="hybridMultilevel"/>
    <w:tmpl w:val="26481716"/>
    <w:lvl w:ilvl="0" w:tplc="1526A58E">
      <w:start w:val="1"/>
      <w:numFmt w:val="lowerLetter"/>
      <w:lvlText w:val="(%1)"/>
      <w:lvlJc w:val="left"/>
      <w:pPr>
        <w:ind w:left="1080" w:hanging="360"/>
      </w:pPr>
      <w:rPr>
        <w:rFonts w:ascii="Times New Roman" w:hAnsi="Times New Roman"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7" w15:restartNumberingAfterBreak="0">
    <w:nsid w:val="6C222A5F"/>
    <w:multiLevelType w:val="hybridMultilevel"/>
    <w:tmpl w:val="B164C83C"/>
    <w:lvl w:ilvl="0" w:tplc="61F68D94">
      <w:start w:val="1"/>
      <w:numFmt w:val="lowerLetter"/>
      <w:lvlText w:val="(%1)"/>
      <w:lvlJc w:val="left"/>
      <w:pPr>
        <w:tabs>
          <w:tab w:val="num" w:pos="720"/>
        </w:tabs>
        <w:ind w:left="720" w:hanging="360"/>
      </w:pPr>
      <w:rPr>
        <w:rFonts w:ascii="Times New Roman" w:hAnsi="Times New Roman" w:hint="default"/>
        <w:b w:val="0"/>
        <w:i w:val="0"/>
        <w:sz w:val="22"/>
        <w:szCs w:val="22"/>
      </w:rPr>
    </w:lvl>
    <w:lvl w:ilvl="1" w:tplc="2BACB5F4">
      <w:start w:val="1"/>
      <w:numFmt w:val="lowerRoman"/>
      <w:lvlText w:val="(%2)"/>
      <w:lvlJc w:val="left"/>
      <w:pPr>
        <w:tabs>
          <w:tab w:val="num" w:pos="1440"/>
        </w:tabs>
        <w:ind w:left="1440" w:hanging="360"/>
      </w:pPr>
      <w:rPr>
        <w:rFonts w:ascii="Times New Roman Bold" w:hAnsi="Times New Roman Bold" w:cs="Times New Roman Bold" w:hint="default"/>
        <w:b/>
        <w:i w:val="0"/>
        <w:color w:val="231F20"/>
        <w:w w:val="99"/>
        <w:sz w:val="21"/>
        <w:szCs w:val="21"/>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8" w15:restartNumberingAfterBreak="0">
    <w:nsid w:val="6C930BBD"/>
    <w:multiLevelType w:val="multilevel"/>
    <w:tmpl w:val="DB8AEA88"/>
    <w:lvl w:ilvl="0">
      <w:start w:val="1"/>
      <w:numFmt w:val="upperRoman"/>
      <w:pStyle w:val="AnnexHeading1"/>
      <w:lvlText w:val="ANNEX %1."/>
      <w:lvlJc w:val="left"/>
      <w:pPr>
        <w:tabs>
          <w:tab w:val="num" w:pos="180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2."/>
      <w:lvlJc w:val="left"/>
      <w:pPr>
        <w:tabs>
          <w:tab w:val="num" w:pos="720"/>
        </w:tabs>
        <w:ind w:left="0" w:firstLine="0"/>
      </w:pPr>
      <w:rPr>
        <w:rFonts w:hint="default"/>
      </w:rPr>
    </w:lvl>
    <w:lvl w:ilvl="2">
      <w:start w:val="1"/>
      <w:numFmt w:val="decimal"/>
      <w:lvlText w:val="2.%3.1"/>
      <w:lvlJc w:val="left"/>
      <w:pPr>
        <w:tabs>
          <w:tab w:val="num" w:pos="720"/>
        </w:tabs>
        <w:ind w:left="0" w:firstLine="0"/>
      </w:pPr>
      <w:rPr>
        <w:rFonts w:hint="default"/>
      </w:rPr>
    </w:lvl>
    <w:lvl w:ilvl="3">
      <w:start w:val="1"/>
      <w:numFmt w:val="decimal"/>
      <w:pStyle w:val="AnnexHeading4"/>
      <w:lvlText w:val="%1-%2.%3.%4."/>
      <w:lvlJc w:val="left"/>
      <w:pPr>
        <w:tabs>
          <w:tab w:val="num" w:pos="1080"/>
        </w:tabs>
        <w:ind w:left="0" w:firstLine="0"/>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49" w15:restartNumberingAfterBreak="0">
    <w:nsid w:val="6D1164EF"/>
    <w:multiLevelType w:val="hybridMultilevel"/>
    <w:tmpl w:val="21C04A04"/>
    <w:lvl w:ilvl="0" w:tplc="8A36DC0A">
      <w:start w:val="1"/>
      <w:numFmt w:val="decimal"/>
      <w:lvlText w:val="1.%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0" w15:restartNumberingAfterBreak="0">
    <w:nsid w:val="6D837DA0"/>
    <w:multiLevelType w:val="hybridMultilevel"/>
    <w:tmpl w:val="75DA8616"/>
    <w:lvl w:ilvl="0" w:tplc="3190E90A">
      <w:start w:val="1"/>
      <w:numFmt w:val="lowerLetter"/>
      <w:lvlText w:val="(%1)"/>
      <w:lvlJc w:val="left"/>
      <w:pPr>
        <w:tabs>
          <w:tab w:val="num" w:pos="720"/>
        </w:tabs>
        <w:ind w:left="720" w:hanging="360"/>
      </w:pPr>
      <w:rPr>
        <w:rFonts w:ascii="Times New Roman" w:hAnsi="Times New Roman"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1" w15:restartNumberingAfterBreak="0">
    <w:nsid w:val="6DAF3114"/>
    <w:multiLevelType w:val="hybridMultilevel"/>
    <w:tmpl w:val="506EDAFC"/>
    <w:lvl w:ilvl="0" w:tplc="048E3064">
      <w:start w:val="1"/>
      <w:numFmt w:val="decimal"/>
      <w:lvlText w:val="(%1)"/>
      <w:lvlJc w:val="left"/>
      <w:pPr>
        <w:ind w:left="720" w:hanging="360"/>
      </w:pPr>
      <w:rPr>
        <w:rFonts w:hint="default"/>
        <w:b w:val="0"/>
        <w:i w:val="0"/>
        <w:color w:val="231F20"/>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6DBB751C"/>
    <w:multiLevelType w:val="hybridMultilevel"/>
    <w:tmpl w:val="E34E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6DF40AF2"/>
    <w:multiLevelType w:val="hybridMultilevel"/>
    <w:tmpl w:val="41DE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6E2C6683"/>
    <w:multiLevelType w:val="hybridMultilevel"/>
    <w:tmpl w:val="DCCE6D80"/>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E492AD3"/>
    <w:multiLevelType w:val="hybridMultilevel"/>
    <w:tmpl w:val="18444616"/>
    <w:lvl w:ilvl="0" w:tplc="922C055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6" w15:restartNumberingAfterBreak="0">
    <w:nsid w:val="6ECF5B2F"/>
    <w:multiLevelType w:val="hybridMultilevel"/>
    <w:tmpl w:val="A84CFE04"/>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6F0B4F27"/>
    <w:multiLevelType w:val="hybridMultilevel"/>
    <w:tmpl w:val="82521910"/>
    <w:lvl w:ilvl="0" w:tplc="5648934A">
      <w:start w:val="1"/>
      <w:numFmt w:val="lowerLetter"/>
      <w:lvlText w:val="(%1)"/>
      <w:lvlJc w:val="left"/>
      <w:pPr>
        <w:ind w:left="2007"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58" w15:restartNumberingAfterBreak="0">
    <w:nsid w:val="6F735E44"/>
    <w:multiLevelType w:val="hybridMultilevel"/>
    <w:tmpl w:val="2174C206"/>
    <w:lvl w:ilvl="0" w:tplc="922C0552">
      <w:start w:val="1"/>
      <w:numFmt w:val="bullet"/>
      <w:lvlText w:val=""/>
      <w:lvlJc w:val="left"/>
      <w:pPr>
        <w:ind w:left="1008" w:hanging="360"/>
      </w:pPr>
      <w:rPr>
        <w:rFonts w:ascii="Symbol" w:hAnsi="Symbo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6F8D3B6D"/>
    <w:multiLevelType w:val="hybridMultilevel"/>
    <w:tmpl w:val="796A6B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0" w15:restartNumberingAfterBreak="0">
    <w:nsid w:val="70025D5B"/>
    <w:multiLevelType w:val="hybridMultilevel"/>
    <w:tmpl w:val="80D6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02F0A57"/>
    <w:multiLevelType w:val="multilevel"/>
    <w:tmpl w:val="A296FE0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ascii="Times New Roman Bold" w:hAnsi="Times New Roman Bold" w:cs="Times New Roman Bold" w:hint="default"/>
        <w:b/>
        <w:i w:val="0"/>
        <w:color w:val="231F20"/>
        <w:w w:val="99"/>
        <w:sz w:val="21"/>
        <w:szCs w:val="21"/>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05"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6A661C"/>
    <w:multiLevelType w:val="hybridMultilevel"/>
    <w:tmpl w:val="2C122004"/>
    <w:lvl w:ilvl="0" w:tplc="C00E5A4E">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13E1D84"/>
    <w:multiLevelType w:val="hybridMultilevel"/>
    <w:tmpl w:val="22162EF6"/>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719C2DBD"/>
    <w:multiLevelType w:val="hybridMultilevel"/>
    <w:tmpl w:val="B436079E"/>
    <w:lvl w:ilvl="0" w:tplc="B72EF856">
      <w:start w:val="1"/>
      <w:numFmt w:val="lowerLetter"/>
      <w:lvlText w:val="(%1)"/>
      <w:lvlJc w:val="left"/>
      <w:pPr>
        <w:ind w:left="720" w:hanging="360"/>
      </w:pPr>
      <w:rPr>
        <w:rFonts w:ascii="Times New Roman" w:hAnsi="Times New Roman" w:hint="default"/>
        <w:b w:val="0"/>
        <w:i w:val="0"/>
        <w:sz w:val="24"/>
        <w:szCs w:val="24"/>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72D950BA"/>
    <w:multiLevelType w:val="hybridMultilevel"/>
    <w:tmpl w:val="84EE2706"/>
    <w:lvl w:ilvl="0" w:tplc="39A27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73DE5557"/>
    <w:multiLevelType w:val="hybridMultilevel"/>
    <w:tmpl w:val="62FE07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74955465"/>
    <w:multiLevelType w:val="hybridMultilevel"/>
    <w:tmpl w:val="42A8AA88"/>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761973E9"/>
    <w:multiLevelType w:val="hybridMultilevel"/>
    <w:tmpl w:val="EBCA2F1E"/>
    <w:lvl w:ilvl="0" w:tplc="922C0552">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69" w15:restartNumberingAfterBreak="0">
    <w:nsid w:val="76211BEB"/>
    <w:multiLevelType w:val="hybridMultilevel"/>
    <w:tmpl w:val="9B14EDC6"/>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645749C"/>
    <w:multiLevelType w:val="hybridMultilevel"/>
    <w:tmpl w:val="B57E2E94"/>
    <w:lvl w:ilvl="0" w:tplc="5EFA33EE">
      <w:start w:val="1"/>
      <w:numFmt w:val="lowerRoman"/>
      <w:lvlText w:val="(%1)"/>
      <w:lvlJc w:val="left"/>
      <w:pPr>
        <w:ind w:left="720" w:hanging="360"/>
      </w:pPr>
      <w:rPr>
        <w:rFonts w:ascii="Times New Roman Bold" w:hAnsi="Times New Roman Bold" w:cs="Times New Roman Bold" w:hint="default"/>
        <w:b w:val="0"/>
        <w:bCs/>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76B1302A"/>
    <w:multiLevelType w:val="hybridMultilevel"/>
    <w:tmpl w:val="B93A9CCC"/>
    <w:lvl w:ilvl="0" w:tplc="821E4BEC">
      <w:start w:val="1"/>
      <w:numFmt w:val="lowerRoman"/>
      <w:lvlText w:val="(%1)"/>
      <w:lvlJc w:val="left"/>
      <w:pPr>
        <w:ind w:left="720" w:hanging="360"/>
      </w:pPr>
      <w:rPr>
        <w:rFonts w:ascii="Times New Roman" w:hAnsi="Times New Roman"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2" w15:restartNumberingAfterBreak="0">
    <w:nsid w:val="78650F9A"/>
    <w:multiLevelType w:val="hybridMultilevel"/>
    <w:tmpl w:val="9C92064A"/>
    <w:lvl w:ilvl="0" w:tplc="3190E90A">
      <w:start w:val="1"/>
      <w:numFmt w:val="lowerLetter"/>
      <w:lvlText w:val="(%1)"/>
      <w:lvlJc w:val="left"/>
      <w:pPr>
        <w:tabs>
          <w:tab w:val="num" w:pos="720"/>
        </w:tabs>
        <w:ind w:left="720" w:hanging="360"/>
      </w:pPr>
      <w:rPr>
        <w:rFonts w:ascii="Times New Roman" w:hAnsi="Times New Roman" w:hint="default"/>
        <w:b w:val="0"/>
        <w:i w:val="0"/>
        <w:sz w:val="24"/>
        <w:szCs w:val="24"/>
      </w:rPr>
    </w:lvl>
    <w:lvl w:ilvl="1" w:tplc="9D86C960">
      <w:start w:val="1"/>
      <w:numFmt w:val="bullet"/>
      <w:lvlText w:val="o"/>
      <w:lvlJc w:val="left"/>
      <w:pPr>
        <w:tabs>
          <w:tab w:val="num" w:pos="1477"/>
        </w:tabs>
        <w:ind w:left="1477" w:hanging="397"/>
      </w:pPr>
      <w:rPr>
        <w:rFonts w:hint="default"/>
      </w:rPr>
    </w:lvl>
    <w:lvl w:ilvl="2" w:tplc="E03AA026">
      <w:numFmt w:val="bullet"/>
      <w:lvlText w:val="-"/>
      <w:lvlJc w:val="left"/>
      <w:pPr>
        <w:tabs>
          <w:tab w:val="num" w:pos="2340"/>
        </w:tabs>
        <w:ind w:left="2340" w:hanging="360"/>
      </w:pPr>
      <w:rPr>
        <w:rFonts w:ascii="Times New (W1)" w:eastAsia="Times New Roman" w:hAnsi="Times New (W1)" w:cs="Times New (W1)"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3" w15:restartNumberingAfterBreak="0">
    <w:nsid w:val="78860F61"/>
    <w:multiLevelType w:val="hybridMultilevel"/>
    <w:tmpl w:val="3904CB4C"/>
    <w:lvl w:ilvl="0" w:tplc="922C055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4" w15:restartNumberingAfterBreak="0">
    <w:nsid w:val="7922628A"/>
    <w:multiLevelType w:val="hybridMultilevel"/>
    <w:tmpl w:val="3B104DFE"/>
    <w:lvl w:ilvl="0" w:tplc="922C055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792A05AA"/>
    <w:multiLevelType w:val="hybridMultilevel"/>
    <w:tmpl w:val="D2407EEA"/>
    <w:lvl w:ilvl="0" w:tplc="725A4654">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792C6529"/>
    <w:multiLevelType w:val="hybridMultilevel"/>
    <w:tmpl w:val="42146510"/>
    <w:lvl w:ilvl="0" w:tplc="922C05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9CA12F5"/>
    <w:multiLevelType w:val="hybridMultilevel"/>
    <w:tmpl w:val="D02EF910"/>
    <w:lvl w:ilvl="0" w:tplc="048E3064">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79CC5AD3"/>
    <w:multiLevelType w:val="hybridMultilevel"/>
    <w:tmpl w:val="0BB4586A"/>
    <w:lvl w:ilvl="0" w:tplc="30966016">
      <w:start w:val="1"/>
      <w:numFmt w:val="lowerLetter"/>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7B105C66"/>
    <w:multiLevelType w:val="hybridMultilevel"/>
    <w:tmpl w:val="6524ACDA"/>
    <w:lvl w:ilvl="0" w:tplc="61F68D94">
      <w:start w:val="1"/>
      <w:numFmt w:val="lowerLetter"/>
      <w:lvlText w:val="(%1)"/>
      <w:lvlJc w:val="left"/>
      <w:pPr>
        <w:tabs>
          <w:tab w:val="num" w:pos="720"/>
        </w:tabs>
        <w:ind w:left="720" w:hanging="360"/>
      </w:pPr>
      <w:rPr>
        <w:rFonts w:ascii="Times New Roman" w:hAnsi="Times New Roman" w:hint="default"/>
        <w:b w:val="0"/>
        <w:i w:val="0"/>
        <w:sz w:val="22"/>
        <w:szCs w:val="22"/>
      </w:rPr>
    </w:lvl>
    <w:lvl w:ilvl="1" w:tplc="821E4BEC">
      <w:start w:val="1"/>
      <w:numFmt w:val="lowerRoman"/>
      <w:lvlText w:val="(%2)"/>
      <w:lvlJc w:val="left"/>
      <w:pPr>
        <w:tabs>
          <w:tab w:val="num" w:pos="1440"/>
        </w:tabs>
        <w:ind w:left="1440" w:hanging="360"/>
      </w:pPr>
      <w:rPr>
        <w:rFonts w:ascii="Times New Roman" w:hAnsi="Times New Roman" w:hint="default"/>
        <w:b w:val="0"/>
        <w:i w:val="0"/>
        <w:color w:val="231F20"/>
        <w:w w:val="99"/>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0" w15:restartNumberingAfterBreak="0">
    <w:nsid w:val="7BD14829"/>
    <w:multiLevelType w:val="hybridMultilevel"/>
    <w:tmpl w:val="FFE0C4A4"/>
    <w:lvl w:ilvl="0" w:tplc="922C0552">
      <w:start w:val="1"/>
      <w:numFmt w:val="bullet"/>
      <w:lvlText w:val=""/>
      <w:lvlJc w:val="left"/>
      <w:pPr>
        <w:ind w:left="720" w:hanging="360"/>
      </w:pPr>
      <w:rPr>
        <w:rFonts w:ascii="Symbol" w:hAnsi="Symbol"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C5D4466"/>
    <w:multiLevelType w:val="hybridMultilevel"/>
    <w:tmpl w:val="A454DCA6"/>
    <w:lvl w:ilvl="0" w:tplc="922C0552">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7C615E17"/>
    <w:multiLevelType w:val="multilevel"/>
    <w:tmpl w:val="452E8C32"/>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05"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D3B2575"/>
    <w:multiLevelType w:val="hybridMultilevel"/>
    <w:tmpl w:val="27C4D698"/>
    <w:lvl w:ilvl="0" w:tplc="08621008">
      <w:start w:val="1"/>
      <w:numFmt w:val="decimal"/>
      <w:lvlText w:val="3.1.%1."/>
      <w:lvlJc w:val="left"/>
      <w:pPr>
        <w:ind w:left="360" w:hanging="360"/>
      </w:pPr>
      <w:rPr>
        <w:rFonts w:ascii="Times New Roman" w:hAnsi="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4" w15:restartNumberingAfterBreak="0">
    <w:nsid w:val="7D796F04"/>
    <w:multiLevelType w:val="hybridMultilevel"/>
    <w:tmpl w:val="F280AA3A"/>
    <w:lvl w:ilvl="0" w:tplc="048E3064">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15:restartNumberingAfterBreak="0">
    <w:nsid w:val="7DF03B03"/>
    <w:multiLevelType w:val="hybridMultilevel"/>
    <w:tmpl w:val="820EE5A6"/>
    <w:lvl w:ilvl="0" w:tplc="C67C05A0">
      <w:start w:val="1"/>
      <w:numFmt w:val="lowerLetter"/>
      <w:lvlText w:val="(%1)"/>
      <w:lvlJc w:val="left"/>
      <w:pPr>
        <w:ind w:left="720" w:hanging="360"/>
      </w:pPr>
      <w:rPr>
        <w:rFonts w:asciiTheme="minorHAnsi" w:hAnsiTheme="minorHAnsi" w:cstheme="minorHAnsi" w:hint="default"/>
        <w:b w:val="0"/>
        <w:i w:val="0"/>
        <w:color w:val="231F20"/>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7E486D63"/>
    <w:multiLevelType w:val="hybridMultilevel"/>
    <w:tmpl w:val="56DE1AF0"/>
    <w:lvl w:ilvl="0" w:tplc="821E4BEC">
      <w:start w:val="1"/>
      <w:numFmt w:val="lowerRoman"/>
      <w:lvlText w:val="(%1)"/>
      <w:lvlJc w:val="left"/>
      <w:pPr>
        <w:ind w:left="720" w:hanging="360"/>
      </w:pPr>
      <w:rPr>
        <w:rFonts w:ascii="Times New Roman" w:hAnsi="Times New Roman" w:hint="default"/>
        <w:b w:val="0"/>
        <w:i w:val="0"/>
        <w:sz w:val="22"/>
        <w:szCs w:val="22"/>
      </w:rPr>
    </w:lvl>
    <w:lvl w:ilvl="1" w:tplc="227C3194">
      <w:start w:val="2"/>
      <w:numFmt w:val="bullet"/>
      <w:lvlText w:val="•"/>
      <w:lvlJc w:val="left"/>
      <w:pPr>
        <w:ind w:left="1650" w:hanging="57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15:restartNumberingAfterBreak="0">
    <w:nsid w:val="7E683CD3"/>
    <w:multiLevelType w:val="hybridMultilevel"/>
    <w:tmpl w:val="C5F61FC6"/>
    <w:lvl w:ilvl="0" w:tplc="71BEFDA2">
      <w:start w:val="1"/>
      <w:numFmt w:val="decimal"/>
      <w:suff w:val="nothing"/>
      <w:lvlText w:val="2.%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7F0E1104"/>
    <w:multiLevelType w:val="hybridMultilevel"/>
    <w:tmpl w:val="FF365EE4"/>
    <w:lvl w:ilvl="0" w:tplc="23BC6A8C">
      <w:start w:val="3"/>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7F14676C"/>
    <w:multiLevelType w:val="hybridMultilevel"/>
    <w:tmpl w:val="E5243D88"/>
    <w:lvl w:ilvl="0" w:tplc="821E4BEC">
      <w:start w:val="1"/>
      <w:numFmt w:val="lowerRoman"/>
      <w:lvlText w:val="(%1)"/>
      <w:lvlJc w:val="left"/>
      <w:pPr>
        <w:ind w:left="720" w:hanging="360"/>
      </w:pPr>
      <w:rPr>
        <w:rFonts w:ascii="Times New Roman" w:hAnsi="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7F3C7631"/>
    <w:multiLevelType w:val="hybridMultilevel"/>
    <w:tmpl w:val="299A3C3E"/>
    <w:lvl w:ilvl="0" w:tplc="74D47F30">
      <w:start w:val="1"/>
      <w:numFmt w:val="lowerLetter"/>
      <w:lvlText w:val="(%1)"/>
      <w:lvlJc w:val="left"/>
      <w:pPr>
        <w:tabs>
          <w:tab w:val="num" w:pos="720"/>
        </w:tabs>
        <w:ind w:left="720" w:hanging="360"/>
      </w:pPr>
      <w:rPr>
        <w:rFonts w:ascii="Times New Roman" w:hAnsi="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4"/>
  </w:num>
  <w:num w:numId="2">
    <w:abstractNumId w:val="3"/>
  </w:num>
  <w:num w:numId="3">
    <w:abstractNumId w:val="248"/>
  </w:num>
  <w:num w:numId="4">
    <w:abstractNumId w:val="112"/>
  </w:num>
  <w:num w:numId="5">
    <w:abstractNumId w:val="11"/>
  </w:num>
  <w:num w:numId="6">
    <w:abstractNumId w:val="250"/>
  </w:num>
  <w:num w:numId="7">
    <w:abstractNumId w:val="161"/>
  </w:num>
  <w:num w:numId="8">
    <w:abstractNumId w:val="272"/>
  </w:num>
  <w:num w:numId="9">
    <w:abstractNumId w:val="30"/>
  </w:num>
  <w:num w:numId="10">
    <w:abstractNumId w:val="46"/>
  </w:num>
  <w:num w:numId="11">
    <w:abstractNumId w:val="117"/>
  </w:num>
  <w:num w:numId="12">
    <w:abstractNumId w:val="195"/>
  </w:num>
  <w:num w:numId="13">
    <w:abstractNumId w:val="169"/>
  </w:num>
  <w:num w:numId="14">
    <w:abstractNumId w:val="126"/>
  </w:num>
  <w:num w:numId="15">
    <w:abstractNumId w:val="283"/>
  </w:num>
  <w:num w:numId="16">
    <w:abstractNumId w:val="247"/>
  </w:num>
  <w:num w:numId="17">
    <w:abstractNumId w:val="200"/>
  </w:num>
  <w:num w:numId="18">
    <w:abstractNumId w:val="290"/>
  </w:num>
  <w:num w:numId="19">
    <w:abstractNumId w:val="189"/>
  </w:num>
  <w:num w:numId="20">
    <w:abstractNumId w:val="286"/>
  </w:num>
  <w:num w:numId="21">
    <w:abstractNumId w:val="163"/>
  </w:num>
  <w:num w:numId="22">
    <w:abstractNumId w:val="0"/>
  </w:num>
  <w:num w:numId="23">
    <w:abstractNumId w:val="91"/>
  </w:num>
  <w:num w:numId="24">
    <w:abstractNumId w:val="81"/>
  </w:num>
  <w:num w:numId="25">
    <w:abstractNumId w:val="19"/>
  </w:num>
  <w:num w:numId="26">
    <w:abstractNumId w:val="70"/>
  </w:num>
  <w:num w:numId="27">
    <w:abstractNumId w:val="186"/>
  </w:num>
  <w:num w:numId="28">
    <w:abstractNumId w:val="14"/>
  </w:num>
  <w:num w:numId="29">
    <w:abstractNumId w:val="65"/>
  </w:num>
  <w:num w:numId="30">
    <w:abstractNumId w:val="278"/>
  </w:num>
  <w:num w:numId="31">
    <w:abstractNumId w:val="223"/>
  </w:num>
  <w:num w:numId="32">
    <w:abstractNumId w:val="240"/>
  </w:num>
  <w:num w:numId="33">
    <w:abstractNumId w:val="288"/>
  </w:num>
  <w:num w:numId="34">
    <w:abstractNumId w:val="140"/>
  </w:num>
  <w:num w:numId="35">
    <w:abstractNumId w:val="29"/>
  </w:num>
  <w:num w:numId="36">
    <w:abstractNumId w:val="71"/>
  </w:num>
  <w:num w:numId="37">
    <w:abstractNumId w:val="4"/>
  </w:num>
  <w:num w:numId="38">
    <w:abstractNumId w:val="60"/>
  </w:num>
  <w:num w:numId="39">
    <w:abstractNumId w:val="266"/>
  </w:num>
  <w:num w:numId="40">
    <w:abstractNumId w:val="75"/>
  </w:num>
  <w:num w:numId="41">
    <w:abstractNumId w:val="267"/>
  </w:num>
  <w:num w:numId="42">
    <w:abstractNumId w:val="155"/>
  </w:num>
  <w:num w:numId="43">
    <w:abstractNumId w:val="260"/>
  </w:num>
  <w:num w:numId="44">
    <w:abstractNumId w:val="119"/>
  </w:num>
  <w:num w:numId="45">
    <w:abstractNumId w:val="252"/>
  </w:num>
  <w:num w:numId="46">
    <w:abstractNumId w:val="198"/>
  </w:num>
  <w:num w:numId="47">
    <w:abstractNumId w:val="222"/>
  </w:num>
  <w:num w:numId="48">
    <w:abstractNumId w:val="237"/>
  </w:num>
  <w:num w:numId="49">
    <w:abstractNumId w:val="54"/>
  </w:num>
  <w:num w:numId="50">
    <w:abstractNumId w:val="97"/>
  </w:num>
  <w:num w:numId="51">
    <w:abstractNumId w:val="17"/>
  </w:num>
  <w:num w:numId="52">
    <w:abstractNumId w:val="118"/>
  </w:num>
  <w:num w:numId="53">
    <w:abstractNumId w:val="190"/>
  </w:num>
  <w:num w:numId="54">
    <w:abstractNumId w:val="25"/>
  </w:num>
  <w:num w:numId="55">
    <w:abstractNumId w:val="6"/>
  </w:num>
  <w:num w:numId="56">
    <w:abstractNumId w:val="206"/>
  </w:num>
  <w:num w:numId="57">
    <w:abstractNumId w:val="215"/>
  </w:num>
  <w:num w:numId="58">
    <w:abstractNumId w:val="167"/>
  </w:num>
  <w:num w:numId="59">
    <w:abstractNumId w:val="100"/>
  </w:num>
  <w:num w:numId="60">
    <w:abstractNumId w:val="207"/>
  </w:num>
  <w:num w:numId="61">
    <w:abstractNumId w:val="153"/>
  </w:num>
  <w:num w:numId="62">
    <w:abstractNumId w:val="93"/>
  </w:num>
  <w:num w:numId="63">
    <w:abstractNumId w:val="113"/>
  </w:num>
  <w:num w:numId="64">
    <w:abstractNumId w:val="143"/>
  </w:num>
  <w:num w:numId="65">
    <w:abstractNumId w:val="99"/>
  </w:num>
  <w:num w:numId="66">
    <w:abstractNumId w:val="264"/>
  </w:num>
  <w:num w:numId="67">
    <w:abstractNumId w:val="142"/>
  </w:num>
  <w:num w:numId="68">
    <w:abstractNumId w:val="88"/>
  </w:num>
  <w:num w:numId="69">
    <w:abstractNumId w:val="104"/>
  </w:num>
  <w:num w:numId="70">
    <w:abstractNumId w:val="18"/>
  </w:num>
  <w:num w:numId="71">
    <w:abstractNumId w:val="15"/>
  </w:num>
  <w:num w:numId="72">
    <w:abstractNumId w:val="107"/>
  </w:num>
  <w:num w:numId="73">
    <w:abstractNumId w:val="137"/>
  </w:num>
  <w:num w:numId="74">
    <w:abstractNumId w:val="193"/>
  </w:num>
  <w:num w:numId="75">
    <w:abstractNumId w:val="130"/>
  </w:num>
  <w:num w:numId="76">
    <w:abstractNumId w:val="154"/>
  </w:num>
  <w:num w:numId="77">
    <w:abstractNumId w:val="2"/>
  </w:num>
  <w:num w:numId="78">
    <w:abstractNumId w:val="34"/>
  </w:num>
  <w:num w:numId="79">
    <w:abstractNumId w:val="129"/>
  </w:num>
  <w:num w:numId="80">
    <w:abstractNumId w:val="83"/>
  </w:num>
  <w:num w:numId="81">
    <w:abstractNumId w:val="38"/>
  </w:num>
  <w:num w:numId="82">
    <w:abstractNumId w:val="47"/>
  </w:num>
  <w:num w:numId="83">
    <w:abstractNumId w:val="80"/>
  </w:num>
  <w:num w:numId="84">
    <w:abstractNumId w:val="164"/>
  </w:num>
  <w:num w:numId="85">
    <w:abstractNumId w:val="213"/>
  </w:num>
  <w:num w:numId="86">
    <w:abstractNumId w:val="275"/>
  </w:num>
  <w:num w:numId="87">
    <w:abstractNumId w:val="53"/>
  </w:num>
  <w:num w:numId="88">
    <w:abstractNumId w:val="98"/>
  </w:num>
  <w:num w:numId="89">
    <w:abstractNumId w:val="90"/>
  </w:num>
  <w:num w:numId="90">
    <w:abstractNumId w:val="230"/>
  </w:num>
  <w:num w:numId="91">
    <w:abstractNumId w:val="160"/>
  </w:num>
  <w:num w:numId="92">
    <w:abstractNumId w:val="171"/>
  </w:num>
  <w:num w:numId="93">
    <w:abstractNumId w:val="159"/>
  </w:num>
  <w:num w:numId="94">
    <w:abstractNumId w:val="242"/>
  </w:num>
  <w:num w:numId="95">
    <w:abstractNumId w:val="176"/>
  </w:num>
  <w:num w:numId="96">
    <w:abstractNumId w:val="40"/>
  </w:num>
  <w:num w:numId="97">
    <w:abstractNumId w:val="31"/>
  </w:num>
  <w:num w:numId="98">
    <w:abstractNumId w:val="174"/>
  </w:num>
  <w:num w:numId="99">
    <w:abstractNumId w:val="261"/>
  </w:num>
  <w:num w:numId="100">
    <w:abstractNumId w:val="132"/>
  </w:num>
  <w:num w:numId="101">
    <w:abstractNumId w:val="134"/>
  </w:num>
  <w:num w:numId="102">
    <w:abstractNumId w:val="251"/>
  </w:num>
  <w:num w:numId="103">
    <w:abstractNumId w:val="232"/>
  </w:num>
  <w:num w:numId="104">
    <w:abstractNumId w:val="235"/>
  </w:num>
  <w:num w:numId="105">
    <w:abstractNumId w:val="120"/>
  </w:num>
  <w:num w:numId="106">
    <w:abstractNumId w:val="259"/>
  </w:num>
  <w:num w:numId="107">
    <w:abstractNumId w:val="158"/>
  </w:num>
  <w:num w:numId="108">
    <w:abstractNumId w:val="128"/>
  </w:num>
  <w:num w:numId="109">
    <w:abstractNumId w:val="214"/>
  </w:num>
  <w:num w:numId="11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6"/>
  </w:num>
  <w:num w:numId="112">
    <w:abstractNumId w:val="136"/>
  </w:num>
  <w:num w:numId="113">
    <w:abstractNumId w:val="146"/>
  </w:num>
  <w:num w:numId="114">
    <w:abstractNumId w:val="172"/>
  </w:num>
  <w:num w:numId="115">
    <w:abstractNumId w:val="9"/>
  </w:num>
  <w:num w:numId="116">
    <w:abstractNumId w:val="271"/>
  </w:num>
  <w:num w:numId="117">
    <w:abstractNumId w:val="106"/>
  </w:num>
  <w:num w:numId="118">
    <w:abstractNumId w:val="209"/>
  </w:num>
  <w:num w:numId="119">
    <w:abstractNumId w:val="196"/>
  </w:num>
  <w:num w:numId="120">
    <w:abstractNumId w:val="165"/>
  </w:num>
  <w:num w:numId="121">
    <w:abstractNumId w:val="123"/>
  </w:num>
  <w:num w:numId="122">
    <w:abstractNumId w:val="114"/>
  </w:num>
  <w:num w:numId="123">
    <w:abstractNumId w:val="225"/>
  </w:num>
  <w:num w:numId="124">
    <w:abstractNumId w:val="182"/>
  </w:num>
  <w:num w:numId="125">
    <w:abstractNumId w:val="187"/>
  </w:num>
  <w:num w:numId="126">
    <w:abstractNumId w:val="239"/>
  </w:num>
  <w:num w:numId="127">
    <w:abstractNumId w:val="212"/>
  </w:num>
  <w:num w:numId="128">
    <w:abstractNumId w:val="23"/>
  </w:num>
  <w:num w:numId="129">
    <w:abstractNumId w:val="144"/>
  </w:num>
  <w:num w:numId="130">
    <w:abstractNumId w:val="10"/>
  </w:num>
  <w:num w:numId="131">
    <w:abstractNumId w:val="89"/>
  </w:num>
  <w:num w:numId="132">
    <w:abstractNumId w:val="141"/>
  </w:num>
  <w:num w:numId="133">
    <w:abstractNumId w:val="262"/>
  </w:num>
  <w:num w:numId="134">
    <w:abstractNumId w:val="39"/>
  </w:num>
  <w:num w:numId="135">
    <w:abstractNumId w:val="8"/>
  </w:num>
  <w:num w:numId="136">
    <w:abstractNumId w:val="168"/>
  </w:num>
  <w:num w:numId="137">
    <w:abstractNumId w:val="216"/>
  </w:num>
  <w:num w:numId="138">
    <w:abstractNumId w:val="243"/>
  </w:num>
  <w:num w:numId="139">
    <w:abstractNumId w:val="147"/>
  </w:num>
  <w:num w:numId="140">
    <w:abstractNumId w:val="175"/>
  </w:num>
  <w:num w:numId="141">
    <w:abstractNumId w:val="36"/>
  </w:num>
  <w:num w:numId="142">
    <w:abstractNumId w:val="24"/>
  </w:num>
  <w:num w:numId="143">
    <w:abstractNumId w:val="72"/>
  </w:num>
  <w:num w:numId="144">
    <w:abstractNumId w:val="149"/>
  </w:num>
  <w:num w:numId="145">
    <w:abstractNumId w:val="16"/>
  </w:num>
  <w:num w:numId="146">
    <w:abstractNumId w:val="282"/>
  </w:num>
  <w:num w:numId="147">
    <w:abstractNumId w:val="44"/>
  </w:num>
  <w:num w:numId="148">
    <w:abstractNumId w:val="151"/>
  </w:num>
  <w:num w:numId="149">
    <w:abstractNumId w:val="265"/>
  </w:num>
  <w:num w:numId="150">
    <w:abstractNumId w:val="84"/>
  </w:num>
  <w:num w:numId="151">
    <w:abstractNumId w:val="208"/>
  </w:num>
  <w:num w:numId="152">
    <w:abstractNumId w:val="62"/>
  </w:num>
  <w:num w:numId="153">
    <w:abstractNumId w:val="55"/>
  </w:num>
  <w:num w:numId="154">
    <w:abstractNumId w:val="245"/>
  </w:num>
  <w:num w:numId="155">
    <w:abstractNumId w:val="192"/>
  </w:num>
  <w:num w:numId="156">
    <w:abstractNumId w:val="270"/>
  </w:num>
  <w:num w:numId="157">
    <w:abstractNumId w:val="219"/>
  </w:num>
  <w:num w:numId="158">
    <w:abstractNumId w:val="276"/>
  </w:num>
  <w:num w:numId="159">
    <w:abstractNumId w:val="204"/>
  </w:num>
  <w:num w:numId="160">
    <w:abstractNumId w:val="63"/>
  </w:num>
  <w:num w:numId="161">
    <w:abstractNumId w:val="191"/>
  </w:num>
  <w:num w:numId="162">
    <w:abstractNumId w:val="50"/>
  </w:num>
  <w:num w:numId="163">
    <w:abstractNumId w:val="121"/>
  </w:num>
  <w:num w:numId="164">
    <w:abstractNumId w:val="150"/>
  </w:num>
  <w:num w:numId="165">
    <w:abstractNumId w:val="177"/>
  </w:num>
  <w:num w:numId="166">
    <w:abstractNumId w:val="181"/>
  </w:num>
  <w:num w:numId="167">
    <w:abstractNumId w:val="184"/>
  </w:num>
  <w:num w:numId="168">
    <w:abstractNumId w:val="7"/>
  </w:num>
  <w:num w:numId="169">
    <w:abstractNumId w:val="115"/>
  </w:num>
  <w:num w:numId="170">
    <w:abstractNumId w:val="179"/>
  </w:num>
  <w:num w:numId="171">
    <w:abstractNumId w:val="12"/>
  </w:num>
  <w:num w:numId="172">
    <w:abstractNumId w:val="22"/>
  </w:num>
  <w:num w:numId="173">
    <w:abstractNumId w:val="41"/>
  </w:num>
  <w:num w:numId="174">
    <w:abstractNumId w:val="59"/>
  </w:num>
  <w:num w:numId="175">
    <w:abstractNumId w:val="197"/>
  </w:num>
  <w:num w:numId="176">
    <w:abstractNumId w:val="220"/>
  </w:num>
  <w:num w:numId="177">
    <w:abstractNumId w:val="74"/>
  </w:num>
  <w:num w:numId="178">
    <w:abstractNumId w:val="284"/>
  </w:num>
  <w:num w:numId="179">
    <w:abstractNumId w:val="277"/>
  </w:num>
  <w:num w:numId="180">
    <w:abstractNumId w:val="279"/>
  </w:num>
  <w:num w:numId="181">
    <w:abstractNumId w:val="21"/>
  </w:num>
  <w:num w:numId="182">
    <w:abstractNumId w:val="244"/>
  </w:num>
  <w:num w:numId="183">
    <w:abstractNumId w:val="256"/>
  </w:num>
  <w:num w:numId="184">
    <w:abstractNumId w:val="85"/>
  </w:num>
  <w:num w:numId="185">
    <w:abstractNumId w:val="185"/>
  </w:num>
  <w:num w:numId="186">
    <w:abstractNumId w:val="87"/>
  </w:num>
  <w:num w:numId="187">
    <w:abstractNumId w:val="217"/>
  </w:num>
  <w:num w:numId="188">
    <w:abstractNumId w:val="258"/>
  </w:num>
  <w:num w:numId="189">
    <w:abstractNumId w:val="20"/>
  </w:num>
  <w:num w:numId="190">
    <w:abstractNumId w:val="274"/>
  </w:num>
  <w:num w:numId="191">
    <w:abstractNumId w:val="86"/>
  </w:num>
  <w:num w:numId="192">
    <w:abstractNumId w:val="95"/>
  </w:num>
  <w:num w:numId="193">
    <w:abstractNumId w:val="49"/>
  </w:num>
  <w:num w:numId="194">
    <w:abstractNumId w:val="101"/>
  </w:num>
  <w:num w:numId="195">
    <w:abstractNumId w:val="269"/>
  </w:num>
  <w:num w:numId="196">
    <w:abstractNumId w:val="263"/>
  </w:num>
  <w:num w:numId="197">
    <w:abstractNumId w:val="138"/>
  </w:num>
  <w:num w:numId="198">
    <w:abstractNumId w:val="69"/>
  </w:num>
  <w:num w:numId="199">
    <w:abstractNumId w:val="152"/>
  </w:num>
  <w:num w:numId="200">
    <w:abstractNumId w:val="236"/>
  </w:num>
  <w:num w:numId="201">
    <w:abstractNumId w:val="255"/>
  </w:num>
  <w:num w:numId="202">
    <w:abstractNumId w:val="273"/>
  </w:num>
  <w:num w:numId="203">
    <w:abstractNumId w:val="281"/>
  </w:num>
  <w:num w:numId="204">
    <w:abstractNumId w:val="108"/>
  </w:num>
  <w:num w:numId="205">
    <w:abstractNumId w:val="173"/>
  </w:num>
  <w:num w:numId="206">
    <w:abstractNumId w:val="205"/>
  </w:num>
  <w:num w:numId="207">
    <w:abstractNumId w:val="82"/>
  </w:num>
  <w:num w:numId="208">
    <w:abstractNumId w:val="92"/>
  </w:num>
  <w:num w:numId="209">
    <w:abstractNumId w:val="77"/>
  </w:num>
  <w:num w:numId="210">
    <w:abstractNumId w:val="148"/>
  </w:num>
  <w:num w:numId="211">
    <w:abstractNumId w:val="241"/>
  </w:num>
  <w:num w:numId="212">
    <w:abstractNumId w:val="268"/>
  </w:num>
  <w:num w:numId="213">
    <w:abstractNumId w:val="249"/>
  </w:num>
  <w:num w:numId="214">
    <w:abstractNumId w:val="110"/>
  </w:num>
  <w:num w:numId="215">
    <w:abstractNumId w:val="254"/>
  </w:num>
  <w:num w:numId="216">
    <w:abstractNumId w:val="229"/>
  </w:num>
  <w:num w:numId="217">
    <w:abstractNumId w:val="102"/>
  </w:num>
  <w:num w:numId="218">
    <w:abstractNumId w:val="33"/>
  </w:num>
  <w:num w:numId="219">
    <w:abstractNumId w:val="156"/>
  </w:num>
  <w:num w:numId="220">
    <w:abstractNumId w:val="145"/>
  </w:num>
  <w:num w:numId="221">
    <w:abstractNumId w:val="227"/>
  </w:num>
  <w:num w:numId="222">
    <w:abstractNumId w:val="35"/>
  </w:num>
  <w:num w:numId="223">
    <w:abstractNumId w:val="238"/>
  </w:num>
  <w:num w:numId="224">
    <w:abstractNumId w:val="28"/>
  </w:num>
  <w:num w:numId="225">
    <w:abstractNumId w:val="94"/>
  </w:num>
  <w:num w:numId="226">
    <w:abstractNumId w:val="157"/>
  </w:num>
  <w:num w:numId="227">
    <w:abstractNumId w:val="253"/>
  </w:num>
  <w:num w:numId="228">
    <w:abstractNumId w:val="96"/>
  </w:num>
  <w:num w:numId="229">
    <w:abstractNumId w:val="26"/>
  </w:num>
  <w:num w:numId="230">
    <w:abstractNumId w:val="131"/>
  </w:num>
  <w:num w:numId="231">
    <w:abstractNumId w:val="67"/>
  </w:num>
  <w:num w:numId="232">
    <w:abstractNumId w:val="64"/>
  </w:num>
  <w:num w:numId="233">
    <w:abstractNumId w:val="56"/>
  </w:num>
  <w:num w:numId="234">
    <w:abstractNumId w:val="51"/>
  </w:num>
  <w:num w:numId="235">
    <w:abstractNumId w:val="216"/>
  </w:num>
  <w:num w:numId="236">
    <w:abstractNumId w:val="285"/>
  </w:num>
  <w:num w:numId="237">
    <w:abstractNumId w:val="13"/>
  </w:num>
  <w:num w:numId="238">
    <w:abstractNumId w:val="42"/>
  </w:num>
  <w:num w:numId="239">
    <w:abstractNumId w:val="43"/>
  </w:num>
  <w:num w:numId="240">
    <w:abstractNumId w:val="68"/>
  </w:num>
  <w:num w:numId="241">
    <w:abstractNumId w:val="257"/>
  </w:num>
  <w:num w:numId="242">
    <w:abstractNumId w:val="73"/>
  </w:num>
  <w:num w:numId="243">
    <w:abstractNumId w:val="1"/>
  </w:num>
  <w:num w:numId="244">
    <w:abstractNumId w:val="201"/>
  </w:num>
  <w:num w:numId="245">
    <w:abstractNumId w:val="57"/>
  </w:num>
  <w:num w:numId="246">
    <w:abstractNumId w:val="170"/>
  </w:num>
  <w:num w:numId="247">
    <w:abstractNumId w:val="226"/>
  </w:num>
  <w:num w:numId="248">
    <w:abstractNumId w:val="280"/>
  </w:num>
  <w:num w:numId="249">
    <w:abstractNumId w:val="162"/>
  </w:num>
  <w:num w:numId="250">
    <w:abstractNumId w:val="76"/>
  </w:num>
  <w:num w:numId="251">
    <w:abstractNumId w:val="45"/>
  </w:num>
  <w:num w:numId="252">
    <w:abstractNumId w:val="199"/>
  </w:num>
  <w:num w:numId="253">
    <w:abstractNumId w:val="58"/>
  </w:num>
  <w:num w:numId="254">
    <w:abstractNumId w:val="233"/>
  </w:num>
  <w:num w:numId="255">
    <w:abstractNumId w:val="203"/>
  </w:num>
  <w:num w:numId="256">
    <w:abstractNumId w:val="218"/>
  </w:num>
  <w:num w:numId="257">
    <w:abstractNumId w:val="180"/>
  </w:num>
  <w:num w:numId="258">
    <w:abstractNumId w:val="37"/>
  </w:num>
  <w:num w:numId="259">
    <w:abstractNumId w:val="135"/>
  </w:num>
  <w:num w:numId="260">
    <w:abstractNumId w:val="127"/>
  </w:num>
  <w:num w:numId="261">
    <w:abstractNumId w:val="289"/>
  </w:num>
  <w:num w:numId="262">
    <w:abstractNumId w:val="202"/>
  </w:num>
  <w:num w:numId="263">
    <w:abstractNumId w:val="133"/>
  </w:num>
  <w:num w:numId="264">
    <w:abstractNumId w:val="5"/>
  </w:num>
  <w:num w:numId="265">
    <w:abstractNumId w:val="166"/>
  </w:num>
  <w:num w:numId="266">
    <w:abstractNumId w:val="66"/>
  </w:num>
  <w:num w:numId="267">
    <w:abstractNumId w:val="216"/>
  </w:num>
  <w:num w:numId="268">
    <w:abstractNumId w:val="52"/>
  </w:num>
  <w:num w:numId="269">
    <w:abstractNumId w:val="48"/>
  </w:num>
  <w:num w:numId="270">
    <w:abstractNumId w:val="124"/>
  </w:num>
  <w:num w:numId="271">
    <w:abstractNumId w:val="211"/>
  </w:num>
  <w:num w:numId="272">
    <w:abstractNumId w:val="125"/>
  </w:num>
  <w:num w:numId="273">
    <w:abstractNumId w:val="183"/>
  </w:num>
  <w:num w:numId="274">
    <w:abstractNumId w:val="228"/>
  </w:num>
  <w:num w:numId="275">
    <w:abstractNumId w:val="139"/>
  </w:num>
  <w:num w:numId="276">
    <w:abstractNumId w:val="79"/>
  </w:num>
  <w:num w:numId="277">
    <w:abstractNumId w:val="210"/>
  </w:num>
  <w:num w:numId="278">
    <w:abstractNumId w:val="188"/>
  </w:num>
  <w:num w:numId="279">
    <w:abstractNumId w:val="111"/>
  </w:num>
  <w:num w:numId="280">
    <w:abstractNumId w:val="109"/>
  </w:num>
  <w:num w:numId="281">
    <w:abstractNumId w:val="122"/>
  </w:num>
  <w:num w:numId="282">
    <w:abstractNumId w:val="231"/>
  </w:num>
  <w:num w:numId="283">
    <w:abstractNumId w:val="27"/>
  </w:num>
  <w:num w:numId="284">
    <w:abstractNumId w:val="103"/>
  </w:num>
  <w:num w:numId="285">
    <w:abstractNumId w:val="105"/>
  </w:num>
  <w:num w:numId="286">
    <w:abstractNumId w:val="61"/>
  </w:num>
  <w:num w:numId="287">
    <w:abstractNumId w:val="221"/>
  </w:num>
  <w:num w:numId="288">
    <w:abstractNumId w:val="287"/>
  </w:num>
  <w:num w:numId="289">
    <w:abstractNumId w:val="116"/>
  </w:num>
  <w:num w:numId="290">
    <w:abstractNumId w:val="234"/>
  </w:num>
  <w:num w:numId="291">
    <w:abstractNumId w:val="178"/>
  </w:num>
  <w:num w:numId="292">
    <w:abstractNumId w:val="78"/>
  </w:num>
  <w:num w:numId="293">
    <w:abstractNumId w:val="224"/>
  </w:num>
  <w:num w:numId="294">
    <w:abstractNumId w:val="32"/>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A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10"/>
  <w:displayHorizontalDrawingGridEvery w:val="2"/>
  <w:displayVerticalDrawingGridEvery w:val="2"/>
  <w:noPunctuationKerning/>
  <w:characterSpacingControl w:val="doNotCompress"/>
  <w:hdrShapeDefaults>
    <o:shapedefaults v:ext="edit" spidmax="2098"/>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RefCount" w:val="9"/>
  </w:docVars>
  <w:rsids>
    <w:rsidRoot w:val="00CE480E"/>
    <w:rsid w:val="00000B50"/>
    <w:rsid w:val="00000D01"/>
    <w:rsid w:val="0000118B"/>
    <w:rsid w:val="00001F18"/>
    <w:rsid w:val="000028E1"/>
    <w:rsid w:val="00002C45"/>
    <w:rsid w:val="000030E3"/>
    <w:rsid w:val="0000322A"/>
    <w:rsid w:val="0000328E"/>
    <w:rsid w:val="00003872"/>
    <w:rsid w:val="00003D3A"/>
    <w:rsid w:val="00004309"/>
    <w:rsid w:val="000049FD"/>
    <w:rsid w:val="000050B0"/>
    <w:rsid w:val="000053AC"/>
    <w:rsid w:val="00005506"/>
    <w:rsid w:val="00005530"/>
    <w:rsid w:val="00005681"/>
    <w:rsid w:val="00005B5F"/>
    <w:rsid w:val="00005F26"/>
    <w:rsid w:val="00005FC0"/>
    <w:rsid w:val="00006095"/>
    <w:rsid w:val="0000615B"/>
    <w:rsid w:val="000069FA"/>
    <w:rsid w:val="00006ADD"/>
    <w:rsid w:val="00006C44"/>
    <w:rsid w:val="0000736A"/>
    <w:rsid w:val="0000745F"/>
    <w:rsid w:val="000074E5"/>
    <w:rsid w:val="000078C2"/>
    <w:rsid w:val="000078E2"/>
    <w:rsid w:val="000101C0"/>
    <w:rsid w:val="000104D7"/>
    <w:rsid w:val="00010569"/>
    <w:rsid w:val="00010849"/>
    <w:rsid w:val="000109CE"/>
    <w:rsid w:val="00010E5C"/>
    <w:rsid w:val="000113F7"/>
    <w:rsid w:val="000119AD"/>
    <w:rsid w:val="00011B46"/>
    <w:rsid w:val="00011DB2"/>
    <w:rsid w:val="00012356"/>
    <w:rsid w:val="00012B56"/>
    <w:rsid w:val="000136DF"/>
    <w:rsid w:val="00013D36"/>
    <w:rsid w:val="00013D6E"/>
    <w:rsid w:val="00013E4A"/>
    <w:rsid w:val="0001437B"/>
    <w:rsid w:val="0001443A"/>
    <w:rsid w:val="00015883"/>
    <w:rsid w:val="00015DE4"/>
    <w:rsid w:val="00015F1B"/>
    <w:rsid w:val="000163BE"/>
    <w:rsid w:val="00016469"/>
    <w:rsid w:val="00017100"/>
    <w:rsid w:val="0001717D"/>
    <w:rsid w:val="0001722D"/>
    <w:rsid w:val="0001743E"/>
    <w:rsid w:val="00017953"/>
    <w:rsid w:val="0001798C"/>
    <w:rsid w:val="00017ECF"/>
    <w:rsid w:val="00017FDE"/>
    <w:rsid w:val="000205DD"/>
    <w:rsid w:val="000212A6"/>
    <w:rsid w:val="000213A6"/>
    <w:rsid w:val="00021850"/>
    <w:rsid w:val="00021AC0"/>
    <w:rsid w:val="00022715"/>
    <w:rsid w:val="00022D92"/>
    <w:rsid w:val="00023C70"/>
    <w:rsid w:val="00023D5D"/>
    <w:rsid w:val="00023D68"/>
    <w:rsid w:val="00023E9E"/>
    <w:rsid w:val="00024527"/>
    <w:rsid w:val="00024B7D"/>
    <w:rsid w:val="00025133"/>
    <w:rsid w:val="00025681"/>
    <w:rsid w:val="00025EAF"/>
    <w:rsid w:val="00026430"/>
    <w:rsid w:val="00026713"/>
    <w:rsid w:val="00026D24"/>
    <w:rsid w:val="00027291"/>
    <w:rsid w:val="000272A3"/>
    <w:rsid w:val="00027401"/>
    <w:rsid w:val="00027659"/>
    <w:rsid w:val="000277D6"/>
    <w:rsid w:val="00027DF0"/>
    <w:rsid w:val="0003030B"/>
    <w:rsid w:val="000305C2"/>
    <w:rsid w:val="000306F6"/>
    <w:rsid w:val="00030AAA"/>
    <w:rsid w:val="00030C5A"/>
    <w:rsid w:val="00030CD1"/>
    <w:rsid w:val="00030E67"/>
    <w:rsid w:val="0003101C"/>
    <w:rsid w:val="00031510"/>
    <w:rsid w:val="0003235D"/>
    <w:rsid w:val="00032E0D"/>
    <w:rsid w:val="00032E24"/>
    <w:rsid w:val="00033497"/>
    <w:rsid w:val="0003407B"/>
    <w:rsid w:val="000342DA"/>
    <w:rsid w:val="00034410"/>
    <w:rsid w:val="00034E0C"/>
    <w:rsid w:val="00034EE8"/>
    <w:rsid w:val="00035098"/>
    <w:rsid w:val="000353CA"/>
    <w:rsid w:val="00035770"/>
    <w:rsid w:val="00035E62"/>
    <w:rsid w:val="00035FAC"/>
    <w:rsid w:val="00036654"/>
    <w:rsid w:val="00036E04"/>
    <w:rsid w:val="00037377"/>
    <w:rsid w:val="00037452"/>
    <w:rsid w:val="000375B7"/>
    <w:rsid w:val="00040098"/>
    <w:rsid w:val="000401E5"/>
    <w:rsid w:val="00040451"/>
    <w:rsid w:val="0004063B"/>
    <w:rsid w:val="00040A44"/>
    <w:rsid w:val="00040EFE"/>
    <w:rsid w:val="00040F36"/>
    <w:rsid w:val="00041676"/>
    <w:rsid w:val="00041AA6"/>
    <w:rsid w:val="00041E4D"/>
    <w:rsid w:val="00041EB9"/>
    <w:rsid w:val="00042430"/>
    <w:rsid w:val="00042CD5"/>
    <w:rsid w:val="0004331B"/>
    <w:rsid w:val="00043349"/>
    <w:rsid w:val="00043688"/>
    <w:rsid w:val="00044221"/>
    <w:rsid w:val="00044646"/>
    <w:rsid w:val="000446F9"/>
    <w:rsid w:val="00044DD6"/>
    <w:rsid w:val="00045452"/>
    <w:rsid w:val="00045A03"/>
    <w:rsid w:val="000460C4"/>
    <w:rsid w:val="00046B98"/>
    <w:rsid w:val="00046E8A"/>
    <w:rsid w:val="00047230"/>
    <w:rsid w:val="0004747A"/>
    <w:rsid w:val="00047E08"/>
    <w:rsid w:val="000501D3"/>
    <w:rsid w:val="0005072B"/>
    <w:rsid w:val="00050A80"/>
    <w:rsid w:val="00051184"/>
    <w:rsid w:val="000514C1"/>
    <w:rsid w:val="000514FD"/>
    <w:rsid w:val="00051ED1"/>
    <w:rsid w:val="00052346"/>
    <w:rsid w:val="000523B3"/>
    <w:rsid w:val="00052789"/>
    <w:rsid w:val="00052872"/>
    <w:rsid w:val="00052957"/>
    <w:rsid w:val="00052E7B"/>
    <w:rsid w:val="00053FC9"/>
    <w:rsid w:val="00054127"/>
    <w:rsid w:val="00054710"/>
    <w:rsid w:val="000547AD"/>
    <w:rsid w:val="0005524F"/>
    <w:rsid w:val="00055B78"/>
    <w:rsid w:val="000564AE"/>
    <w:rsid w:val="00056787"/>
    <w:rsid w:val="00056F3F"/>
    <w:rsid w:val="00056FF1"/>
    <w:rsid w:val="00056FFC"/>
    <w:rsid w:val="00057CF1"/>
    <w:rsid w:val="000607CC"/>
    <w:rsid w:val="0006094F"/>
    <w:rsid w:val="00060DA8"/>
    <w:rsid w:val="00060F21"/>
    <w:rsid w:val="00061D10"/>
    <w:rsid w:val="000622A2"/>
    <w:rsid w:val="000625D7"/>
    <w:rsid w:val="00062933"/>
    <w:rsid w:val="0006309E"/>
    <w:rsid w:val="0006362B"/>
    <w:rsid w:val="000636E0"/>
    <w:rsid w:val="000638A8"/>
    <w:rsid w:val="00063DE0"/>
    <w:rsid w:val="00063FB4"/>
    <w:rsid w:val="00064C07"/>
    <w:rsid w:val="00064D2A"/>
    <w:rsid w:val="00064F33"/>
    <w:rsid w:val="0006502C"/>
    <w:rsid w:val="0006553D"/>
    <w:rsid w:val="0006602E"/>
    <w:rsid w:val="000675AF"/>
    <w:rsid w:val="00067B36"/>
    <w:rsid w:val="000706A6"/>
    <w:rsid w:val="00070A56"/>
    <w:rsid w:val="00070C35"/>
    <w:rsid w:val="00070E87"/>
    <w:rsid w:val="000717BB"/>
    <w:rsid w:val="0007193D"/>
    <w:rsid w:val="00071A95"/>
    <w:rsid w:val="00071D33"/>
    <w:rsid w:val="00072929"/>
    <w:rsid w:val="000732FF"/>
    <w:rsid w:val="000735B9"/>
    <w:rsid w:val="000740D2"/>
    <w:rsid w:val="000742CA"/>
    <w:rsid w:val="00074ED8"/>
    <w:rsid w:val="000755BA"/>
    <w:rsid w:val="0007578F"/>
    <w:rsid w:val="00076657"/>
    <w:rsid w:val="00076658"/>
    <w:rsid w:val="0007736A"/>
    <w:rsid w:val="000778A5"/>
    <w:rsid w:val="000801D6"/>
    <w:rsid w:val="00080612"/>
    <w:rsid w:val="000807F9"/>
    <w:rsid w:val="00080D9F"/>
    <w:rsid w:val="00080F1D"/>
    <w:rsid w:val="00081689"/>
    <w:rsid w:val="00082463"/>
    <w:rsid w:val="00082F83"/>
    <w:rsid w:val="00083FBA"/>
    <w:rsid w:val="00084179"/>
    <w:rsid w:val="00084419"/>
    <w:rsid w:val="00084854"/>
    <w:rsid w:val="0008494A"/>
    <w:rsid w:val="00084970"/>
    <w:rsid w:val="000850E7"/>
    <w:rsid w:val="00085356"/>
    <w:rsid w:val="000875CD"/>
    <w:rsid w:val="000878E5"/>
    <w:rsid w:val="00087B6B"/>
    <w:rsid w:val="00090037"/>
    <w:rsid w:val="00090558"/>
    <w:rsid w:val="000908C9"/>
    <w:rsid w:val="00090A4F"/>
    <w:rsid w:val="00091882"/>
    <w:rsid w:val="00091F67"/>
    <w:rsid w:val="000943A7"/>
    <w:rsid w:val="000945C8"/>
    <w:rsid w:val="00094E82"/>
    <w:rsid w:val="00095928"/>
    <w:rsid w:val="00095CFA"/>
    <w:rsid w:val="0009687C"/>
    <w:rsid w:val="00096BCB"/>
    <w:rsid w:val="00096F15"/>
    <w:rsid w:val="00097097"/>
    <w:rsid w:val="00097318"/>
    <w:rsid w:val="000A06FC"/>
    <w:rsid w:val="000A0E6B"/>
    <w:rsid w:val="000A11F1"/>
    <w:rsid w:val="000A1243"/>
    <w:rsid w:val="000A2B37"/>
    <w:rsid w:val="000A2DA7"/>
    <w:rsid w:val="000A32EC"/>
    <w:rsid w:val="000A3F81"/>
    <w:rsid w:val="000A4572"/>
    <w:rsid w:val="000A4A80"/>
    <w:rsid w:val="000A4AA5"/>
    <w:rsid w:val="000A4D7C"/>
    <w:rsid w:val="000A5432"/>
    <w:rsid w:val="000A5539"/>
    <w:rsid w:val="000A5883"/>
    <w:rsid w:val="000A5E02"/>
    <w:rsid w:val="000A6BF2"/>
    <w:rsid w:val="000A7CEA"/>
    <w:rsid w:val="000B0346"/>
    <w:rsid w:val="000B0570"/>
    <w:rsid w:val="000B05C2"/>
    <w:rsid w:val="000B0742"/>
    <w:rsid w:val="000B086E"/>
    <w:rsid w:val="000B0C4F"/>
    <w:rsid w:val="000B1021"/>
    <w:rsid w:val="000B1C6F"/>
    <w:rsid w:val="000B2AFD"/>
    <w:rsid w:val="000B32EB"/>
    <w:rsid w:val="000B3487"/>
    <w:rsid w:val="000B36FC"/>
    <w:rsid w:val="000B38B7"/>
    <w:rsid w:val="000B3AFF"/>
    <w:rsid w:val="000B400B"/>
    <w:rsid w:val="000B43FB"/>
    <w:rsid w:val="000B4951"/>
    <w:rsid w:val="000B4CF8"/>
    <w:rsid w:val="000B4EA8"/>
    <w:rsid w:val="000B5014"/>
    <w:rsid w:val="000B56B4"/>
    <w:rsid w:val="000B5BC4"/>
    <w:rsid w:val="000B5E18"/>
    <w:rsid w:val="000B621E"/>
    <w:rsid w:val="000B6B58"/>
    <w:rsid w:val="000B6D3E"/>
    <w:rsid w:val="000B7985"/>
    <w:rsid w:val="000B7AC9"/>
    <w:rsid w:val="000B7CCD"/>
    <w:rsid w:val="000B7F3E"/>
    <w:rsid w:val="000C09B0"/>
    <w:rsid w:val="000C0E20"/>
    <w:rsid w:val="000C0ED8"/>
    <w:rsid w:val="000C2543"/>
    <w:rsid w:val="000C2784"/>
    <w:rsid w:val="000C28C6"/>
    <w:rsid w:val="000C2AD8"/>
    <w:rsid w:val="000C3075"/>
    <w:rsid w:val="000C308D"/>
    <w:rsid w:val="000C3251"/>
    <w:rsid w:val="000C375F"/>
    <w:rsid w:val="000C3CE0"/>
    <w:rsid w:val="000C3CED"/>
    <w:rsid w:val="000C3F2B"/>
    <w:rsid w:val="000C4209"/>
    <w:rsid w:val="000C42B0"/>
    <w:rsid w:val="000C453C"/>
    <w:rsid w:val="000C45C2"/>
    <w:rsid w:val="000C4DD6"/>
    <w:rsid w:val="000C4EF5"/>
    <w:rsid w:val="000C50BC"/>
    <w:rsid w:val="000C5D66"/>
    <w:rsid w:val="000C5E60"/>
    <w:rsid w:val="000C6326"/>
    <w:rsid w:val="000C65AC"/>
    <w:rsid w:val="000C6697"/>
    <w:rsid w:val="000C675F"/>
    <w:rsid w:val="000C6889"/>
    <w:rsid w:val="000C6DE2"/>
    <w:rsid w:val="000C767B"/>
    <w:rsid w:val="000C793C"/>
    <w:rsid w:val="000C7A21"/>
    <w:rsid w:val="000C7DC8"/>
    <w:rsid w:val="000C7F5E"/>
    <w:rsid w:val="000C7F74"/>
    <w:rsid w:val="000D0857"/>
    <w:rsid w:val="000D08C2"/>
    <w:rsid w:val="000D0A31"/>
    <w:rsid w:val="000D0ECC"/>
    <w:rsid w:val="000D17BE"/>
    <w:rsid w:val="000D1BCE"/>
    <w:rsid w:val="000D1CEB"/>
    <w:rsid w:val="000D1E86"/>
    <w:rsid w:val="000D2465"/>
    <w:rsid w:val="000D2AA2"/>
    <w:rsid w:val="000D3057"/>
    <w:rsid w:val="000D39E4"/>
    <w:rsid w:val="000D3E2F"/>
    <w:rsid w:val="000D3F4B"/>
    <w:rsid w:val="000D492C"/>
    <w:rsid w:val="000D4A98"/>
    <w:rsid w:val="000D61D9"/>
    <w:rsid w:val="000D64C2"/>
    <w:rsid w:val="000D659F"/>
    <w:rsid w:val="000D68B3"/>
    <w:rsid w:val="000D6CBE"/>
    <w:rsid w:val="000D719A"/>
    <w:rsid w:val="000D7672"/>
    <w:rsid w:val="000D7E31"/>
    <w:rsid w:val="000E01EB"/>
    <w:rsid w:val="000E03C2"/>
    <w:rsid w:val="000E05D8"/>
    <w:rsid w:val="000E0C8E"/>
    <w:rsid w:val="000E0CB7"/>
    <w:rsid w:val="000E0DFB"/>
    <w:rsid w:val="000E1360"/>
    <w:rsid w:val="000E139D"/>
    <w:rsid w:val="000E1525"/>
    <w:rsid w:val="000E1ED1"/>
    <w:rsid w:val="000E2894"/>
    <w:rsid w:val="000E2B27"/>
    <w:rsid w:val="000E2CB6"/>
    <w:rsid w:val="000E3897"/>
    <w:rsid w:val="000E43C7"/>
    <w:rsid w:val="000E465C"/>
    <w:rsid w:val="000E4C3F"/>
    <w:rsid w:val="000E4F04"/>
    <w:rsid w:val="000E559C"/>
    <w:rsid w:val="000E62B3"/>
    <w:rsid w:val="000E6657"/>
    <w:rsid w:val="000E6BD1"/>
    <w:rsid w:val="000E6CE3"/>
    <w:rsid w:val="000E6D96"/>
    <w:rsid w:val="000E7976"/>
    <w:rsid w:val="000F0016"/>
    <w:rsid w:val="000F065D"/>
    <w:rsid w:val="000F0DAA"/>
    <w:rsid w:val="000F1119"/>
    <w:rsid w:val="000F1202"/>
    <w:rsid w:val="000F1466"/>
    <w:rsid w:val="000F1587"/>
    <w:rsid w:val="000F1896"/>
    <w:rsid w:val="000F2722"/>
    <w:rsid w:val="000F276B"/>
    <w:rsid w:val="000F27E4"/>
    <w:rsid w:val="000F2C4F"/>
    <w:rsid w:val="000F2FDF"/>
    <w:rsid w:val="000F3291"/>
    <w:rsid w:val="000F356E"/>
    <w:rsid w:val="000F40A5"/>
    <w:rsid w:val="000F4969"/>
    <w:rsid w:val="000F49EC"/>
    <w:rsid w:val="000F4D97"/>
    <w:rsid w:val="000F556A"/>
    <w:rsid w:val="000F589A"/>
    <w:rsid w:val="000F58DF"/>
    <w:rsid w:val="000F5951"/>
    <w:rsid w:val="000F5B93"/>
    <w:rsid w:val="000F5D70"/>
    <w:rsid w:val="000F5EAC"/>
    <w:rsid w:val="000F61E2"/>
    <w:rsid w:val="000F62CE"/>
    <w:rsid w:val="000F6498"/>
    <w:rsid w:val="000F64C5"/>
    <w:rsid w:val="000F6825"/>
    <w:rsid w:val="000F69C6"/>
    <w:rsid w:val="000F6C3C"/>
    <w:rsid w:val="000F7279"/>
    <w:rsid w:val="000F76CE"/>
    <w:rsid w:val="000F7835"/>
    <w:rsid w:val="000F796B"/>
    <w:rsid w:val="000F7978"/>
    <w:rsid w:val="001009A3"/>
    <w:rsid w:val="0010144A"/>
    <w:rsid w:val="00101971"/>
    <w:rsid w:val="00101BF6"/>
    <w:rsid w:val="00101C9F"/>
    <w:rsid w:val="001026CE"/>
    <w:rsid w:val="001026F4"/>
    <w:rsid w:val="00102FDB"/>
    <w:rsid w:val="00103070"/>
    <w:rsid w:val="001037FA"/>
    <w:rsid w:val="00103D1F"/>
    <w:rsid w:val="00104C3A"/>
    <w:rsid w:val="00105548"/>
    <w:rsid w:val="00105ACC"/>
    <w:rsid w:val="00106DCB"/>
    <w:rsid w:val="00106EEB"/>
    <w:rsid w:val="001074AB"/>
    <w:rsid w:val="00107769"/>
    <w:rsid w:val="00107EF8"/>
    <w:rsid w:val="00107F37"/>
    <w:rsid w:val="00110576"/>
    <w:rsid w:val="001108DF"/>
    <w:rsid w:val="001114BF"/>
    <w:rsid w:val="001114E2"/>
    <w:rsid w:val="00112561"/>
    <w:rsid w:val="00112D54"/>
    <w:rsid w:val="001131A8"/>
    <w:rsid w:val="001138E7"/>
    <w:rsid w:val="00113A29"/>
    <w:rsid w:val="00113A7B"/>
    <w:rsid w:val="001146EF"/>
    <w:rsid w:val="001147BF"/>
    <w:rsid w:val="00114A7A"/>
    <w:rsid w:val="00115222"/>
    <w:rsid w:val="0011534C"/>
    <w:rsid w:val="00115391"/>
    <w:rsid w:val="00115A32"/>
    <w:rsid w:val="00115D9D"/>
    <w:rsid w:val="00115FAF"/>
    <w:rsid w:val="0011634B"/>
    <w:rsid w:val="00116E19"/>
    <w:rsid w:val="00116FB2"/>
    <w:rsid w:val="00117452"/>
    <w:rsid w:val="0011784F"/>
    <w:rsid w:val="00117E5A"/>
    <w:rsid w:val="00117ED4"/>
    <w:rsid w:val="00117F5B"/>
    <w:rsid w:val="00117FBE"/>
    <w:rsid w:val="001203BA"/>
    <w:rsid w:val="00120530"/>
    <w:rsid w:val="001206E9"/>
    <w:rsid w:val="001209A9"/>
    <w:rsid w:val="00120ABC"/>
    <w:rsid w:val="00120B1A"/>
    <w:rsid w:val="00120FCF"/>
    <w:rsid w:val="00121213"/>
    <w:rsid w:val="0012139D"/>
    <w:rsid w:val="00121A9A"/>
    <w:rsid w:val="00121B29"/>
    <w:rsid w:val="00121BA3"/>
    <w:rsid w:val="0012248B"/>
    <w:rsid w:val="001224D2"/>
    <w:rsid w:val="00122618"/>
    <w:rsid w:val="001229DF"/>
    <w:rsid w:val="00123ECB"/>
    <w:rsid w:val="001244EE"/>
    <w:rsid w:val="00124952"/>
    <w:rsid w:val="00125311"/>
    <w:rsid w:val="001257D8"/>
    <w:rsid w:val="00125863"/>
    <w:rsid w:val="001259B3"/>
    <w:rsid w:val="00125F4B"/>
    <w:rsid w:val="0012601B"/>
    <w:rsid w:val="00127168"/>
    <w:rsid w:val="0012723D"/>
    <w:rsid w:val="00127324"/>
    <w:rsid w:val="00127602"/>
    <w:rsid w:val="00127FDC"/>
    <w:rsid w:val="00130930"/>
    <w:rsid w:val="00130A50"/>
    <w:rsid w:val="00130BE3"/>
    <w:rsid w:val="00130CC7"/>
    <w:rsid w:val="0013118B"/>
    <w:rsid w:val="001314A2"/>
    <w:rsid w:val="001314F8"/>
    <w:rsid w:val="001315CC"/>
    <w:rsid w:val="00131A97"/>
    <w:rsid w:val="00131B2F"/>
    <w:rsid w:val="00131C83"/>
    <w:rsid w:val="00132815"/>
    <w:rsid w:val="00132A77"/>
    <w:rsid w:val="00133432"/>
    <w:rsid w:val="001337FA"/>
    <w:rsid w:val="00134439"/>
    <w:rsid w:val="001347E7"/>
    <w:rsid w:val="00134B85"/>
    <w:rsid w:val="0013502F"/>
    <w:rsid w:val="00135576"/>
    <w:rsid w:val="0013581A"/>
    <w:rsid w:val="00135A16"/>
    <w:rsid w:val="001369BF"/>
    <w:rsid w:val="00136B04"/>
    <w:rsid w:val="00136D2E"/>
    <w:rsid w:val="00136E20"/>
    <w:rsid w:val="00136F60"/>
    <w:rsid w:val="0013707B"/>
    <w:rsid w:val="001376A4"/>
    <w:rsid w:val="001403D0"/>
    <w:rsid w:val="001404B9"/>
    <w:rsid w:val="001409B5"/>
    <w:rsid w:val="00141598"/>
    <w:rsid w:val="001421EE"/>
    <w:rsid w:val="0014222D"/>
    <w:rsid w:val="00142312"/>
    <w:rsid w:val="00142C89"/>
    <w:rsid w:val="00142D23"/>
    <w:rsid w:val="0014322D"/>
    <w:rsid w:val="00143BD7"/>
    <w:rsid w:val="00143FB2"/>
    <w:rsid w:val="0014476A"/>
    <w:rsid w:val="00144A47"/>
    <w:rsid w:val="00145584"/>
    <w:rsid w:val="00145BA7"/>
    <w:rsid w:val="001466B6"/>
    <w:rsid w:val="00146716"/>
    <w:rsid w:val="001467A9"/>
    <w:rsid w:val="001469BC"/>
    <w:rsid w:val="00146D8D"/>
    <w:rsid w:val="00146DBA"/>
    <w:rsid w:val="00147527"/>
    <w:rsid w:val="001477E8"/>
    <w:rsid w:val="00147C7D"/>
    <w:rsid w:val="00147FD0"/>
    <w:rsid w:val="001516BD"/>
    <w:rsid w:val="00151CE3"/>
    <w:rsid w:val="00151FAA"/>
    <w:rsid w:val="00152B70"/>
    <w:rsid w:val="00152F3F"/>
    <w:rsid w:val="001538E2"/>
    <w:rsid w:val="00154565"/>
    <w:rsid w:val="00154985"/>
    <w:rsid w:val="0015586F"/>
    <w:rsid w:val="00155F83"/>
    <w:rsid w:val="00155FB3"/>
    <w:rsid w:val="00156372"/>
    <w:rsid w:val="00157EFD"/>
    <w:rsid w:val="0016037B"/>
    <w:rsid w:val="0016073F"/>
    <w:rsid w:val="00161506"/>
    <w:rsid w:val="0016168B"/>
    <w:rsid w:val="001624DD"/>
    <w:rsid w:val="001626B9"/>
    <w:rsid w:val="00162AA3"/>
    <w:rsid w:val="001632C7"/>
    <w:rsid w:val="00163311"/>
    <w:rsid w:val="001635BD"/>
    <w:rsid w:val="00163723"/>
    <w:rsid w:val="00163999"/>
    <w:rsid w:val="00163B96"/>
    <w:rsid w:val="00163D9E"/>
    <w:rsid w:val="00163F79"/>
    <w:rsid w:val="00163FB1"/>
    <w:rsid w:val="00164872"/>
    <w:rsid w:val="0016491C"/>
    <w:rsid w:val="0016524C"/>
    <w:rsid w:val="00165634"/>
    <w:rsid w:val="0016567F"/>
    <w:rsid w:val="00165846"/>
    <w:rsid w:val="001658D7"/>
    <w:rsid w:val="001659E4"/>
    <w:rsid w:val="001660F8"/>
    <w:rsid w:val="00166331"/>
    <w:rsid w:val="0016678B"/>
    <w:rsid w:val="0016754A"/>
    <w:rsid w:val="001679EB"/>
    <w:rsid w:val="00167C97"/>
    <w:rsid w:val="00170860"/>
    <w:rsid w:val="0017112C"/>
    <w:rsid w:val="0017127F"/>
    <w:rsid w:val="0017129D"/>
    <w:rsid w:val="00171BE9"/>
    <w:rsid w:val="00173DF6"/>
    <w:rsid w:val="0017436C"/>
    <w:rsid w:val="001743C4"/>
    <w:rsid w:val="001746B6"/>
    <w:rsid w:val="001746CA"/>
    <w:rsid w:val="00175C5A"/>
    <w:rsid w:val="00176742"/>
    <w:rsid w:val="001769EE"/>
    <w:rsid w:val="001775FD"/>
    <w:rsid w:val="001776AB"/>
    <w:rsid w:val="00177E0D"/>
    <w:rsid w:val="00177E15"/>
    <w:rsid w:val="001800C6"/>
    <w:rsid w:val="001800FA"/>
    <w:rsid w:val="00180130"/>
    <w:rsid w:val="00180348"/>
    <w:rsid w:val="001803F0"/>
    <w:rsid w:val="00180477"/>
    <w:rsid w:val="001805C7"/>
    <w:rsid w:val="00180C11"/>
    <w:rsid w:val="0018100E"/>
    <w:rsid w:val="0018110E"/>
    <w:rsid w:val="00181615"/>
    <w:rsid w:val="001819AD"/>
    <w:rsid w:val="00181FEE"/>
    <w:rsid w:val="0018231A"/>
    <w:rsid w:val="0018235A"/>
    <w:rsid w:val="00182638"/>
    <w:rsid w:val="001828B2"/>
    <w:rsid w:val="001829E5"/>
    <w:rsid w:val="00182A5F"/>
    <w:rsid w:val="00182B62"/>
    <w:rsid w:val="00182B79"/>
    <w:rsid w:val="00183675"/>
    <w:rsid w:val="001837C2"/>
    <w:rsid w:val="001838EF"/>
    <w:rsid w:val="001839B3"/>
    <w:rsid w:val="00183E74"/>
    <w:rsid w:val="0018443B"/>
    <w:rsid w:val="00184857"/>
    <w:rsid w:val="001850EE"/>
    <w:rsid w:val="001858F4"/>
    <w:rsid w:val="00185BD0"/>
    <w:rsid w:val="001861F6"/>
    <w:rsid w:val="00186578"/>
    <w:rsid w:val="001871D8"/>
    <w:rsid w:val="001875E5"/>
    <w:rsid w:val="00187997"/>
    <w:rsid w:val="001901B0"/>
    <w:rsid w:val="00190B6A"/>
    <w:rsid w:val="001916A9"/>
    <w:rsid w:val="00191847"/>
    <w:rsid w:val="00191DD1"/>
    <w:rsid w:val="001920DD"/>
    <w:rsid w:val="00192227"/>
    <w:rsid w:val="00192268"/>
    <w:rsid w:val="001929E1"/>
    <w:rsid w:val="00193265"/>
    <w:rsid w:val="001934A1"/>
    <w:rsid w:val="0019449B"/>
    <w:rsid w:val="00194740"/>
    <w:rsid w:val="001948B7"/>
    <w:rsid w:val="001949EC"/>
    <w:rsid w:val="0019529A"/>
    <w:rsid w:val="001952F4"/>
    <w:rsid w:val="0019588F"/>
    <w:rsid w:val="00196359"/>
    <w:rsid w:val="001968F5"/>
    <w:rsid w:val="00196E56"/>
    <w:rsid w:val="0019730A"/>
    <w:rsid w:val="00197723"/>
    <w:rsid w:val="001A135B"/>
    <w:rsid w:val="001A17B7"/>
    <w:rsid w:val="001A17F1"/>
    <w:rsid w:val="001A206E"/>
    <w:rsid w:val="001A2357"/>
    <w:rsid w:val="001A300A"/>
    <w:rsid w:val="001A378E"/>
    <w:rsid w:val="001A3B38"/>
    <w:rsid w:val="001A4128"/>
    <w:rsid w:val="001A483B"/>
    <w:rsid w:val="001A4B5D"/>
    <w:rsid w:val="001A4E3B"/>
    <w:rsid w:val="001A4FAD"/>
    <w:rsid w:val="001A508D"/>
    <w:rsid w:val="001A538E"/>
    <w:rsid w:val="001A56A1"/>
    <w:rsid w:val="001A5BA1"/>
    <w:rsid w:val="001A5CA2"/>
    <w:rsid w:val="001A5D68"/>
    <w:rsid w:val="001A5F17"/>
    <w:rsid w:val="001A62DB"/>
    <w:rsid w:val="001A64A7"/>
    <w:rsid w:val="001A6A28"/>
    <w:rsid w:val="001A71F7"/>
    <w:rsid w:val="001A72BB"/>
    <w:rsid w:val="001A7761"/>
    <w:rsid w:val="001A77ED"/>
    <w:rsid w:val="001A7946"/>
    <w:rsid w:val="001A79AD"/>
    <w:rsid w:val="001B002A"/>
    <w:rsid w:val="001B01FD"/>
    <w:rsid w:val="001B0591"/>
    <w:rsid w:val="001B0748"/>
    <w:rsid w:val="001B091B"/>
    <w:rsid w:val="001B0F86"/>
    <w:rsid w:val="001B106E"/>
    <w:rsid w:val="001B1C2A"/>
    <w:rsid w:val="001B1F66"/>
    <w:rsid w:val="001B2307"/>
    <w:rsid w:val="001B2934"/>
    <w:rsid w:val="001B2E0D"/>
    <w:rsid w:val="001B2ECB"/>
    <w:rsid w:val="001B325D"/>
    <w:rsid w:val="001B411A"/>
    <w:rsid w:val="001B42E1"/>
    <w:rsid w:val="001B5594"/>
    <w:rsid w:val="001B5AF4"/>
    <w:rsid w:val="001B643B"/>
    <w:rsid w:val="001B6823"/>
    <w:rsid w:val="001B6ECA"/>
    <w:rsid w:val="001B727D"/>
    <w:rsid w:val="001B731C"/>
    <w:rsid w:val="001B7993"/>
    <w:rsid w:val="001B7C39"/>
    <w:rsid w:val="001B7C41"/>
    <w:rsid w:val="001C013F"/>
    <w:rsid w:val="001C01AF"/>
    <w:rsid w:val="001C1538"/>
    <w:rsid w:val="001C15AD"/>
    <w:rsid w:val="001C1B96"/>
    <w:rsid w:val="001C1BFB"/>
    <w:rsid w:val="001C1D17"/>
    <w:rsid w:val="001C2E8C"/>
    <w:rsid w:val="001C37F6"/>
    <w:rsid w:val="001C3D33"/>
    <w:rsid w:val="001C3DA3"/>
    <w:rsid w:val="001C3FA1"/>
    <w:rsid w:val="001C4676"/>
    <w:rsid w:val="001C48DC"/>
    <w:rsid w:val="001C4E89"/>
    <w:rsid w:val="001C4EDD"/>
    <w:rsid w:val="001C5CA2"/>
    <w:rsid w:val="001C5F31"/>
    <w:rsid w:val="001C68E6"/>
    <w:rsid w:val="001C74D5"/>
    <w:rsid w:val="001C7602"/>
    <w:rsid w:val="001C7763"/>
    <w:rsid w:val="001C7E73"/>
    <w:rsid w:val="001D0173"/>
    <w:rsid w:val="001D0882"/>
    <w:rsid w:val="001D093A"/>
    <w:rsid w:val="001D0C66"/>
    <w:rsid w:val="001D0CA4"/>
    <w:rsid w:val="001D1166"/>
    <w:rsid w:val="001D1717"/>
    <w:rsid w:val="001D220E"/>
    <w:rsid w:val="001D275D"/>
    <w:rsid w:val="001D2903"/>
    <w:rsid w:val="001D2920"/>
    <w:rsid w:val="001D2CFD"/>
    <w:rsid w:val="001D2F9F"/>
    <w:rsid w:val="001D343C"/>
    <w:rsid w:val="001D531D"/>
    <w:rsid w:val="001D5454"/>
    <w:rsid w:val="001D56F5"/>
    <w:rsid w:val="001D5DCF"/>
    <w:rsid w:val="001D65B4"/>
    <w:rsid w:val="001D7873"/>
    <w:rsid w:val="001E0054"/>
    <w:rsid w:val="001E0463"/>
    <w:rsid w:val="001E0587"/>
    <w:rsid w:val="001E0710"/>
    <w:rsid w:val="001E0722"/>
    <w:rsid w:val="001E0BD5"/>
    <w:rsid w:val="001E1772"/>
    <w:rsid w:val="001E190C"/>
    <w:rsid w:val="001E1BB3"/>
    <w:rsid w:val="001E27B7"/>
    <w:rsid w:val="001E2AF7"/>
    <w:rsid w:val="001E30D9"/>
    <w:rsid w:val="001E347B"/>
    <w:rsid w:val="001E3815"/>
    <w:rsid w:val="001E3DB6"/>
    <w:rsid w:val="001E3F34"/>
    <w:rsid w:val="001E49E6"/>
    <w:rsid w:val="001E6553"/>
    <w:rsid w:val="001E753A"/>
    <w:rsid w:val="001E76BC"/>
    <w:rsid w:val="001E7AD6"/>
    <w:rsid w:val="001F00CA"/>
    <w:rsid w:val="001F03DD"/>
    <w:rsid w:val="001F06EA"/>
    <w:rsid w:val="001F096D"/>
    <w:rsid w:val="001F0C75"/>
    <w:rsid w:val="001F1545"/>
    <w:rsid w:val="001F1BBD"/>
    <w:rsid w:val="001F1C2D"/>
    <w:rsid w:val="001F1D0D"/>
    <w:rsid w:val="001F20DF"/>
    <w:rsid w:val="001F20F1"/>
    <w:rsid w:val="001F22F9"/>
    <w:rsid w:val="001F24E4"/>
    <w:rsid w:val="001F2A77"/>
    <w:rsid w:val="001F2BF2"/>
    <w:rsid w:val="001F2FE6"/>
    <w:rsid w:val="001F3084"/>
    <w:rsid w:val="001F31D2"/>
    <w:rsid w:val="001F33FA"/>
    <w:rsid w:val="001F3A3D"/>
    <w:rsid w:val="001F3F5C"/>
    <w:rsid w:val="001F4107"/>
    <w:rsid w:val="001F445D"/>
    <w:rsid w:val="001F4ABD"/>
    <w:rsid w:val="001F5073"/>
    <w:rsid w:val="001F5879"/>
    <w:rsid w:val="001F61EA"/>
    <w:rsid w:val="001F6474"/>
    <w:rsid w:val="001F6768"/>
    <w:rsid w:val="001F6B74"/>
    <w:rsid w:val="001F728A"/>
    <w:rsid w:val="001F7DFC"/>
    <w:rsid w:val="0020028E"/>
    <w:rsid w:val="002003EA"/>
    <w:rsid w:val="00200B9F"/>
    <w:rsid w:val="00200D1A"/>
    <w:rsid w:val="002010EF"/>
    <w:rsid w:val="0020144C"/>
    <w:rsid w:val="0020199B"/>
    <w:rsid w:val="00201CB3"/>
    <w:rsid w:val="00202101"/>
    <w:rsid w:val="0020234F"/>
    <w:rsid w:val="00202381"/>
    <w:rsid w:val="00202422"/>
    <w:rsid w:val="00203162"/>
    <w:rsid w:val="0020398D"/>
    <w:rsid w:val="00203BF0"/>
    <w:rsid w:val="00204093"/>
    <w:rsid w:val="002041AA"/>
    <w:rsid w:val="002042E5"/>
    <w:rsid w:val="002043F0"/>
    <w:rsid w:val="00204CA5"/>
    <w:rsid w:val="00204D48"/>
    <w:rsid w:val="00204DA4"/>
    <w:rsid w:val="002052C7"/>
    <w:rsid w:val="00205812"/>
    <w:rsid w:val="00205ECF"/>
    <w:rsid w:val="00205F72"/>
    <w:rsid w:val="002060CC"/>
    <w:rsid w:val="00206202"/>
    <w:rsid w:val="002064C1"/>
    <w:rsid w:val="00206CA1"/>
    <w:rsid w:val="00206EB8"/>
    <w:rsid w:val="00207654"/>
    <w:rsid w:val="0020768D"/>
    <w:rsid w:val="0021006D"/>
    <w:rsid w:val="002101B9"/>
    <w:rsid w:val="002107E7"/>
    <w:rsid w:val="002109F1"/>
    <w:rsid w:val="00210AD5"/>
    <w:rsid w:val="00210BBC"/>
    <w:rsid w:val="00210E94"/>
    <w:rsid w:val="002110D5"/>
    <w:rsid w:val="0021116C"/>
    <w:rsid w:val="0021144A"/>
    <w:rsid w:val="002118E8"/>
    <w:rsid w:val="0021196F"/>
    <w:rsid w:val="00211A0B"/>
    <w:rsid w:val="0021229F"/>
    <w:rsid w:val="0021252E"/>
    <w:rsid w:val="00212870"/>
    <w:rsid w:val="0021330C"/>
    <w:rsid w:val="00213B59"/>
    <w:rsid w:val="00214288"/>
    <w:rsid w:val="00214493"/>
    <w:rsid w:val="00214A95"/>
    <w:rsid w:val="00214B0E"/>
    <w:rsid w:val="00214C3D"/>
    <w:rsid w:val="00214C47"/>
    <w:rsid w:val="00214F47"/>
    <w:rsid w:val="00214F9E"/>
    <w:rsid w:val="00215229"/>
    <w:rsid w:val="00215244"/>
    <w:rsid w:val="002152A5"/>
    <w:rsid w:val="00215344"/>
    <w:rsid w:val="002160AF"/>
    <w:rsid w:val="00216640"/>
    <w:rsid w:val="00216A5D"/>
    <w:rsid w:val="00217508"/>
    <w:rsid w:val="0021784B"/>
    <w:rsid w:val="00217A68"/>
    <w:rsid w:val="00217BF9"/>
    <w:rsid w:val="00220617"/>
    <w:rsid w:val="00220DF0"/>
    <w:rsid w:val="00221019"/>
    <w:rsid w:val="0022117F"/>
    <w:rsid w:val="00221681"/>
    <w:rsid w:val="00221E77"/>
    <w:rsid w:val="0022218B"/>
    <w:rsid w:val="0022266B"/>
    <w:rsid w:val="00222878"/>
    <w:rsid w:val="00222D12"/>
    <w:rsid w:val="002230F7"/>
    <w:rsid w:val="00224364"/>
    <w:rsid w:val="00224488"/>
    <w:rsid w:val="002245C3"/>
    <w:rsid w:val="0022462F"/>
    <w:rsid w:val="002251DA"/>
    <w:rsid w:val="00225568"/>
    <w:rsid w:val="002255D6"/>
    <w:rsid w:val="002256A8"/>
    <w:rsid w:val="00225807"/>
    <w:rsid w:val="00225ACA"/>
    <w:rsid w:val="00227512"/>
    <w:rsid w:val="00227A29"/>
    <w:rsid w:val="00230C1E"/>
    <w:rsid w:val="00230DC0"/>
    <w:rsid w:val="002312C3"/>
    <w:rsid w:val="00232009"/>
    <w:rsid w:val="002321B5"/>
    <w:rsid w:val="00232B8C"/>
    <w:rsid w:val="00232F61"/>
    <w:rsid w:val="002335A7"/>
    <w:rsid w:val="00233CA6"/>
    <w:rsid w:val="00234247"/>
    <w:rsid w:val="00234C70"/>
    <w:rsid w:val="00234DDB"/>
    <w:rsid w:val="00235E9E"/>
    <w:rsid w:val="002360BC"/>
    <w:rsid w:val="002367B6"/>
    <w:rsid w:val="00236E0C"/>
    <w:rsid w:val="00237053"/>
    <w:rsid w:val="00237D05"/>
    <w:rsid w:val="002405BE"/>
    <w:rsid w:val="00240634"/>
    <w:rsid w:val="002407C1"/>
    <w:rsid w:val="00240AA7"/>
    <w:rsid w:val="00240C79"/>
    <w:rsid w:val="002413C9"/>
    <w:rsid w:val="00241FC8"/>
    <w:rsid w:val="0024223C"/>
    <w:rsid w:val="00242769"/>
    <w:rsid w:val="00242B09"/>
    <w:rsid w:val="00242BD2"/>
    <w:rsid w:val="00242E57"/>
    <w:rsid w:val="002434D4"/>
    <w:rsid w:val="0024498A"/>
    <w:rsid w:val="00244DC9"/>
    <w:rsid w:val="0024534C"/>
    <w:rsid w:val="00245474"/>
    <w:rsid w:val="00245B44"/>
    <w:rsid w:val="00245BEC"/>
    <w:rsid w:val="0024603B"/>
    <w:rsid w:val="00246915"/>
    <w:rsid w:val="002470A5"/>
    <w:rsid w:val="0024725F"/>
    <w:rsid w:val="00247301"/>
    <w:rsid w:val="00247A46"/>
    <w:rsid w:val="00247D4B"/>
    <w:rsid w:val="00247E3F"/>
    <w:rsid w:val="00247F9D"/>
    <w:rsid w:val="002501DB"/>
    <w:rsid w:val="002503B6"/>
    <w:rsid w:val="00250607"/>
    <w:rsid w:val="00250957"/>
    <w:rsid w:val="00250FF9"/>
    <w:rsid w:val="002513B1"/>
    <w:rsid w:val="0025159F"/>
    <w:rsid w:val="00251B0B"/>
    <w:rsid w:val="00252D45"/>
    <w:rsid w:val="002536CF"/>
    <w:rsid w:val="00253BD0"/>
    <w:rsid w:val="00254137"/>
    <w:rsid w:val="00254AE9"/>
    <w:rsid w:val="00254C86"/>
    <w:rsid w:val="002550C3"/>
    <w:rsid w:val="00255CF2"/>
    <w:rsid w:val="00256205"/>
    <w:rsid w:val="0025646C"/>
    <w:rsid w:val="00256FA7"/>
    <w:rsid w:val="002574EF"/>
    <w:rsid w:val="002604EB"/>
    <w:rsid w:val="0026069E"/>
    <w:rsid w:val="002606D2"/>
    <w:rsid w:val="002607AD"/>
    <w:rsid w:val="002609F6"/>
    <w:rsid w:val="00260DC5"/>
    <w:rsid w:val="002615C3"/>
    <w:rsid w:val="002621EB"/>
    <w:rsid w:val="00262674"/>
    <w:rsid w:val="00262A16"/>
    <w:rsid w:val="00262B18"/>
    <w:rsid w:val="002636EF"/>
    <w:rsid w:val="00263B7E"/>
    <w:rsid w:val="00263C4F"/>
    <w:rsid w:val="0026449B"/>
    <w:rsid w:val="00264651"/>
    <w:rsid w:val="0026470A"/>
    <w:rsid w:val="00264FAD"/>
    <w:rsid w:val="00265AB9"/>
    <w:rsid w:val="00265FF1"/>
    <w:rsid w:val="00266210"/>
    <w:rsid w:val="00266C70"/>
    <w:rsid w:val="00266F3D"/>
    <w:rsid w:val="00267E32"/>
    <w:rsid w:val="00270218"/>
    <w:rsid w:val="00270858"/>
    <w:rsid w:val="0027139A"/>
    <w:rsid w:val="002713A4"/>
    <w:rsid w:val="00271641"/>
    <w:rsid w:val="0027195D"/>
    <w:rsid w:val="00271C94"/>
    <w:rsid w:val="00271DCF"/>
    <w:rsid w:val="00272203"/>
    <w:rsid w:val="0027256D"/>
    <w:rsid w:val="00272B9B"/>
    <w:rsid w:val="00272F39"/>
    <w:rsid w:val="0027315D"/>
    <w:rsid w:val="002735EA"/>
    <w:rsid w:val="002738B5"/>
    <w:rsid w:val="00273AA9"/>
    <w:rsid w:val="00273B3C"/>
    <w:rsid w:val="00274E2F"/>
    <w:rsid w:val="00276442"/>
    <w:rsid w:val="00277028"/>
    <w:rsid w:val="00277653"/>
    <w:rsid w:val="00277C77"/>
    <w:rsid w:val="00277FFE"/>
    <w:rsid w:val="0028000C"/>
    <w:rsid w:val="0028039C"/>
    <w:rsid w:val="002808F5"/>
    <w:rsid w:val="00280BEA"/>
    <w:rsid w:val="00280C3D"/>
    <w:rsid w:val="00281022"/>
    <w:rsid w:val="00281238"/>
    <w:rsid w:val="0028143E"/>
    <w:rsid w:val="00281CCF"/>
    <w:rsid w:val="002821A4"/>
    <w:rsid w:val="00282446"/>
    <w:rsid w:val="002829A9"/>
    <w:rsid w:val="00283ACD"/>
    <w:rsid w:val="00283C83"/>
    <w:rsid w:val="00284188"/>
    <w:rsid w:val="00284DC5"/>
    <w:rsid w:val="0028597D"/>
    <w:rsid w:val="0028604C"/>
    <w:rsid w:val="00286215"/>
    <w:rsid w:val="00286532"/>
    <w:rsid w:val="00286573"/>
    <w:rsid w:val="0028662C"/>
    <w:rsid w:val="00286CB8"/>
    <w:rsid w:val="00286EB5"/>
    <w:rsid w:val="0028734D"/>
    <w:rsid w:val="002873E6"/>
    <w:rsid w:val="00287831"/>
    <w:rsid w:val="00287B1C"/>
    <w:rsid w:val="00290B9C"/>
    <w:rsid w:val="0029138A"/>
    <w:rsid w:val="0029167C"/>
    <w:rsid w:val="00291BED"/>
    <w:rsid w:val="00291E7D"/>
    <w:rsid w:val="00292D74"/>
    <w:rsid w:val="00293402"/>
    <w:rsid w:val="002936FA"/>
    <w:rsid w:val="00293709"/>
    <w:rsid w:val="00293DF9"/>
    <w:rsid w:val="00293FF5"/>
    <w:rsid w:val="00294F7D"/>
    <w:rsid w:val="00294FF6"/>
    <w:rsid w:val="0029508F"/>
    <w:rsid w:val="002962AA"/>
    <w:rsid w:val="0029722A"/>
    <w:rsid w:val="0029724F"/>
    <w:rsid w:val="00297304"/>
    <w:rsid w:val="00297EE1"/>
    <w:rsid w:val="00297EF1"/>
    <w:rsid w:val="00297F3D"/>
    <w:rsid w:val="002A01F6"/>
    <w:rsid w:val="002A04EC"/>
    <w:rsid w:val="002A0932"/>
    <w:rsid w:val="002A16CC"/>
    <w:rsid w:val="002A1F62"/>
    <w:rsid w:val="002A24C6"/>
    <w:rsid w:val="002A2B93"/>
    <w:rsid w:val="002A2C04"/>
    <w:rsid w:val="002A2EE4"/>
    <w:rsid w:val="002A2F71"/>
    <w:rsid w:val="002A3D0A"/>
    <w:rsid w:val="002A3F84"/>
    <w:rsid w:val="002A3FE5"/>
    <w:rsid w:val="002A626E"/>
    <w:rsid w:val="002A6859"/>
    <w:rsid w:val="002A70B9"/>
    <w:rsid w:val="002A70F6"/>
    <w:rsid w:val="002A72C7"/>
    <w:rsid w:val="002A76A6"/>
    <w:rsid w:val="002A7B1B"/>
    <w:rsid w:val="002B013B"/>
    <w:rsid w:val="002B06DF"/>
    <w:rsid w:val="002B0B0F"/>
    <w:rsid w:val="002B0B58"/>
    <w:rsid w:val="002B0B78"/>
    <w:rsid w:val="002B2CFD"/>
    <w:rsid w:val="002B2F39"/>
    <w:rsid w:val="002B396C"/>
    <w:rsid w:val="002B3C33"/>
    <w:rsid w:val="002B3D90"/>
    <w:rsid w:val="002B3E29"/>
    <w:rsid w:val="002B41D8"/>
    <w:rsid w:val="002B4252"/>
    <w:rsid w:val="002B4D29"/>
    <w:rsid w:val="002B5051"/>
    <w:rsid w:val="002B5597"/>
    <w:rsid w:val="002B5E13"/>
    <w:rsid w:val="002B6321"/>
    <w:rsid w:val="002B6662"/>
    <w:rsid w:val="002B6CD7"/>
    <w:rsid w:val="002B6E81"/>
    <w:rsid w:val="002B6E91"/>
    <w:rsid w:val="002B7A2A"/>
    <w:rsid w:val="002B7C1B"/>
    <w:rsid w:val="002B7D5B"/>
    <w:rsid w:val="002C0012"/>
    <w:rsid w:val="002C07A8"/>
    <w:rsid w:val="002C08C5"/>
    <w:rsid w:val="002C0921"/>
    <w:rsid w:val="002C0CC5"/>
    <w:rsid w:val="002C0E83"/>
    <w:rsid w:val="002C1396"/>
    <w:rsid w:val="002C1536"/>
    <w:rsid w:val="002C16D7"/>
    <w:rsid w:val="002C19C8"/>
    <w:rsid w:val="002C1B56"/>
    <w:rsid w:val="002C1D12"/>
    <w:rsid w:val="002C2339"/>
    <w:rsid w:val="002C25C9"/>
    <w:rsid w:val="002C29EC"/>
    <w:rsid w:val="002C2CE0"/>
    <w:rsid w:val="002C32C8"/>
    <w:rsid w:val="002C35A2"/>
    <w:rsid w:val="002C367C"/>
    <w:rsid w:val="002C3BDA"/>
    <w:rsid w:val="002C3D3E"/>
    <w:rsid w:val="002C3E13"/>
    <w:rsid w:val="002C3FBE"/>
    <w:rsid w:val="002C4F6F"/>
    <w:rsid w:val="002C50C9"/>
    <w:rsid w:val="002C5BEC"/>
    <w:rsid w:val="002C67AC"/>
    <w:rsid w:val="002C735C"/>
    <w:rsid w:val="002C7488"/>
    <w:rsid w:val="002C78B7"/>
    <w:rsid w:val="002C7B8D"/>
    <w:rsid w:val="002C7CDF"/>
    <w:rsid w:val="002C7D01"/>
    <w:rsid w:val="002C7F11"/>
    <w:rsid w:val="002C7F26"/>
    <w:rsid w:val="002D09D7"/>
    <w:rsid w:val="002D09FE"/>
    <w:rsid w:val="002D0A35"/>
    <w:rsid w:val="002D1497"/>
    <w:rsid w:val="002D1DB5"/>
    <w:rsid w:val="002D1F12"/>
    <w:rsid w:val="002D2886"/>
    <w:rsid w:val="002D28CF"/>
    <w:rsid w:val="002D2B08"/>
    <w:rsid w:val="002D2C0A"/>
    <w:rsid w:val="002D32C1"/>
    <w:rsid w:val="002D3308"/>
    <w:rsid w:val="002D3686"/>
    <w:rsid w:val="002D3AA6"/>
    <w:rsid w:val="002D47F4"/>
    <w:rsid w:val="002D4D60"/>
    <w:rsid w:val="002D5F78"/>
    <w:rsid w:val="002D601C"/>
    <w:rsid w:val="002D65D0"/>
    <w:rsid w:val="002D68D5"/>
    <w:rsid w:val="002D6926"/>
    <w:rsid w:val="002D6A4B"/>
    <w:rsid w:val="002D6DC1"/>
    <w:rsid w:val="002D71E9"/>
    <w:rsid w:val="002D73B4"/>
    <w:rsid w:val="002D7567"/>
    <w:rsid w:val="002D795E"/>
    <w:rsid w:val="002D7B86"/>
    <w:rsid w:val="002D7BC3"/>
    <w:rsid w:val="002D7FBF"/>
    <w:rsid w:val="002D7FCA"/>
    <w:rsid w:val="002E051F"/>
    <w:rsid w:val="002E0767"/>
    <w:rsid w:val="002E0A89"/>
    <w:rsid w:val="002E0B89"/>
    <w:rsid w:val="002E0EBA"/>
    <w:rsid w:val="002E1BA8"/>
    <w:rsid w:val="002E22E4"/>
    <w:rsid w:val="002E2A3D"/>
    <w:rsid w:val="002E33A1"/>
    <w:rsid w:val="002E3F2B"/>
    <w:rsid w:val="002E3FED"/>
    <w:rsid w:val="002E429E"/>
    <w:rsid w:val="002E4578"/>
    <w:rsid w:val="002E4B28"/>
    <w:rsid w:val="002E5A94"/>
    <w:rsid w:val="002E5D31"/>
    <w:rsid w:val="002E5D57"/>
    <w:rsid w:val="002E5EDC"/>
    <w:rsid w:val="002E5FA1"/>
    <w:rsid w:val="002E68A0"/>
    <w:rsid w:val="002E6CD2"/>
    <w:rsid w:val="002E6CD9"/>
    <w:rsid w:val="002E6FE3"/>
    <w:rsid w:val="002E7126"/>
    <w:rsid w:val="002E73E8"/>
    <w:rsid w:val="002E78EF"/>
    <w:rsid w:val="002E7E2B"/>
    <w:rsid w:val="002F0546"/>
    <w:rsid w:val="002F07EA"/>
    <w:rsid w:val="002F09DF"/>
    <w:rsid w:val="002F0FDC"/>
    <w:rsid w:val="002F105A"/>
    <w:rsid w:val="002F109F"/>
    <w:rsid w:val="002F1893"/>
    <w:rsid w:val="002F294A"/>
    <w:rsid w:val="002F34FA"/>
    <w:rsid w:val="002F39F9"/>
    <w:rsid w:val="002F475D"/>
    <w:rsid w:val="002F4CF7"/>
    <w:rsid w:val="002F55C3"/>
    <w:rsid w:val="002F58BE"/>
    <w:rsid w:val="002F5BD8"/>
    <w:rsid w:val="002F670D"/>
    <w:rsid w:val="002F6F96"/>
    <w:rsid w:val="002F71D4"/>
    <w:rsid w:val="002F72FC"/>
    <w:rsid w:val="002F7327"/>
    <w:rsid w:val="002F7789"/>
    <w:rsid w:val="002F7EB5"/>
    <w:rsid w:val="002F7FB0"/>
    <w:rsid w:val="00300527"/>
    <w:rsid w:val="00300649"/>
    <w:rsid w:val="00300806"/>
    <w:rsid w:val="00300FB1"/>
    <w:rsid w:val="00302614"/>
    <w:rsid w:val="00302B8C"/>
    <w:rsid w:val="00302D09"/>
    <w:rsid w:val="00302E37"/>
    <w:rsid w:val="00303A4C"/>
    <w:rsid w:val="0030521D"/>
    <w:rsid w:val="00305550"/>
    <w:rsid w:val="003059F4"/>
    <w:rsid w:val="00305AFB"/>
    <w:rsid w:val="003062BD"/>
    <w:rsid w:val="003068B9"/>
    <w:rsid w:val="003073F2"/>
    <w:rsid w:val="003079F7"/>
    <w:rsid w:val="00307AC0"/>
    <w:rsid w:val="00310A8F"/>
    <w:rsid w:val="0031109B"/>
    <w:rsid w:val="003112B3"/>
    <w:rsid w:val="003117AF"/>
    <w:rsid w:val="003119BE"/>
    <w:rsid w:val="00312396"/>
    <w:rsid w:val="003123FF"/>
    <w:rsid w:val="00312771"/>
    <w:rsid w:val="0031299D"/>
    <w:rsid w:val="00312B68"/>
    <w:rsid w:val="00313046"/>
    <w:rsid w:val="00313371"/>
    <w:rsid w:val="003134A4"/>
    <w:rsid w:val="00313A13"/>
    <w:rsid w:val="00313AF5"/>
    <w:rsid w:val="00313C4D"/>
    <w:rsid w:val="00314660"/>
    <w:rsid w:val="0031477D"/>
    <w:rsid w:val="00314AD4"/>
    <w:rsid w:val="00314D47"/>
    <w:rsid w:val="00314DA5"/>
    <w:rsid w:val="0031544D"/>
    <w:rsid w:val="00315B17"/>
    <w:rsid w:val="00315FDA"/>
    <w:rsid w:val="003160B5"/>
    <w:rsid w:val="00316138"/>
    <w:rsid w:val="003161B6"/>
    <w:rsid w:val="003163B6"/>
    <w:rsid w:val="0031686D"/>
    <w:rsid w:val="00316CF5"/>
    <w:rsid w:val="00317232"/>
    <w:rsid w:val="003173B2"/>
    <w:rsid w:val="0031745A"/>
    <w:rsid w:val="003178E8"/>
    <w:rsid w:val="00317944"/>
    <w:rsid w:val="00320549"/>
    <w:rsid w:val="00320926"/>
    <w:rsid w:val="00320AF2"/>
    <w:rsid w:val="00321039"/>
    <w:rsid w:val="00322098"/>
    <w:rsid w:val="0032216B"/>
    <w:rsid w:val="003225D0"/>
    <w:rsid w:val="00322C93"/>
    <w:rsid w:val="00324713"/>
    <w:rsid w:val="00325B08"/>
    <w:rsid w:val="00325E5E"/>
    <w:rsid w:val="0032608B"/>
    <w:rsid w:val="003260AD"/>
    <w:rsid w:val="0032632E"/>
    <w:rsid w:val="003263C1"/>
    <w:rsid w:val="0032653F"/>
    <w:rsid w:val="003265DB"/>
    <w:rsid w:val="00326AC6"/>
    <w:rsid w:val="00326C6A"/>
    <w:rsid w:val="00326CF9"/>
    <w:rsid w:val="00326D78"/>
    <w:rsid w:val="0032779F"/>
    <w:rsid w:val="00330E02"/>
    <w:rsid w:val="00330E65"/>
    <w:rsid w:val="00331089"/>
    <w:rsid w:val="003311FD"/>
    <w:rsid w:val="00331226"/>
    <w:rsid w:val="0033125A"/>
    <w:rsid w:val="00332C92"/>
    <w:rsid w:val="00333296"/>
    <w:rsid w:val="003335C0"/>
    <w:rsid w:val="00333679"/>
    <w:rsid w:val="00333767"/>
    <w:rsid w:val="00333D12"/>
    <w:rsid w:val="00333D26"/>
    <w:rsid w:val="00334050"/>
    <w:rsid w:val="00334762"/>
    <w:rsid w:val="0033493A"/>
    <w:rsid w:val="00334949"/>
    <w:rsid w:val="00334C01"/>
    <w:rsid w:val="00334CB7"/>
    <w:rsid w:val="00335142"/>
    <w:rsid w:val="00335145"/>
    <w:rsid w:val="003352F9"/>
    <w:rsid w:val="00336509"/>
    <w:rsid w:val="0033661C"/>
    <w:rsid w:val="00336A62"/>
    <w:rsid w:val="00336F75"/>
    <w:rsid w:val="00337093"/>
    <w:rsid w:val="00337305"/>
    <w:rsid w:val="00337A1D"/>
    <w:rsid w:val="00337D75"/>
    <w:rsid w:val="00337FF3"/>
    <w:rsid w:val="003404F2"/>
    <w:rsid w:val="00340E7E"/>
    <w:rsid w:val="00340EA7"/>
    <w:rsid w:val="003410D5"/>
    <w:rsid w:val="00341255"/>
    <w:rsid w:val="003416BD"/>
    <w:rsid w:val="003418D8"/>
    <w:rsid w:val="00341A18"/>
    <w:rsid w:val="003421E4"/>
    <w:rsid w:val="00342C4D"/>
    <w:rsid w:val="003443B4"/>
    <w:rsid w:val="003445EF"/>
    <w:rsid w:val="00344926"/>
    <w:rsid w:val="003449AD"/>
    <w:rsid w:val="00344DF9"/>
    <w:rsid w:val="00344F4E"/>
    <w:rsid w:val="00345A06"/>
    <w:rsid w:val="00345D44"/>
    <w:rsid w:val="00345F29"/>
    <w:rsid w:val="00346517"/>
    <w:rsid w:val="00346C04"/>
    <w:rsid w:val="00347033"/>
    <w:rsid w:val="0034776F"/>
    <w:rsid w:val="00347B4F"/>
    <w:rsid w:val="003501B0"/>
    <w:rsid w:val="003502C5"/>
    <w:rsid w:val="0035043C"/>
    <w:rsid w:val="00350624"/>
    <w:rsid w:val="003507CF"/>
    <w:rsid w:val="00350DC0"/>
    <w:rsid w:val="00350E91"/>
    <w:rsid w:val="00351388"/>
    <w:rsid w:val="00351C33"/>
    <w:rsid w:val="003520E4"/>
    <w:rsid w:val="00352228"/>
    <w:rsid w:val="0035263F"/>
    <w:rsid w:val="0035298B"/>
    <w:rsid w:val="00353019"/>
    <w:rsid w:val="003536C0"/>
    <w:rsid w:val="00354007"/>
    <w:rsid w:val="00354017"/>
    <w:rsid w:val="00354536"/>
    <w:rsid w:val="00354D7C"/>
    <w:rsid w:val="00355043"/>
    <w:rsid w:val="00355A91"/>
    <w:rsid w:val="00355C0F"/>
    <w:rsid w:val="00356207"/>
    <w:rsid w:val="003565A0"/>
    <w:rsid w:val="00356F8D"/>
    <w:rsid w:val="00357653"/>
    <w:rsid w:val="00357D82"/>
    <w:rsid w:val="00357E47"/>
    <w:rsid w:val="00360C32"/>
    <w:rsid w:val="00361447"/>
    <w:rsid w:val="00361804"/>
    <w:rsid w:val="00361CB8"/>
    <w:rsid w:val="00362151"/>
    <w:rsid w:val="0036223C"/>
    <w:rsid w:val="003632B6"/>
    <w:rsid w:val="003640FB"/>
    <w:rsid w:val="00364174"/>
    <w:rsid w:val="00364ACD"/>
    <w:rsid w:val="00365002"/>
    <w:rsid w:val="00365569"/>
    <w:rsid w:val="003656E2"/>
    <w:rsid w:val="00365DDD"/>
    <w:rsid w:val="003661FB"/>
    <w:rsid w:val="00366656"/>
    <w:rsid w:val="0036782B"/>
    <w:rsid w:val="0036789B"/>
    <w:rsid w:val="00367A4D"/>
    <w:rsid w:val="00367AAC"/>
    <w:rsid w:val="00367C57"/>
    <w:rsid w:val="003704E7"/>
    <w:rsid w:val="00370A47"/>
    <w:rsid w:val="00370FF9"/>
    <w:rsid w:val="0037140C"/>
    <w:rsid w:val="00371682"/>
    <w:rsid w:val="00371B94"/>
    <w:rsid w:val="00371C5E"/>
    <w:rsid w:val="00371CC6"/>
    <w:rsid w:val="00371E45"/>
    <w:rsid w:val="00371ED8"/>
    <w:rsid w:val="0037237E"/>
    <w:rsid w:val="0037294E"/>
    <w:rsid w:val="00372C78"/>
    <w:rsid w:val="0037328E"/>
    <w:rsid w:val="003737B1"/>
    <w:rsid w:val="003739EF"/>
    <w:rsid w:val="00373A0B"/>
    <w:rsid w:val="003749B7"/>
    <w:rsid w:val="00374C3E"/>
    <w:rsid w:val="00374DA6"/>
    <w:rsid w:val="00374E19"/>
    <w:rsid w:val="0037506E"/>
    <w:rsid w:val="003751EA"/>
    <w:rsid w:val="0037523D"/>
    <w:rsid w:val="00375330"/>
    <w:rsid w:val="00375F6E"/>
    <w:rsid w:val="00375F9E"/>
    <w:rsid w:val="00376061"/>
    <w:rsid w:val="0037627E"/>
    <w:rsid w:val="0037630F"/>
    <w:rsid w:val="003765B5"/>
    <w:rsid w:val="00376B80"/>
    <w:rsid w:val="00376F69"/>
    <w:rsid w:val="00377A5E"/>
    <w:rsid w:val="00377D09"/>
    <w:rsid w:val="00377DEB"/>
    <w:rsid w:val="003806DB"/>
    <w:rsid w:val="003813E7"/>
    <w:rsid w:val="003815FB"/>
    <w:rsid w:val="00381B9D"/>
    <w:rsid w:val="00382218"/>
    <w:rsid w:val="00382919"/>
    <w:rsid w:val="00382A37"/>
    <w:rsid w:val="00382D75"/>
    <w:rsid w:val="003831A2"/>
    <w:rsid w:val="0038380A"/>
    <w:rsid w:val="00383866"/>
    <w:rsid w:val="003839A7"/>
    <w:rsid w:val="0038432E"/>
    <w:rsid w:val="00384CA5"/>
    <w:rsid w:val="0038565A"/>
    <w:rsid w:val="00385931"/>
    <w:rsid w:val="00385C3C"/>
    <w:rsid w:val="00386C6A"/>
    <w:rsid w:val="00387F66"/>
    <w:rsid w:val="00390584"/>
    <w:rsid w:val="00391384"/>
    <w:rsid w:val="003915B0"/>
    <w:rsid w:val="00391EF2"/>
    <w:rsid w:val="00391F5A"/>
    <w:rsid w:val="003922EC"/>
    <w:rsid w:val="0039252B"/>
    <w:rsid w:val="00392DA0"/>
    <w:rsid w:val="00393AB0"/>
    <w:rsid w:val="00393E9F"/>
    <w:rsid w:val="003941B9"/>
    <w:rsid w:val="00394348"/>
    <w:rsid w:val="003944BF"/>
    <w:rsid w:val="00394560"/>
    <w:rsid w:val="003946FB"/>
    <w:rsid w:val="0039490D"/>
    <w:rsid w:val="00394913"/>
    <w:rsid w:val="00394E9D"/>
    <w:rsid w:val="00396050"/>
    <w:rsid w:val="00396053"/>
    <w:rsid w:val="003962EF"/>
    <w:rsid w:val="003963F0"/>
    <w:rsid w:val="0039678B"/>
    <w:rsid w:val="0039769B"/>
    <w:rsid w:val="003A0366"/>
    <w:rsid w:val="003A07AC"/>
    <w:rsid w:val="003A0888"/>
    <w:rsid w:val="003A0D62"/>
    <w:rsid w:val="003A0E49"/>
    <w:rsid w:val="003A0EB1"/>
    <w:rsid w:val="003A1DAC"/>
    <w:rsid w:val="003A248D"/>
    <w:rsid w:val="003A2508"/>
    <w:rsid w:val="003A2A60"/>
    <w:rsid w:val="003A2C0D"/>
    <w:rsid w:val="003A36DB"/>
    <w:rsid w:val="003A3C4E"/>
    <w:rsid w:val="003A4891"/>
    <w:rsid w:val="003A5DD4"/>
    <w:rsid w:val="003A61E4"/>
    <w:rsid w:val="003A6335"/>
    <w:rsid w:val="003A672F"/>
    <w:rsid w:val="003A6E36"/>
    <w:rsid w:val="003A70CC"/>
    <w:rsid w:val="003A72C7"/>
    <w:rsid w:val="003A7538"/>
    <w:rsid w:val="003A75B7"/>
    <w:rsid w:val="003A7654"/>
    <w:rsid w:val="003A797A"/>
    <w:rsid w:val="003A7C7B"/>
    <w:rsid w:val="003A7F31"/>
    <w:rsid w:val="003B0185"/>
    <w:rsid w:val="003B03E2"/>
    <w:rsid w:val="003B03EC"/>
    <w:rsid w:val="003B0404"/>
    <w:rsid w:val="003B09AD"/>
    <w:rsid w:val="003B0C9F"/>
    <w:rsid w:val="003B110A"/>
    <w:rsid w:val="003B127F"/>
    <w:rsid w:val="003B1A1A"/>
    <w:rsid w:val="003B1D0D"/>
    <w:rsid w:val="003B2B45"/>
    <w:rsid w:val="003B2C0F"/>
    <w:rsid w:val="003B2CBF"/>
    <w:rsid w:val="003B2F4E"/>
    <w:rsid w:val="003B2FDF"/>
    <w:rsid w:val="003B3001"/>
    <w:rsid w:val="003B30D0"/>
    <w:rsid w:val="003B400D"/>
    <w:rsid w:val="003B412C"/>
    <w:rsid w:val="003B417D"/>
    <w:rsid w:val="003B4A32"/>
    <w:rsid w:val="003B5350"/>
    <w:rsid w:val="003B54A7"/>
    <w:rsid w:val="003B6145"/>
    <w:rsid w:val="003B6378"/>
    <w:rsid w:val="003B6EF4"/>
    <w:rsid w:val="003B713B"/>
    <w:rsid w:val="003B75F0"/>
    <w:rsid w:val="003B7E23"/>
    <w:rsid w:val="003B7FBA"/>
    <w:rsid w:val="003C0772"/>
    <w:rsid w:val="003C08C2"/>
    <w:rsid w:val="003C0957"/>
    <w:rsid w:val="003C09BC"/>
    <w:rsid w:val="003C0F01"/>
    <w:rsid w:val="003C0F06"/>
    <w:rsid w:val="003C168F"/>
    <w:rsid w:val="003C1C8C"/>
    <w:rsid w:val="003C2113"/>
    <w:rsid w:val="003C22FC"/>
    <w:rsid w:val="003C2BC6"/>
    <w:rsid w:val="003C2EDE"/>
    <w:rsid w:val="003C2FF1"/>
    <w:rsid w:val="003C336A"/>
    <w:rsid w:val="003C3582"/>
    <w:rsid w:val="003C3DE7"/>
    <w:rsid w:val="003C3E6D"/>
    <w:rsid w:val="003C41C9"/>
    <w:rsid w:val="003C4BDE"/>
    <w:rsid w:val="003C5450"/>
    <w:rsid w:val="003C5D67"/>
    <w:rsid w:val="003C5F3C"/>
    <w:rsid w:val="003C61E0"/>
    <w:rsid w:val="003C63D5"/>
    <w:rsid w:val="003C6449"/>
    <w:rsid w:val="003C6482"/>
    <w:rsid w:val="003C69EA"/>
    <w:rsid w:val="003C70DC"/>
    <w:rsid w:val="003C770C"/>
    <w:rsid w:val="003C7C57"/>
    <w:rsid w:val="003D03E5"/>
    <w:rsid w:val="003D0403"/>
    <w:rsid w:val="003D0B79"/>
    <w:rsid w:val="003D0BDF"/>
    <w:rsid w:val="003D1056"/>
    <w:rsid w:val="003D127A"/>
    <w:rsid w:val="003D28D2"/>
    <w:rsid w:val="003D2A1A"/>
    <w:rsid w:val="003D2B0B"/>
    <w:rsid w:val="003D2BD7"/>
    <w:rsid w:val="003D3263"/>
    <w:rsid w:val="003D338C"/>
    <w:rsid w:val="003D355E"/>
    <w:rsid w:val="003D35F8"/>
    <w:rsid w:val="003D3649"/>
    <w:rsid w:val="003D3751"/>
    <w:rsid w:val="003D48DA"/>
    <w:rsid w:val="003D4A9B"/>
    <w:rsid w:val="003D4DBD"/>
    <w:rsid w:val="003D4E38"/>
    <w:rsid w:val="003D503A"/>
    <w:rsid w:val="003D50B1"/>
    <w:rsid w:val="003D55D6"/>
    <w:rsid w:val="003D5A81"/>
    <w:rsid w:val="003D5A86"/>
    <w:rsid w:val="003D61AC"/>
    <w:rsid w:val="003D6717"/>
    <w:rsid w:val="003D6924"/>
    <w:rsid w:val="003D784D"/>
    <w:rsid w:val="003D78A8"/>
    <w:rsid w:val="003D7CC8"/>
    <w:rsid w:val="003E0325"/>
    <w:rsid w:val="003E0C4C"/>
    <w:rsid w:val="003E0E38"/>
    <w:rsid w:val="003E0F7E"/>
    <w:rsid w:val="003E1811"/>
    <w:rsid w:val="003E1EB8"/>
    <w:rsid w:val="003E24F5"/>
    <w:rsid w:val="003E35B1"/>
    <w:rsid w:val="003E38FC"/>
    <w:rsid w:val="003E39AC"/>
    <w:rsid w:val="003E3ACF"/>
    <w:rsid w:val="003E487C"/>
    <w:rsid w:val="003E4A74"/>
    <w:rsid w:val="003E4A86"/>
    <w:rsid w:val="003E56AB"/>
    <w:rsid w:val="003E5849"/>
    <w:rsid w:val="003E5B98"/>
    <w:rsid w:val="003E7206"/>
    <w:rsid w:val="003E74BB"/>
    <w:rsid w:val="003E7CDC"/>
    <w:rsid w:val="003E7EDE"/>
    <w:rsid w:val="003F00EE"/>
    <w:rsid w:val="003F0211"/>
    <w:rsid w:val="003F03DE"/>
    <w:rsid w:val="003F0F69"/>
    <w:rsid w:val="003F119C"/>
    <w:rsid w:val="003F130D"/>
    <w:rsid w:val="003F1498"/>
    <w:rsid w:val="003F198D"/>
    <w:rsid w:val="003F2478"/>
    <w:rsid w:val="003F2516"/>
    <w:rsid w:val="003F2BBB"/>
    <w:rsid w:val="003F3450"/>
    <w:rsid w:val="003F3F72"/>
    <w:rsid w:val="003F44A6"/>
    <w:rsid w:val="003F5746"/>
    <w:rsid w:val="003F589A"/>
    <w:rsid w:val="003F62DA"/>
    <w:rsid w:val="003F674C"/>
    <w:rsid w:val="003F67F2"/>
    <w:rsid w:val="003F71A1"/>
    <w:rsid w:val="003F7F83"/>
    <w:rsid w:val="004008D8"/>
    <w:rsid w:val="00400FAD"/>
    <w:rsid w:val="00401015"/>
    <w:rsid w:val="00401775"/>
    <w:rsid w:val="0040297D"/>
    <w:rsid w:val="00403553"/>
    <w:rsid w:val="0040414F"/>
    <w:rsid w:val="004050A4"/>
    <w:rsid w:val="00405334"/>
    <w:rsid w:val="004055EB"/>
    <w:rsid w:val="00405789"/>
    <w:rsid w:val="00405A8A"/>
    <w:rsid w:val="004062C9"/>
    <w:rsid w:val="00406373"/>
    <w:rsid w:val="00407030"/>
    <w:rsid w:val="00407485"/>
    <w:rsid w:val="0040788D"/>
    <w:rsid w:val="00407FB2"/>
    <w:rsid w:val="0041018B"/>
    <w:rsid w:val="004106AA"/>
    <w:rsid w:val="004109D4"/>
    <w:rsid w:val="00410C60"/>
    <w:rsid w:val="00411406"/>
    <w:rsid w:val="00411B01"/>
    <w:rsid w:val="00411D71"/>
    <w:rsid w:val="004124B5"/>
    <w:rsid w:val="004126B4"/>
    <w:rsid w:val="00412FCE"/>
    <w:rsid w:val="004137A6"/>
    <w:rsid w:val="004137D0"/>
    <w:rsid w:val="00413865"/>
    <w:rsid w:val="004139E3"/>
    <w:rsid w:val="00413F5C"/>
    <w:rsid w:val="0041488B"/>
    <w:rsid w:val="00414DAD"/>
    <w:rsid w:val="00414DBE"/>
    <w:rsid w:val="00415599"/>
    <w:rsid w:val="0041565A"/>
    <w:rsid w:val="00415A1F"/>
    <w:rsid w:val="00415AE3"/>
    <w:rsid w:val="00415B93"/>
    <w:rsid w:val="00415BD2"/>
    <w:rsid w:val="00416B07"/>
    <w:rsid w:val="00416CE7"/>
    <w:rsid w:val="00416D91"/>
    <w:rsid w:val="00416FFB"/>
    <w:rsid w:val="00417265"/>
    <w:rsid w:val="004174EE"/>
    <w:rsid w:val="0041781F"/>
    <w:rsid w:val="00420243"/>
    <w:rsid w:val="0042027E"/>
    <w:rsid w:val="00420C89"/>
    <w:rsid w:val="00420DB0"/>
    <w:rsid w:val="00421023"/>
    <w:rsid w:val="00421127"/>
    <w:rsid w:val="00421CB8"/>
    <w:rsid w:val="00422507"/>
    <w:rsid w:val="0042282E"/>
    <w:rsid w:val="00423BFE"/>
    <w:rsid w:val="00423DE1"/>
    <w:rsid w:val="004242CB"/>
    <w:rsid w:val="004246F8"/>
    <w:rsid w:val="00424B1D"/>
    <w:rsid w:val="004255ED"/>
    <w:rsid w:val="00425D27"/>
    <w:rsid w:val="00425EF8"/>
    <w:rsid w:val="0042625B"/>
    <w:rsid w:val="00426324"/>
    <w:rsid w:val="00426DDD"/>
    <w:rsid w:val="00427509"/>
    <w:rsid w:val="004276CE"/>
    <w:rsid w:val="00427A9B"/>
    <w:rsid w:val="00427B7E"/>
    <w:rsid w:val="00427F9B"/>
    <w:rsid w:val="00430988"/>
    <w:rsid w:val="00430B8C"/>
    <w:rsid w:val="00430D3F"/>
    <w:rsid w:val="00430D52"/>
    <w:rsid w:val="004310FC"/>
    <w:rsid w:val="00431290"/>
    <w:rsid w:val="0043129A"/>
    <w:rsid w:val="00431834"/>
    <w:rsid w:val="004327F1"/>
    <w:rsid w:val="00432D49"/>
    <w:rsid w:val="00432F5C"/>
    <w:rsid w:val="00433926"/>
    <w:rsid w:val="00433B07"/>
    <w:rsid w:val="00433FA5"/>
    <w:rsid w:val="004341F2"/>
    <w:rsid w:val="00434693"/>
    <w:rsid w:val="00434848"/>
    <w:rsid w:val="00434D9B"/>
    <w:rsid w:val="00435210"/>
    <w:rsid w:val="004355DC"/>
    <w:rsid w:val="00437278"/>
    <w:rsid w:val="004373F3"/>
    <w:rsid w:val="0043752A"/>
    <w:rsid w:val="0043773D"/>
    <w:rsid w:val="004378AD"/>
    <w:rsid w:val="00437A75"/>
    <w:rsid w:val="00437C5C"/>
    <w:rsid w:val="00437CF8"/>
    <w:rsid w:val="00437F44"/>
    <w:rsid w:val="00440148"/>
    <w:rsid w:val="00440907"/>
    <w:rsid w:val="00440CE5"/>
    <w:rsid w:val="00440D20"/>
    <w:rsid w:val="00441636"/>
    <w:rsid w:val="00441E32"/>
    <w:rsid w:val="00442656"/>
    <w:rsid w:val="004427EE"/>
    <w:rsid w:val="00442820"/>
    <w:rsid w:val="00442CD8"/>
    <w:rsid w:val="00442ECE"/>
    <w:rsid w:val="00443BE1"/>
    <w:rsid w:val="00443F0E"/>
    <w:rsid w:val="00444038"/>
    <w:rsid w:val="00444124"/>
    <w:rsid w:val="00444299"/>
    <w:rsid w:val="00444911"/>
    <w:rsid w:val="004449EA"/>
    <w:rsid w:val="00445232"/>
    <w:rsid w:val="004454D7"/>
    <w:rsid w:val="00445C85"/>
    <w:rsid w:val="004463E2"/>
    <w:rsid w:val="004464E3"/>
    <w:rsid w:val="00446AA7"/>
    <w:rsid w:val="00446CA1"/>
    <w:rsid w:val="00446D47"/>
    <w:rsid w:val="0044729F"/>
    <w:rsid w:val="004476FA"/>
    <w:rsid w:val="00450156"/>
    <w:rsid w:val="004502AA"/>
    <w:rsid w:val="00450718"/>
    <w:rsid w:val="004508AD"/>
    <w:rsid w:val="00450A75"/>
    <w:rsid w:val="0045126B"/>
    <w:rsid w:val="004512AE"/>
    <w:rsid w:val="004515EA"/>
    <w:rsid w:val="0045290D"/>
    <w:rsid w:val="00452F1B"/>
    <w:rsid w:val="004531A8"/>
    <w:rsid w:val="00453DAF"/>
    <w:rsid w:val="00453EB3"/>
    <w:rsid w:val="004541CF"/>
    <w:rsid w:val="004542E3"/>
    <w:rsid w:val="00454796"/>
    <w:rsid w:val="0045492A"/>
    <w:rsid w:val="00455041"/>
    <w:rsid w:val="00455498"/>
    <w:rsid w:val="00455E14"/>
    <w:rsid w:val="00457397"/>
    <w:rsid w:val="00460187"/>
    <w:rsid w:val="0046025A"/>
    <w:rsid w:val="004604BD"/>
    <w:rsid w:val="004609CD"/>
    <w:rsid w:val="00460CE7"/>
    <w:rsid w:val="00460DFB"/>
    <w:rsid w:val="00460EC2"/>
    <w:rsid w:val="00461340"/>
    <w:rsid w:val="00461811"/>
    <w:rsid w:val="00461DD1"/>
    <w:rsid w:val="00461EBA"/>
    <w:rsid w:val="00461F47"/>
    <w:rsid w:val="00462817"/>
    <w:rsid w:val="00462A84"/>
    <w:rsid w:val="004632D6"/>
    <w:rsid w:val="00463503"/>
    <w:rsid w:val="00463770"/>
    <w:rsid w:val="00463BB6"/>
    <w:rsid w:val="00464625"/>
    <w:rsid w:val="00464862"/>
    <w:rsid w:val="00464B12"/>
    <w:rsid w:val="00464F59"/>
    <w:rsid w:val="00465BA8"/>
    <w:rsid w:val="00466055"/>
    <w:rsid w:val="00466388"/>
    <w:rsid w:val="00466574"/>
    <w:rsid w:val="00467068"/>
    <w:rsid w:val="004670F0"/>
    <w:rsid w:val="00467164"/>
    <w:rsid w:val="00467904"/>
    <w:rsid w:val="00470702"/>
    <w:rsid w:val="0047079D"/>
    <w:rsid w:val="004708F6"/>
    <w:rsid w:val="00470B55"/>
    <w:rsid w:val="00470E3C"/>
    <w:rsid w:val="0047172E"/>
    <w:rsid w:val="004717B3"/>
    <w:rsid w:val="00471980"/>
    <w:rsid w:val="004727F9"/>
    <w:rsid w:val="00473084"/>
    <w:rsid w:val="004730F3"/>
    <w:rsid w:val="0047318B"/>
    <w:rsid w:val="004733F9"/>
    <w:rsid w:val="00473522"/>
    <w:rsid w:val="0047379E"/>
    <w:rsid w:val="00473E35"/>
    <w:rsid w:val="00473FEA"/>
    <w:rsid w:val="004745DE"/>
    <w:rsid w:val="00474DA9"/>
    <w:rsid w:val="00475006"/>
    <w:rsid w:val="00475227"/>
    <w:rsid w:val="00475C37"/>
    <w:rsid w:val="00475F5F"/>
    <w:rsid w:val="00476130"/>
    <w:rsid w:val="0047622A"/>
    <w:rsid w:val="004762D7"/>
    <w:rsid w:val="00476459"/>
    <w:rsid w:val="00476971"/>
    <w:rsid w:val="00476D2B"/>
    <w:rsid w:val="00476DB7"/>
    <w:rsid w:val="0047709B"/>
    <w:rsid w:val="00477394"/>
    <w:rsid w:val="00477AA3"/>
    <w:rsid w:val="004800D5"/>
    <w:rsid w:val="004803A3"/>
    <w:rsid w:val="0048050A"/>
    <w:rsid w:val="004805C5"/>
    <w:rsid w:val="0048086C"/>
    <w:rsid w:val="00480C5C"/>
    <w:rsid w:val="004817B2"/>
    <w:rsid w:val="00481B7E"/>
    <w:rsid w:val="004825CC"/>
    <w:rsid w:val="00482694"/>
    <w:rsid w:val="00482DFA"/>
    <w:rsid w:val="004830E5"/>
    <w:rsid w:val="00483127"/>
    <w:rsid w:val="00483150"/>
    <w:rsid w:val="00483A55"/>
    <w:rsid w:val="00483BA3"/>
    <w:rsid w:val="00483C79"/>
    <w:rsid w:val="00484F74"/>
    <w:rsid w:val="004852EE"/>
    <w:rsid w:val="00485414"/>
    <w:rsid w:val="004855F5"/>
    <w:rsid w:val="00486788"/>
    <w:rsid w:val="00486D18"/>
    <w:rsid w:val="00486E37"/>
    <w:rsid w:val="00487423"/>
    <w:rsid w:val="004878FB"/>
    <w:rsid w:val="00487FB5"/>
    <w:rsid w:val="00490024"/>
    <w:rsid w:val="00490061"/>
    <w:rsid w:val="0049007D"/>
    <w:rsid w:val="00490937"/>
    <w:rsid w:val="0049102D"/>
    <w:rsid w:val="00491201"/>
    <w:rsid w:val="00492189"/>
    <w:rsid w:val="0049218A"/>
    <w:rsid w:val="00492490"/>
    <w:rsid w:val="00492771"/>
    <w:rsid w:val="00492DCB"/>
    <w:rsid w:val="0049399B"/>
    <w:rsid w:val="00494196"/>
    <w:rsid w:val="004947F6"/>
    <w:rsid w:val="0049582B"/>
    <w:rsid w:val="00495B45"/>
    <w:rsid w:val="00495E00"/>
    <w:rsid w:val="004961E3"/>
    <w:rsid w:val="00496497"/>
    <w:rsid w:val="00496664"/>
    <w:rsid w:val="00496B50"/>
    <w:rsid w:val="00496CD4"/>
    <w:rsid w:val="00496DC1"/>
    <w:rsid w:val="004972F7"/>
    <w:rsid w:val="0049740A"/>
    <w:rsid w:val="00497C62"/>
    <w:rsid w:val="00497E6D"/>
    <w:rsid w:val="004A00A4"/>
    <w:rsid w:val="004A0A13"/>
    <w:rsid w:val="004A0E2A"/>
    <w:rsid w:val="004A0F03"/>
    <w:rsid w:val="004A1160"/>
    <w:rsid w:val="004A24B2"/>
    <w:rsid w:val="004A2B64"/>
    <w:rsid w:val="004A2BB9"/>
    <w:rsid w:val="004A30FA"/>
    <w:rsid w:val="004A380E"/>
    <w:rsid w:val="004A3908"/>
    <w:rsid w:val="004A3D44"/>
    <w:rsid w:val="004A43DB"/>
    <w:rsid w:val="004A44D6"/>
    <w:rsid w:val="004A46D3"/>
    <w:rsid w:val="004A4A22"/>
    <w:rsid w:val="004A501C"/>
    <w:rsid w:val="004A53E0"/>
    <w:rsid w:val="004A5D52"/>
    <w:rsid w:val="004A5DCE"/>
    <w:rsid w:val="004A6060"/>
    <w:rsid w:val="004A60CA"/>
    <w:rsid w:val="004A63BE"/>
    <w:rsid w:val="004A645A"/>
    <w:rsid w:val="004A65E6"/>
    <w:rsid w:val="004A73D5"/>
    <w:rsid w:val="004A7876"/>
    <w:rsid w:val="004A7A11"/>
    <w:rsid w:val="004A7D69"/>
    <w:rsid w:val="004A7E13"/>
    <w:rsid w:val="004A7F14"/>
    <w:rsid w:val="004B0099"/>
    <w:rsid w:val="004B0E6F"/>
    <w:rsid w:val="004B0E99"/>
    <w:rsid w:val="004B13A5"/>
    <w:rsid w:val="004B1F7D"/>
    <w:rsid w:val="004B2C72"/>
    <w:rsid w:val="004B2FEA"/>
    <w:rsid w:val="004B35AE"/>
    <w:rsid w:val="004B38E2"/>
    <w:rsid w:val="004B3A39"/>
    <w:rsid w:val="004B413B"/>
    <w:rsid w:val="004B488F"/>
    <w:rsid w:val="004B4D89"/>
    <w:rsid w:val="004B4DBE"/>
    <w:rsid w:val="004B53A8"/>
    <w:rsid w:val="004B5412"/>
    <w:rsid w:val="004B54BE"/>
    <w:rsid w:val="004B5F4C"/>
    <w:rsid w:val="004B5F61"/>
    <w:rsid w:val="004B63D1"/>
    <w:rsid w:val="004B64A7"/>
    <w:rsid w:val="004B655B"/>
    <w:rsid w:val="004B67E5"/>
    <w:rsid w:val="004B73CC"/>
    <w:rsid w:val="004B7AC5"/>
    <w:rsid w:val="004C00C7"/>
    <w:rsid w:val="004C0243"/>
    <w:rsid w:val="004C0410"/>
    <w:rsid w:val="004C08A2"/>
    <w:rsid w:val="004C08E1"/>
    <w:rsid w:val="004C102E"/>
    <w:rsid w:val="004C1592"/>
    <w:rsid w:val="004C15BE"/>
    <w:rsid w:val="004C168B"/>
    <w:rsid w:val="004C1B4D"/>
    <w:rsid w:val="004C2157"/>
    <w:rsid w:val="004C2239"/>
    <w:rsid w:val="004C22BC"/>
    <w:rsid w:val="004C2400"/>
    <w:rsid w:val="004C24AE"/>
    <w:rsid w:val="004C3035"/>
    <w:rsid w:val="004C30D4"/>
    <w:rsid w:val="004C31CC"/>
    <w:rsid w:val="004C31CE"/>
    <w:rsid w:val="004C3769"/>
    <w:rsid w:val="004C3950"/>
    <w:rsid w:val="004C3A0A"/>
    <w:rsid w:val="004C41CF"/>
    <w:rsid w:val="004C4960"/>
    <w:rsid w:val="004C502C"/>
    <w:rsid w:val="004C516E"/>
    <w:rsid w:val="004C55C2"/>
    <w:rsid w:val="004C62A0"/>
    <w:rsid w:val="004C7F2E"/>
    <w:rsid w:val="004D0340"/>
    <w:rsid w:val="004D091E"/>
    <w:rsid w:val="004D12AA"/>
    <w:rsid w:val="004D1403"/>
    <w:rsid w:val="004D14A1"/>
    <w:rsid w:val="004D15AE"/>
    <w:rsid w:val="004D16BD"/>
    <w:rsid w:val="004D17F6"/>
    <w:rsid w:val="004D234B"/>
    <w:rsid w:val="004D256D"/>
    <w:rsid w:val="004D26D7"/>
    <w:rsid w:val="004D2721"/>
    <w:rsid w:val="004D289F"/>
    <w:rsid w:val="004D299B"/>
    <w:rsid w:val="004D2B03"/>
    <w:rsid w:val="004D2E81"/>
    <w:rsid w:val="004D2F30"/>
    <w:rsid w:val="004D36A0"/>
    <w:rsid w:val="004D3A61"/>
    <w:rsid w:val="004D3E92"/>
    <w:rsid w:val="004D3F76"/>
    <w:rsid w:val="004D42D0"/>
    <w:rsid w:val="004D46C3"/>
    <w:rsid w:val="004D500B"/>
    <w:rsid w:val="004D5AFC"/>
    <w:rsid w:val="004D67A6"/>
    <w:rsid w:val="004D67F2"/>
    <w:rsid w:val="004D6942"/>
    <w:rsid w:val="004D6972"/>
    <w:rsid w:val="004D6D21"/>
    <w:rsid w:val="004D7097"/>
    <w:rsid w:val="004D76EF"/>
    <w:rsid w:val="004D7BCA"/>
    <w:rsid w:val="004E0293"/>
    <w:rsid w:val="004E0540"/>
    <w:rsid w:val="004E089B"/>
    <w:rsid w:val="004E0B15"/>
    <w:rsid w:val="004E0E1E"/>
    <w:rsid w:val="004E14EA"/>
    <w:rsid w:val="004E1891"/>
    <w:rsid w:val="004E19CF"/>
    <w:rsid w:val="004E268F"/>
    <w:rsid w:val="004E278B"/>
    <w:rsid w:val="004E3E1B"/>
    <w:rsid w:val="004E4350"/>
    <w:rsid w:val="004E4AB9"/>
    <w:rsid w:val="004E4CA7"/>
    <w:rsid w:val="004E4D7E"/>
    <w:rsid w:val="004E4F77"/>
    <w:rsid w:val="004E516C"/>
    <w:rsid w:val="004E56EE"/>
    <w:rsid w:val="004E5995"/>
    <w:rsid w:val="004E6210"/>
    <w:rsid w:val="004E6349"/>
    <w:rsid w:val="004E64DA"/>
    <w:rsid w:val="004E67A7"/>
    <w:rsid w:val="004E7121"/>
    <w:rsid w:val="004E72F5"/>
    <w:rsid w:val="004E7535"/>
    <w:rsid w:val="004E76AC"/>
    <w:rsid w:val="004E7700"/>
    <w:rsid w:val="004E77D5"/>
    <w:rsid w:val="004E7AF1"/>
    <w:rsid w:val="004E7B7B"/>
    <w:rsid w:val="004E7CDB"/>
    <w:rsid w:val="004F01CB"/>
    <w:rsid w:val="004F0264"/>
    <w:rsid w:val="004F0462"/>
    <w:rsid w:val="004F06CC"/>
    <w:rsid w:val="004F0DBF"/>
    <w:rsid w:val="004F1085"/>
    <w:rsid w:val="004F108B"/>
    <w:rsid w:val="004F114B"/>
    <w:rsid w:val="004F129E"/>
    <w:rsid w:val="004F2BDC"/>
    <w:rsid w:val="004F372E"/>
    <w:rsid w:val="004F4BEF"/>
    <w:rsid w:val="004F4F81"/>
    <w:rsid w:val="004F5356"/>
    <w:rsid w:val="004F6660"/>
    <w:rsid w:val="004F6E84"/>
    <w:rsid w:val="004F736D"/>
    <w:rsid w:val="00500119"/>
    <w:rsid w:val="0050055F"/>
    <w:rsid w:val="00500E21"/>
    <w:rsid w:val="0050108A"/>
    <w:rsid w:val="00501473"/>
    <w:rsid w:val="00501B6C"/>
    <w:rsid w:val="005022AE"/>
    <w:rsid w:val="00502C5A"/>
    <w:rsid w:val="00502F86"/>
    <w:rsid w:val="00502F8D"/>
    <w:rsid w:val="00503432"/>
    <w:rsid w:val="005037E6"/>
    <w:rsid w:val="005039BC"/>
    <w:rsid w:val="00503B42"/>
    <w:rsid w:val="00503BF5"/>
    <w:rsid w:val="005042A0"/>
    <w:rsid w:val="00504412"/>
    <w:rsid w:val="00505199"/>
    <w:rsid w:val="005054AB"/>
    <w:rsid w:val="00505672"/>
    <w:rsid w:val="00506166"/>
    <w:rsid w:val="005064D5"/>
    <w:rsid w:val="00506648"/>
    <w:rsid w:val="005066AE"/>
    <w:rsid w:val="005069B2"/>
    <w:rsid w:val="005071AA"/>
    <w:rsid w:val="005079DB"/>
    <w:rsid w:val="00507B6B"/>
    <w:rsid w:val="005105BD"/>
    <w:rsid w:val="005105FF"/>
    <w:rsid w:val="00511761"/>
    <w:rsid w:val="0051184E"/>
    <w:rsid w:val="005118E7"/>
    <w:rsid w:val="00511E20"/>
    <w:rsid w:val="00512303"/>
    <w:rsid w:val="00512EDF"/>
    <w:rsid w:val="005131DD"/>
    <w:rsid w:val="0051351C"/>
    <w:rsid w:val="005141A3"/>
    <w:rsid w:val="00514222"/>
    <w:rsid w:val="00514A0A"/>
    <w:rsid w:val="00514AEB"/>
    <w:rsid w:val="00514DC9"/>
    <w:rsid w:val="00514F2B"/>
    <w:rsid w:val="0051573E"/>
    <w:rsid w:val="005157AB"/>
    <w:rsid w:val="00516029"/>
    <w:rsid w:val="00516864"/>
    <w:rsid w:val="00516CB7"/>
    <w:rsid w:val="0051701A"/>
    <w:rsid w:val="00517200"/>
    <w:rsid w:val="00517A30"/>
    <w:rsid w:val="00517BBB"/>
    <w:rsid w:val="00517F03"/>
    <w:rsid w:val="0052053D"/>
    <w:rsid w:val="00520959"/>
    <w:rsid w:val="005209AD"/>
    <w:rsid w:val="005215D1"/>
    <w:rsid w:val="005217DD"/>
    <w:rsid w:val="00521ACE"/>
    <w:rsid w:val="00521B01"/>
    <w:rsid w:val="00521BF5"/>
    <w:rsid w:val="00521C92"/>
    <w:rsid w:val="00522CBC"/>
    <w:rsid w:val="00524822"/>
    <w:rsid w:val="00524B7E"/>
    <w:rsid w:val="00524DC2"/>
    <w:rsid w:val="00525100"/>
    <w:rsid w:val="005254CA"/>
    <w:rsid w:val="00525986"/>
    <w:rsid w:val="00525AD5"/>
    <w:rsid w:val="00525BC2"/>
    <w:rsid w:val="00525C1C"/>
    <w:rsid w:val="005260F1"/>
    <w:rsid w:val="0052621A"/>
    <w:rsid w:val="00526587"/>
    <w:rsid w:val="005270E3"/>
    <w:rsid w:val="005271BF"/>
    <w:rsid w:val="005274E1"/>
    <w:rsid w:val="00527C53"/>
    <w:rsid w:val="00527FC1"/>
    <w:rsid w:val="00530004"/>
    <w:rsid w:val="0053014A"/>
    <w:rsid w:val="005301B7"/>
    <w:rsid w:val="0053063E"/>
    <w:rsid w:val="0053084B"/>
    <w:rsid w:val="00530928"/>
    <w:rsid w:val="00530BCF"/>
    <w:rsid w:val="00530D8A"/>
    <w:rsid w:val="00531340"/>
    <w:rsid w:val="0053208A"/>
    <w:rsid w:val="00532376"/>
    <w:rsid w:val="00532406"/>
    <w:rsid w:val="0053249D"/>
    <w:rsid w:val="0053268B"/>
    <w:rsid w:val="0053289A"/>
    <w:rsid w:val="00532D2D"/>
    <w:rsid w:val="00533B6B"/>
    <w:rsid w:val="00534623"/>
    <w:rsid w:val="00534AE8"/>
    <w:rsid w:val="00535466"/>
    <w:rsid w:val="0053591B"/>
    <w:rsid w:val="0053598E"/>
    <w:rsid w:val="00537CD1"/>
    <w:rsid w:val="00537D88"/>
    <w:rsid w:val="00540A2E"/>
    <w:rsid w:val="00541983"/>
    <w:rsid w:val="00541FD2"/>
    <w:rsid w:val="005428A2"/>
    <w:rsid w:val="00542BC5"/>
    <w:rsid w:val="005430B5"/>
    <w:rsid w:val="00543128"/>
    <w:rsid w:val="0054320D"/>
    <w:rsid w:val="00543AF1"/>
    <w:rsid w:val="00544B49"/>
    <w:rsid w:val="00544E99"/>
    <w:rsid w:val="00544FFE"/>
    <w:rsid w:val="00545048"/>
    <w:rsid w:val="005452E5"/>
    <w:rsid w:val="005456D5"/>
    <w:rsid w:val="005459B0"/>
    <w:rsid w:val="00545D35"/>
    <w:rsid w:val="005465FA"/>
    <w:rsid w:val="005467D9"/>
    <w:rsid w:val="0054737C"/>
    <w:rsid w:val="005473E9"/>
    <w:rsid w:val="00550690"/>
    <w:rsid w:val="00550906"/>
    <w:rsid w:val="00550988"/>
    <w:rsid w:val="00550E2C"/>
    <w:rsid w:val="00550ED7"/>
    <w:rsid w:val="00551A3C"/>
    <w:rsid w:val="005520C9"/>
    <w:rsid w:val="00552DA7"/>
    <w:rsid w:val="00552EBB"/>
    <w:rsid w:val="00553016"/>
    <w:rsid w:val="00553017"/>
    <w:rsid w:val="005539BB"/>
    <w:rsid w:val="00553BD5"/>
    <w:rsid w:val="00553C03"/>
    <w:rsid w:val="00553EAF"/>
    <w:rsid w:val="00554361"/>
    <w:rsid w:val="005544A8"/>
    <w:rsid w:val="00554752"/>
    <w:rsid w:val="00555436"/>
    <w:rsid w:val="00555489"/>
    <w:rsid w:val="00555B46"/>
    <w:rsid w:val="00555C2C"/>
    <w:rsid w:val="0055644C"/>
    <w:rsid w:val="0055692B"/>
    <w:rsid w:val="00556B29"/>
    <w:rsid w:val="00556C1E"/>
    <w:rsid w:val="00556F75"/>
    <w:rsid w:val="00557329"/>
    <w:rsid w:val="00557550"/>
    <w:rsid w:val="00557734"/>
    <w:rsid w:val="005579D0"/>
    <w:rsid w:val="00560380"/>
    <w:rsid w:val="005603C2"/>
    <w:rsid w:val="00560452"/>
    <w:rsid w:val="0056050C"/>
    <w:rsid w:val="005606F8"/>
    <w:rsid w:val="0056081D"/>
    <w:rsid w:val="00560EB3"/>
    <w:rsid w:val="00561165"/>
    <w:rsid w:val="00561181"/>
    <w:rsid w:val="00562304"/>
    <w:rsid w:val="00562559"/>
    <w:rsid w:val="00562E61"/>
    <w:rsid w:val="00562E81"/>
    <w:rsid w:val="0056349C"/>
    <w:rsid w:val="005637DC"/>
    <w:rsid w:val="00563968"/>
    <w:rsid w:val="005640AF"/>
    <w:rsid w:val="005640DE"/>
    <w:rsid w:val="00564DF8"/>
    <w:rsid w:val="00566068"/>
    <w:rsid w:val="00566B18"/>
    <w:rsid w:val="00567161"/>
    <w:rsid w:val="005678F1"/>
    <w:rsid w:val="0056790A"/>
    <w:rsid w:val="00570490"/>
    <w:rsid w:val="00570965"/>
    <w:rsid w:val="00570F3C"/>
    <w:rsid w:val="005712B4"/>
    <w:rsid w:val="00571431"/>
    <w:rsid w:val="00571A15"/>
    <w:rsid w:val="00571E62"/>
    <w:rsid w:val="00572183"/>
    <w:rsid w:val="00572321"/>
    <w:rsid w:val="005723A8"/>
    <w:rsid w:val="00572D6B"/>
    <w:rsid w:val="00573D2F"/>
    <w:rsid w:val="005747DB"/>
    <w:rsid w:val="00574F8B"/>
    <w:rsid w:val="00574F90"/>
    <w:rsid w:val="00575064"/>
    <w:rsid w:val="005759AF"/>
    <w:rsid w:val="00575AFD"/>
    <w:rsid w:val="00575D44"/>
    <w:rsid w:val="0057669E"/>
    <w:rsid w:val="00576AFB"/>
    <w:rsid w:val="0057787D"/>
    <w:rsid w:val="00577C5A"/>
    <w:rsid w:val="00577E68"/>
    <w:rsid w:val="005801C3"/>
    <w:rsid w:val="005803E1"/>
    <w:rsid w:val="00580403"/>
    <w:rsid w:val="00580D04"/>
    <w:rsid w:val="0058161B"/>
    <w:rsid w:val="00581762"/>
    <w:rsid w:val="0058243A"/>
    <w:rsid w:val="00582940"/>
    <w:rsid w:val="00582B04"/>
    <w:rsid w:val="00582E9C"/>
    <w:rsid w:val="00583096"/>
    <w:rsid w:val="00583740"/>
    <w:rsid w:val="00583C3E"/>
    <w:rsid w:val="00584156"/>
    <w:rsid w:val="00584192"/>
    <w:rsid w:val="00584625"/>
    <w:rsid w:val="00584843"/>
    <w:rsid w:val="00584AF9"/>
    <w:rsid w:val="0058510C"/>
    <w:rsid w:val="00585D60"/>
    <w:rsid w:val="005862C5"/>
    <w:rsid w:val="00586334"/>
    <w:rsid w:val="00586744"/>
    <w:rsid w:val="005867CF"/>
    <w:rsid w:val="00586844"/>
    <w:rsid w:val="00586A34"/>
    <w:rsid w:val="00586D54"/>
    <w:rsid w:val="005870BC"/>
    <w:rsid w:val="005902B5"/>
    <w:rsid w:val="005902D7"/>
    <w:rsid w:val="005904DF"/>
    <w:rsid w:val="0059050B"/>
    <w:rsid w:val="005912DF"/>
    <w:rsid w:val="00591411"/>
    <w:rsid w:val="00591565"/>
    <w:rsid w:val="0059196F"/>
    <w:rsid w:val="0059251C"/>
    <w:rsid w:val="005928A0"/>
    <w:rsid w:val="00593568"/>
    <w:rsid w:val="005937E1"/>
    <w:rsid w:val="0059461A"/>
    <w:rsid w:val="0059491B"/>
    <w:rsid w:val="00594BA9"/>
    <w:rsid w:val="00594E8B"/>
    <w:rsid w:val="005955C0"/>
    <w:rsid w:val="0059599A"/>
    <w:rsid w:val="00595EEC"/>
    <w:rsid w:val="00595F6E"/>
    <w:rsid w:val="00596008"/>
    <w:rsid w:val="00596C08"/>
    <w:rsid w:val="005A0268"/>
    <w:rsid w:val="005A047C"/>
    <w:rsid w:val="005A04FC"/>
    <w:rsid w:val="005A0AD3"/>
    <w:rsid w:val="005A10B6"/>
    <w:rsid w:val="005A1CDE"/>
    <w:rsid w:val="005A1FE1"/>
    <w:rsid w:val="005A25E2"/>
    <w:rsid w:val="005A2919"/>
    <w:rsid w:val="005A2F9B"/>
    <w:rsid w:val="005A38E0"/>
    <w:rsid w:val="005A3939"/>
    <w:rsid w:val="005A3B3A"/>
    <w:rsid w:val="005A3CD4"/>
    <w:rsid w:val="005A3FC3"/>
    <w:rsid w:val="005A44B1"/>
    <w:rsid w:val="005A4543"/>
    <w:rsid w:val="005A4F9D"/>
    <w:rsid w:val="005A5215"/>
    <w:rsid w:val="005A5AC6"/>
    <w:rsid w:val="005A5B2B"/>
    <w:rsid w:val="005A5B56"/>
    <w:rsid w:val="005A6AC6"/>
    <w:rsid w:val="005A6D81"/>
    <w:rsid w:val="005A6F44"/>
    <w:rsid w:val="005A716A"/>
    <w:rsid w:val="005A71D9"/>
    <w:rsid w:val="005A7769"/>
    <w:rsid w:val="005A7ADB"/>
    <w:rsid w:val="005A7B0D"/>
    <w:rsid w:val="005B0195"/>
    <w:rsid w:val="005B0243"/>
    <w:rsid w:val="005B0AC3"/>
    <w:rsid w:val="005B0B96"/>
    <w:rsid w:val="005B0BF0"/>
    <w:rsid w:val="005B0E00"/>
    <w:rsid w:val="005B0FC3"/>
    <w:rsid w:val="005B12BB"/>
    <w:rsid w:val="005B210A"/>
    <w:rsid w:val="005B2245"/>
    <w:rsid w:val="005B2F27"/>
    <w:rsid w:val="005B33CB"/>
    <w:rsid w:val="005B3B94"/>
    <w:rsid w:val="005B3BEE"/>
    <w:rsid w:val="005B3DAC"/>
    <w:rsid w:val="005B3E1D"/>
    <w:rsid w:val="005B4202"/>
    <w:rsid w:val="005B428D"/>
    <w:rsid w:val="005B463D"/>
    <w:rsid w:val="005B492F"/>
    <w:rsid w:val="005B4ED4"/>
    <w:rsid w:val="005B528A"/>
    <w:rsid w:val="005B5341"/>
    <w:rsid w:val="005B56E9"/>
    <w:rsid w:val="005B591C"/>
    <w:rsid w:val="005B6186"/>
    <w:rsid w:val="005B63B3"/>
    <w:rsid w:val="005B6D24"/>
    <w:rsid w:val="005B7183"/>
    <w:rsid w:val="005B7B4B"/>
    <w:rsid w:val="005C02CF"/>
    <w:rsid w:val="005C0968"/>
    <w:rsid w:val="005C097B"/>
    <w:rsid w:val="005C1241"/>
    <w:rsid w:val="005C1A72"/>
    <w:rsid w:val="005C1F81"/>
    <w:rsid w:val="005C20DE"/>
    <w:rsid w:val="005C2978"/>
    <w:rsid w:val="005C2D63"/>
    <w:rsid w:val="005C2DE7"/>
    <w:rsid w:val="005C2EB7"/>
    <w:rsid w:val="005C3060"/>
    <w:rsid w:val="005C32F8"/>
    <w:rsid w:val="005C38CE"/>
    <w:rsid w:val="005C3A53"/>
    <w:rsid w:val="005C3D29"/>
    <w:rsid w:val="005C4E1C"/>
    <w:rsid w:val="005C518D"/>
    <w:rsid w:val="005C5487"/>
    <w:rsid w:val="005C61D2"/>
    <w:rsid w:val="005C6550"/>
    <w:rsid w:val="005C6A21"/>
    <w:rsid w:val="005C6AC5"/>
    <w:rsid w:val="005C6FF2"/>
    <w:rsid w:val="005C727C"/>
    <w:rsid w:val="005C75D2"/>
    <w:rsid w:val="005C7676"/>
    <w:rsid w:val="005D0199"/>
    <w:rsid w:val="005D04F0"/>
    <w:rsid w:val="005D059F"/>
    <w:rsid w:val="005D0869"/>
    <w:rsid w:val="005D1542"/>
    <w:rsid w:val="005D1D47"/>
    <w:rsid w:val="005D1E16"/>
    <w:rsid w:val="005D231E"/>
    <w:rsid w:val="005D24BA"/>
    <w:rsid w:val="005D26BF"/>
    <w:rsid w:val="005D27CB"/>
    <w:rsid w:val="005D2A65"/>
    <w:rsid w:val="005D2E13"/>
    <w:rsid w:val="005D2F44"/>
    <w:rsid w:val="005D3070"/>
    <w:rsid w:val="005D3EFA"/>
    <w:rsid w:val="005D3F74"/>
    <w:rsid w:val="005D4841"/>
    <w:rsid w:val="005D4951"/>
    <w:rsid w:val="005D4A74"/>
    <w:rsid w:val="005D4CB3"/>
    <w:rsid w:val="005D5A6D"/>
    <w:rsid w:val="005D5BF4"/>
    <w:rsid w:val="005D5E4F"/>
    <w:rsid w:val="005D5FFB"/>
    <w:rsid w:val="005D6130"/>
    <w:rsid w:val="005D61A8"/>
    <w:rsid w:val="005D6209"/>
    <w:rsid w:val="005D67FE"/>
    <w:rsid w:val="005D6D65"/>
    <w:rsid w:val="005D6DD2"/>
    <w:rsid w:val="005D6F9D"/>
    <w:rsid w:val="005D7023"/>
    <w:rsid w:val="005D7532"/>
    <w:rsid w:val="005D7638"/>
    <w:rsid w:val="005E028F"/>
    <w:rsid w:val="005E0526"/>
    <w:rsid w:val="005E09C0"/>
    <w:rsid w:val="005E11D6"/>
    <w:rsid w:val="005E171E"/>
    <w:rsid w:val="005E19AF"/>
    <w:rsid w:val="005E19BD"/>
    <w:rsid w:val="005E26FA"/>
    <w:rsid w:val="005E2FE9"/>
    <w:rsid w:val="005E3F3B"/>
    <w:rsid w:val="005E46B1"/>
    <w:rsid w:val="005E47F7"/>
    <w:rsid w:val="005E493A"/>
    <w:rsid w:val="005E4B98"/>
    <w:rsid w:val="005E4C44"/>
    <w:rsid w:val="005E52A8"/>
    <w:rsid w:val="005E5398"/>
    <w:rsid w:val="005E5483"/>
    <w:rsid w:val="005E555E"/>
    <w:rsid w:val="005E5C65"/>
    <w:rsid w:val="005E6103"/>
    <w:rsid w:val="005E6693"/>
    <w:rsid w:val="005E6877"/>
    <w:rsid w:val="005E68E8"/>
    <w:rsid w:val="005E6A1C"/>
    <w:rsid w:val="005E6EAA"/>
    <w:rsid w:val="005F0359"/>
    <w:rsid w:val="005F0823"/>
    <w:rsid w:val="005F0C07"/>
    <w:rsid w:val="005F0ECA"/>
    <w:rsid w:val="005F1217"/>
    <w:rsid w:val="005F14CB"/>
    <w:rsid w:val="005F1802"/>
    <w:rsid w:val="005F19F3"/>
    <w:rsid w:val="005F1E6A"/>
    <w:rsid w:val="005F1FAD"/>
    <w:rsid w:val="005F2A6D"/>
    <w:rsid w:val="005F2BB0"/>
    <w:rsid w:val="005F3095"/>
    <w:rsid w:val="005F326B"/>
    <w:rsid w:val="005F3B4F"/>
    <w:rsid w:val="005F3BC1"/>
    <w:rsid w:val="005F3F13"/>
    <w:rsid w:val="005F4094"/>
    <w:rsid w:val="005F41BA"/>
    <w:rsid w:val="005F42F2"/>
    <w:rsid w:val="005F443E"/>
    <w:rsid w:val="005F4456"/>
    <w:rsid w:val="005F4A9E"/>
    <w:rsid w:val="005F4E43"/>
    <w:rsid w:val="005F5148"/>
    <w:rsid w:val="005F5D18"/>
    <w:rsid w:val="005F5EE4"/>
    <w:rsid w:val="005F6778"/>
    <w:rsid w:val="005F679E"/>
    <w:rsid w:val="005F7D3F"/>
    <w:rsid w:val="005F7D92"/>
    <w:rsid w:val="005F7FD4"/>
    <w:rsid w:val="006005F9"/>
    <w:rsid w:val="00600AB7"/>
    <w:rsid w:val="00601C84"/>
    <w:rsid w:val="00601E5F"/>
    <w:rsid w:val="00602821"/>
    <w:rsid w:val="00602E38"/>
    <w:rsid w:val="00602FBF"/>
    <w:rsid w:val="00603282"/>
    <w:rsid w:val="0060353F"/>
    <w:rsid w:val="00603BD6"/>
    <w:rsid w:val="00603F3A"/>
    <w:rsid w:val="00604714"/>
    <w:rsid w:val="00604724"/>
    <w:rsid w:val="00604ABA"/>
    <w:rsid w:val="00604B11"/>
    <w:rsid w:val="00605CF7"/>
    <w:rsid w:val="00606816"/>
    <w:rsid w:val="00606AE7"/>
    <w:rsid w:val="00606E4D"/>
    <w:rsid w:val="0060742F"/>
    <w:rsid w:val="006077AB"/>
    <w:rsid w:val="00607F77"/>
    <w:rsid w:val="00607F78"/>
    <w:rsid w:val="0061061E"/>
    <w:rsid w:val="006106EE"/>
    <w:rsid w:val="00610BB1"/>
    <w:rsid w:val="0061190E"/>
    <w:rsid w:val="00611DAC"/>
    <w:rsid w:val="0061229C"/>
    <w:rsid w:val="0061333E"/>
    <w:rsid w:val="0061386A"/>
    <w:rsid w:val="0061468C"/>
    <w:rsid w:val="006153E0"/>
    <w:rsid w:val="00615525"/>
    <w:rsid w:val="00616819"/>
    <w:rsid w:val="00616BDF"/>
    <w:rsid w:val="00616CFC"/>
    <w:rsid w:val="0061759E"/>
    <w:rsid w:val="00617C89"/>
    <w:rsid w:val="00621234"/>
    <w:rsid w:val="006213E7"/>
    <w:rsid w:val="006216D9"/>
    <w:rsid w:val="0062185E"/>
    <w:rsid w:val="006218A0"/>
    <w:rsid w:val="006237D1"/>
    <w:rsid w:val="00623AF6"/>
    <w:rsid w:val="00624505"/>
    <w:rsid w:val="00624CA6"/>
    <w:rsid w:val="006254A6"/>
    <w:rsid w:val="00625C0A"/>
    <w:rsid w:val="00625E7B"/>
    <w:rsid w:val="0062668C"/>
    <w:rsid w:val="00626B9B"/>
    <w:rsid w:val="00626DCD"/>
    <w:rsid w:val="00626DF2"/>
    <w:rsid w:val="00627B54"/>
    <w:rsid w:val="00630501"/>
    <w:rsid w:val="0063149C"/>
    <w:rsid w:val="006319E2"/>
    <w:rsid w:val="00632610"/>
    <w:rsid w:val="0063284B"/>
    <w:rsid w:val="00632B99"/>
    <w:rsid w:val="00633095"/>
    <w:rsid w:val="00633130"/>
    <w:rsid w:val="006331A2"/>
    <w:rsid w:val="00633C12"/>
    <w:rsid w:val="00633E6C"/>
    <w:rsid w:val="006347ED"/>
    <w:rsid w:val="00634972"/>
    <w:rsid w:val="00634F01"/>
    <w:rsid w:val="00635073"/>
    <w:rsid w:val="00635190"/>
    <w:rsid w:val="0063522E"/>
    <w:rsid w:val="00635245"/>
    <w:rsid w:val="00635551"/>
    <w:rsid w:val="00635704"/>
    <w:rsid w:val="00635961"/>
    <w:rsid w:val="00635F65"/>
    <w:rsid w:val="0063652C"/>
    <w:rsid w:val="006368B7"/>
    <w:rsid w:val="00636DF0"/>
    <w:rsid w:val="00637D1E"/>
    <w:rsid w:val="006405FA"/>
    <w:rsid w:val="00640EED"/>
    <w:rsid w:val="00641272"/>
    <w:rsid w:val="00641878"/>
    <w:rsid w:val="00641951"/>
    <w:rsid w:val="00641B2E"/>
    <w:rsid w:val="00641E07"/>
    <w:rsid w:val="00642487"/>
    <w:rsid w:val="0064328B"/>
    <w:rsid w:val="00643689"/>
    <w:rsid w:val="00643D3D"/>
    <w:rsid w:val="00643F94"/>
    <w:rsid w:val="00644259"/>
    <w:rsid w:val="006449EB"/>
    <w:rsid w:val="00644E9A"/>
    <w:rsid w:val="00644F7D"/>
    <w:rsid w:val="0064521F"/>
    <w:rsid w:val="00645409"/>
    <w:rsid w:val="0064560C"/>
    <w:rsid w:val="00646043"/>
    <w:rsid w:val="006461C8"/>
    <w:rsid w:val="00646D8B"/>
    <w:rsid w:val="006470B4"/>
    <w:rsid w:val="0064724D"/>
    <w:rsid w:val="0064770F"/>
    <w:rsid w:val="00647BBE"/>
    <w:rsid w:val="00647DE5"/>
    <w:rsid w:val="00647E8C"/>
    <w:rsid w:val="00647FBD"/>
    <w:rsid w:val="006503CE"/>
    <w:rsid w:val="0065049F"/>
    <w:rsid w:val="00651084"/>
    <w:rsid w:val="0065122E"/>
    <w:rsid w:val="00651669"/>
    <w:rsid w:val="0065174E"/>
    <w:rsid w:val="00651DBF"/>
    <w:rsid w:val="00652FF5"/>
    <w:rsid w:val="006532FC"/>
    <w:rsid w:val="00653FC4"/>
    <w:rsid w:val="00654424"/>
    <w:rsid w:val="006547E1"/>
    <w:rsid w:val="006549A0"/>
    <w:rsid w:val="006555A8"/>
    <w:rsid w:val="00655614"/>
    <w:rsid w:val="00656780"/>
    <w:rsid w:val="0065721D"/>
    <w:rsid w:val="0065725C"/>
    <w:rsid w:val="00657514"/>
    <w:rsid w:val="00657687"/>
    <w:rsid w:val="0066033E"/>
    <w:rsid w:val="00660475"/>
    <w:rsid w:val="00660526"/>
    <w:rsid w:val="006605D9"/>
    <w:rsid w:val="00660805"/>
    <w:rsid w:val="00660820"/>
    <w:rsid w:val="0066086B"/>
    <w:rsid w:val="00661226"/>
    <w:rsid w:val="00661C20"/>
    <w:rsid w:val="00662655"/>
    <w:rsid w:val="0066271F"/>
    <w:rsid w:val="00662C10"/>
    <w:rsid w:val="00662CE3"/>
    <w:rsid w:val="00663144"/>
    <w:rsid w:val="0066383E"/>
    <w:rsid w:val="00663932"/>
    <w:rsid w:val="006639DE"/>
    <w:rsid w:val="006642FC"/>
    <w:rsid w:val="00664E8D"/>
    <w:rsid w:val="006650DA"/>
    <w:rsid w:val="0066580B"/>
    <w:rsid w:val="00665DD6"/>
    <w:rsid w:val="00665EB7"/>
    <w:rsid w:val="006662F0"/>
    <w:rsid w:val="00666622"/>
    <w:rsid w:val="00666BF6"/>
    <w:rsid w:val="00667D1B"/>
    <w:rsid w:val="00667E57"/>
    <w:rsid w:val="006704F1"/>
    <w:rsid w:val="00670695"/>
    <w:rsid w:val="00670BD3"/>
    <w:rsid w:val="00670C1D"/>
    <w:rsid w:val="00670F68"/>
    <w:rsid w:val="0067181A"/>
    <w:rsid w:val="00672903"/>
    <w:rsid w:val="00672A23"/>
    <w:rsid w:val="00672C8A"/>
    <w:rsid w:val="006733D6"/>
    <w:rsid w:val="00673C5E"/>
    <w:rsid w:val="00673F8F"/>
    <w:rsid w:val="0067428C"/>
    <w:rsid w:val="00674AD0"/>
    <w:rsid w:val="00674EED"/>
    <w:rsid w:val="0067536B"/>
    <w:rsid w:val="006753C2"/>
    <w:rsid w:val="00675511"/>
    <w:rsid w:val="006756AF"/>
    <w:rsid w:val="006757C4"/>
    <w:rsid w:val="00676427"/>
    <w:rsid w:val="0067664E"/>
    <w:rsid w:val="00676B4C"/>
    <w:rsid w:val="00676CE7"/>
    <w:rsid w:val="006772B0"/>
    <w:rsid w:val="006775CE"/>
    <w:rsid w:val="00677D0E"/>
    <w:rsid w:val="00677F59"/>
    <w:rsid w:val="00680447"/>
    <w:rsid w:val="00680613"/>
    <w:rsid w:val="0068097D"/>
    <w:rsid w:val="00680C83"/>
    <w:rsid w:val="00680DC9"/>
    <w:rsid w:val="00680E62"/>
    <w:rsid w:val="00680F45"/>
    <w:rsid w:val="006812BF"/>
    <w:rsid w:val="00681A26"/>
    <w:rsid w:val="00681ACD"/>
    <w:rsid w:val="00681E63"/>
    <w:rsid w:val="00682006"/>
    <w:rsid w:val="006824D2"/>
    <w:rsid w:val="006828DE"/>
    <w:rsid w:val="00682ADA"/>
    <w:rsid w:val="00682DC6"/>
    <w:rsid w:val="00682FA1"/>
    <w:rsid w:val="00682FFD"/>
    <w:rsid w:val="00683113"/>
    <w:rsid w:val="00683189"/>
    <w:rsid w:val="006832BF"/>
    <w:rsid w:val="00683669"/>
    <w:rsid w:val="00683D6D"/>
    <w:rsid w:val="00683F5A"/>
    <w:rsid w:val="00684092"/>
    <w:rsid w:val="00684372"/>
    <w:rsid w:val="00684D13"/>
    <w:rsid w:val="00685678"/>
    <w:rsid w:val="00685970"/>
    <w:rsid w:val="0068690B"/>
    <w:rsid w:val="00686CC8"/>
    <w:rsid w:val="00686E54"/>
    <w:rsid w:val="006871DE"/>
    <w:rsid w:val="00687299"/>
    <w:rsid w:val="006873C8"/>
    <w:rsid w:val="006874EA"/>
    <w:rsid w:val="00687A28"/>
    <w:rsid w:val="006902A0"/>
    <w:rsid w:val="00690316"/>
    <w:rsid w:val="006910FC"/>
    <w:rsid w:val="006912C5"/>
    <w:rsid w:val="0069148C"/>
    <w:rsid w:val="006914A1"/>
    <w:rsid w:val="00691935"/>
    <w:rsid w:val="00692C0F"/>
    <w:rsid w:val="00692D1E"/>
    <w:rsid w:val="0069325C"/>
    <w:rsid w:val="00693266"/>
    <w:rsid w:val="00693B5C"/>
    <w:rsid w:val="00694103"/>
    <w:rsid w:val="0069422B"/>
    <w:rsid w:val="006942F1"/>
    <w:rsid w:val="006949B1"/>
    <w:rsid w:val="00694E51"/>
    <w:rsid w:val="00695C68"/>
    <w:rsid w:val="00695D73"/>
    <w:rsid w:val="00695E73"/>
    <w:rsid w:val="006960DB"/>
    <w:rsid w:val="006963E9"/>
    <w:rsid w:val="0069656C"/>
    <w:rsid w:val="00696C02"/>
    <w:rsid w:val="006973D6"/>
    <w:rsid w:val="006A00AC"/>
    <w:rsid w:val="006A0422"/>
    <w:rsid w:val="006A0B61"/>
    <w:rsid w:val="006A0E10"/>
    <w:rsid w:val="006A1470"/>
    <w:rsid w:val="006A152B"/>
    <w:rsid w:val="006A194D"/>
    <w:rsid w:val="006A1CFE"/>
    <w:rsid w:val="006A1D62"/>
    <w:rsid w:val="006A1F0E"/>
    <w:rsid w:val="006A1FAF"/>
    <w:rsid w:val="006A203B"/>
    <w:rsid w:val="006A2053"/>
    <w:rsid w:val="006A2942"/>
    <w:rsid w:val="006A2CB7"/>
    <w:rsid w:val="006A2EA1"/>
    <w:rsid w:val="006A3348"/>
    <w:rsid w:val="006A3D66"/>
    <w:rsid w:val="006A4EED"/>
    <w:rsid w:val="006A50F2"/>
    <w:rsid w:val="006A535D"/>
    <w:rsid w:val="006A5DD1"/>
    <w:rsid w:val="006A6575"/>
    <w:rsid w:val="006A68F4"/>
    <w:rsid w:val="006A6A13"/>
    <w:rsid w:val="006A6A9B"/>
    <w:rsid w:val="006A6B71"/>
    <w:rsid w:val="006A7514"/>
    <w:rsid w:val="006A782F"/>
    <w:rsid w:val="006A798F"/>
    <w:rsid w:val="006A7BE9"/>
    <w:rsid w:val="006A7EAA"/>
    <w:rsid w:val="006B0255"/>
    <w:rsid w:val="006B03AD"/>
    <w:rsid w:val="006B04BA"/>
    <w:rsid w:val="006B053A"/>
    <w:rsid w:val="006B117F"/>
    <w:rsid w:val="006B1195"/>
    <w:rsid w:val="006B129D"/>
    <w:rsid w:val="006B14C0"/>
    <w:rsid w:val="006B2C3A"/>
    <w:rsid w:val="006B2C91"/>
    <w:rsid w:val="006B2EE7"/>
    <w:rsid w:val="006B2FC0"/>
    <w:rsid w:val="006B3437"/>
    <w:rsid w:val="006B35D3"/>
    <w:rsid w:val="006B3C5D"/>
    <w:rsid w:val="006B4137"/>
    <w:rsid w:val="006B4659"/>
    <w:rsid w:val="006B4903"/>
    <w:rsid w:val="006B4E9E"/>
    <w:rsid w:val="006B4F2B"/>
    <w:rsid w:val="006B552B"/>
    <w:rsid w:val="006B560A"/>
    <w:rsid w:val="006B5A56"/>
    <w:rsid w:val="006B5A65"/>
    <w:rsid w:val="006B5CA9"/>
    <w:rsid w:val="006B5D45"/>
    <w:rsid w:val="006B61ED"/>
    <w:rsid w:val="006B62CA"/>
    <w:rsid w:val="006B64C1"/>
    <w:rsid w:val="006B676F"/>
    <w:rsid w:val="006B684B"/>
    <w:rsid w:val="006B6968"/>
    <w:rsid w:val="006B6E6F"/>
    <w:rsid w:val="006B6F47"/>
    <w:rsid w:val="006B782F"/>
    <w:rsid w:val="006B784E"/>
    <w:rsid w:val="006C0197"/>
    <w:rsid w:val="006C024E"/>
    <w:rsid w:val="006C0678"/>
    <w:rsid w:val="006C06A3"/>
    <w:rsid w:val="006C0A49"/>
    <w:rsid w:val="006C0EC3"/>
    <w:rsid w:val="006C182A"/>
    <w:rsid w:val="006C1F47"/>
    <w:rsid w:val="006C2066"/>
    <w:rsid w:val="006C273F"/>
    <w:rsid w:val="006C2BFA"/>
    <w:rsid w:val="006C2C71"/>
    <w:rsid w:val="006C2EC6"/>
    <w:rsid w:val="006C3338"/>
    <w:rsid w:val="006C349D"/>
    <w:rsid w:val="006C3C0E"/>
    <w:rsid w:val="006C3CCD"/>
    <w:rsid w:val="006C3D28"/>
    <w:rsid w:val="006C3D43"/>
    <w:rsid w:val="006C4704"/>
    <w:rsid w:val="006C4A86"/>
    <w:rsid w:val="006C5598"/>
    <w:rsid w:val="006C5DC3"/>
    <w:rsid w:val="006C6071"/>
    <w:rsid w:val="006C62F8"/>
    <w:rsid w:val="006C63FD"/>
    <w:rsid w:val="006C67BD"/>
    <w:rsid w:val="006C6BA2"/>
    <w:rsid w:val="006C6CAD"/>
    <w:rsid w:val="006C7181"/>
    <w:rsid w:val="006C7554"/>
    <w:rsid w:val="006C764C"/>
    <w:rsid w:val="006C7E0E"/>
    <w:rsid w:val="006D00EB"/>
    <w:rsid w:val="006D1079"/>
    <w:rsid w:val="006D1254"/>
    <w:rsid w:val="006D1492"/>
    <w:rsid w:val="006D1D7F"/>
    <w:rsid w:val="006D1D89"/>
    <w:rsid w:val="006D20AD"/>
    <w:rsid w:val="006D2239"/>
    <w:rsid w:val="006D2351"/>
    <w:rsid w:val="006D24E1"/>
    <w:rsid w:val="006D28AF"/>
    <w:rsid w:val="006D29D9"/>
    <w:rsid w:val="006D2E34"/>
    <w:rsid w:val="006D36FA"/>
    <w:rsid w:val="006D3896"/>
    <w:rsid w:val="006D3A04"/>
    <w:rsid w:val="006D4017"/>
    <w:rsid w:val="006D40CF"/>
    <w:rsid w:val="006D42A4"/>
    <w:rsid w:val="006D46C5"/>
    <w:rsid w:val="006D4EC4"/>
    <w:rsid w:val="006D525D"/>
    <w:rsid w:val="006D5292"/>
    <w:rsid w:val="006D58F2"/>
    <w:rsid w:val="006D5A23"/>
    <w:rsid w:val="006D5F12"/>
    <w:rsid w:val="006D62CC"/>
    <w:rsid w:val="006D62D3"/>
    <w:rsid w:val="006D6335"/>
    <w:rsid w:val="006D6AC3"/>
    <w:rsid w:val="006D718F"/>
    <w:rsid w:val="006D7EC4"/>
    <w:rsid w:val="006E01C7"/>
    <w:rsid w:val="006E01E6"/>
    <w:rsid w:val="006E0768"/>
    <w:rsid w:val="006E0B41"/>
    <w:rsid w:val="006E12DE"/>
    <w:rsid w:val="006E1602"/>
    <w:rsid w:val="006E1DE6"/>
    <w:rsid w:val="006E21AE"/>
    <w:rsid w:val="006E2ABF"/>
    <w:rsid w:val="006E2BAF"/>
    <w:rsid w:val="006E2F03"/>
    <w:rsid w:val="006E3A4C"/>
    <w:rsid w:val="006E3C02"/>
    <w:rsid w:val="006E4167"/>
    <w:rsid w:val="006E418E"/>
    <w:rsid w:val="006E4727"/>
    <w:rsid w:val="006E4E01"/>
    <w:rsid w:val="006E4FFC"/>
    <w:rsid w:val="006E52A8"/>
    <w:rsid w:val="006E63B4"/>
    <w:rsid w:val="006E660A"/>
    <w:rsid w:val="006E6E18"/>
    <w:rsid w:val="006E6E7A"/>
    <w:rsid w:val="006E72C6"/>
    <w:rsid w:val="006E7671"/>
    <w:rsid w:val="006F096D"/>
    <w:rsid w:val="006F0B7B"/>
    <w:rsid w:val="006F0EB2"/>
    <w:rsid w:val="006F1483"/>
    <w:rsid w:val="006F1AB4"/>
    <w:rsid w:val="006F2AA4"/>
    <w:rsid w:val="006F2FFE"/>
    <w:rsid w:val="006F39F4"/>
    <w:rsid w:val="006F4546"/>
    <w:rsid w:val="006F4907"/>
    <w:rsid w:val="006F4CE6"/>
    <w:rsid w:val="006F539B"/>
    <w:rsid w:val="006F557E"/>
    <w:rsid w:val="006F5587"/>
    <w:rsid w:val="006F56B8"/>
    <w:rsid w:val="006F58A5"/>
    <w:rsid w:val="006F5D8D"/>
    <w:rsid w:val="006F6894"/>
    <w:rsid w:val="006F7224"/>
    <w:rsid w:val="006F7433"/>
    <w:rsid w:val="006F7548"/>
    <w:rsid w:val="006F79F8"/>
    <w:rsid w:val="006F7CFE"/>
    <w:rsid w:val="00700813"/>
    <w:rsid w:val="00700A94"/>
    <w:rsid w:val="00700DD9"/>
    <w:rsid w:val="007012AF"/>
    <w:rsid w:val="00701924"/>
    <w:rsid w:val="00701951"/>
    <w:rsid w:val="00701BD2"/>
    <w:rsid w:val="007029FC"/>
    <w:rsid w:val="00702B80"/>
    <w:rsid w:val="007033F9"/>
    <w:rsid w:val="0070370D"/>
    <w:rsid w:val="007038D4"/>
    <w:rsid w:val="0070457A"/>
    <w:rsid w:val="007047D8"/>
    <w:rsid w:val="00704B71"/>
    <w:rsid w:val="00705A31"/>
    <w:rsid w:val="00705D24"/>
    <w:rsid w:val="00705FC4"/>
    <w:rsid w:val="0070636F"/>
    <w:rsid w:val="0070650D"/>
    <w:rsid w:val="007066C4"/>
    <w:rsid w:val="00707042"/>
    <w:rsid w:val="00707325"/>
    <w:rsid w:val="00707457"/>
    <w:rsid w:val="00707E5B"/>
    <w:rsid w:val="00710088"/>
    <w:rsid w:val="0071019E"/>
    <w:rsid w:val="00710D4A"/>
    <w:rsid w:val="0071108D"/>
    <w:rsid w:val="00711125"/>
    <w:rsid w:val="0071115D"/>
    <w:rsid w:val="00711C66"/>
    <w:rsid w:val="00711F58"/>
    <w:rsid w:val="00711FD5"/>
    <w:rsid w:val="00712379"/>
    <w:rsid w:val="00712452"/>
    <w:rsid w:val="00712681"/>
    <w:rsid w:val="00713122"/>
    <w:rsid w:val="00713C55"/>
    <w:rsid w:val="00713C77"/>
    <w:rsid w:val="00713D56"/>
    <w:rsid w:val="00714AEA"/>
    <w:rsid w:val="0071582F"/>
    <w:rsid w:val="00715AEE"/>
    <w:rsid w:val="007165A0"/>
    <w:rsid w:val="00716767"/>
    <w:rsid w:val="00716B05"/>
    <w:rsid w:val="00716B2D"/>
    <w:rsid w:val="007170D5"/>
    <w:rsid w:val="00717140"/>
    <w:rsid w:val="007171C6"/>
    <w:rsid w:val="00717DCA"/>
    <w:rsid w:val="00717DD5"/>
    <w:rsid w:val="00717EC4"/>
    <w:rsid w:val="00720224"/>
    <w:rsid w:val="007202EA"/>
    <w:rsid w:val="007205C4"/>
    <w:rsid w:val="00720693"/>
    <w:rsid w:val="00720848"/>
    <w:rsid w:val="00720F0C"/>
    <w:rsid w:val="007215DD"/>
    <w:rsid w:val="007216CC"/>
    <w:rsid w:val="007229FA"/>
    <w:rsid w:val="00722E9E"/>
    <w:rsid w:val="00722FC2"/>
    <w:rsid w:val="007233E4"/>
    <w:rsid w:val="007235FA"/>
    <w:rsid w:val="0072393F"/>
    <w:rsid w:val="00723966"/>
    <w:rsid w:val="00724613"/>
    <w:rsid w:val="007249D0"/>
    <w:rsid w:val="00724C10"/>
    <w:rsid w:val="00724F5E"/>
    <w:rsid w:val="0072569E"/>
    <w:rsid w:val="007257A2"/>
    <w:rsid w:val="007258D6"/>
    <w:rsid w:val="0072592D"/>
    <w:rsid w:val="00725CE8"/>
    <w:rsid w:val="00725F42"/>
    <w:rsid w:val="007262C4"/>
    <w:rsid w:val="00726678"/>
    <w:rsid w:val="00727125"/>
    <w:rsid w:val="007271F2"/>
    <w:rsid w:val="0073059F"/>
    <w:rsid w:val="00730FC1"/>
    <w:rsid w:val="00731129"/>
    <w:rsid w:val="00731325"/>
    <w:rsid w:val="007313C0"/>
    <w:rsid w:val="00731403"/>
    <w:rsid w:val="007315FB"/>
    <w:rsid w:val="007317B8"/>
    <w:rsid w:val="00731AF1"/>
    <w:rsid w:val="00731CFC"/>
    <w:rsid w:val="00731DB8"/>
    <w:rsid w:val="0073255C"/>
    <w:rsid w:val="00732593"/>
    <w:rsid w:val="007331DE"/>
    <w:rsid w:val="0073339E"/>
    <w:rsid w:val="00733D0B"/>
    <w:rsid w:val="00733D3A"/>
    <w:rsid w:val="007340CE"/>
    <w:rsid w:val="00734184"/>
    <w:rsid w:val="00734647"/>
    <w:rsid w:val="007346A0"/>
    <w:rsid w:val="00734B22"/>
    <w:rsid w:val="00734C04"/>
    <w:rsid w:val="00734E82"/>
    <w:rsid w:val="007357AD"/>
    <w:rsid w:val="0073587A"/>
    <w:rsid w:val="00736EB6"/>
    <w:rsid w:val="00736F8C"/>
    <w:rsid w:val="00737995"/>
    <w:rsid w:val="00740115"/>
    <w:rsid w:val="00740249"/>
    <w:rsid w:val="007402D1"/>
    <w:rsid w:val="00740AD0"/>
    <w:rsid w:val="00740C97"/>
    <w:rsid w:val="00741D1E"/>
    <w:rsid w:val="00741D9C"/>
    <w:rsid w:val="007422C4"/>
    <w:rsid w:val="007424DF"/>
    <w:rsid w:val="00742A0E"/>
    <w:rsid w:val="00742AF2"/>
    <w:rsid w:val="00742BBB"/>
    <w:rsid w:val="00742C76"/>
    <w:rsid w:val="00742ED4"/>
    <w:rsid w:val="00743CB9"/>
    <w:rsid w:val="00744A0B"/>
    <w:rsid w:val="00744A98"/>
    <w:rsid w:val="00744B26"/>
    <w:rsid w:val="00744CB6"/>
    <w:rsid w:val="00745824"/>
    <w:rsid w:val="0074638D"/>
    <w:rsid w:val="007473E7"/>
    <w:rsid w:val="00747A7A"/>
    <w:rsid w:val="00747C18"/>
    <w:rsid w:val="00747F83"/>
    <w:rsid w:val="00750041"/>
    <w:rsid w:val="00750156"/>
    <w:rsid w:val="007503D0"/>
    <w:rsid w:val="00750693"/>
    <w:rsid w:val="00750A0C"/>
    <w:rsid w:val="00750F4A"/>
    <w:rsid w:val="00751C91"/>
    <w:rsid w:val="00751CA3"/>
    <w:rsid w:val="00752B71"/>
    <w:rsid w:val="00752CB1"/>
    <w:rsid w:val="00753748"/>
    <w:rsid w:val="00753979"/>
    <w:rsid w:val="00753D66"/>
    <w:rsid w:val="0075480D"/>
    <w:rsid w:val="00754EE9"/>
    <w:rsid w:val="00755347"/>
    <w:rsid w:val="00755525"/>
    <w:rsid w:val="0075559D"/>
    <w:rsid w:val="0075567F"/>
    <w:rsid w:val="00755D26"/>
    <w:rsid w:val="00756970"/>
    <w:rsid w:val="007572B2"/>
    <w:rsid w:val="007574B0"/>
    <w:rsid w:val="00757604"/>
    <w:rsid w:val="007579CE"/>
    <w:rsid w:val="007606E3"/>
    <w:rsid w:val="0076081D"/>
    <w:rsid w:val="00760960"/>
    <w:rsid w:val="00760AD2"/>
    <w:rsid w:val="00761627"/>
    <w:rsid w:val="00761ECB"/>
    <w:rsid w:val="00762049"/>
    <w:rsid w:val="007621EA"/>
    <w:rsid w:val="00762815"/>
    <w:rsid w:val="00762D64"/>
    <w:rsid w:val="00762DA2"/>
    <w:rsid w:val="007634D2"/>
    <w:rsid w:val="00764422"/>
    <w:rsid w:val="007648CD"/>
    <w:rsid w:val="00764C9E"/>
    <w:rsid w:val="00764D3A"/>
    <w:rsid w:val="00764D80"/>
    <w:rsid w:val="00764F49"/>
    <w:rsid w:val="00765388"/>
    <w:rsid w:val="007655BD"/>
    <w:rsid w:val="00765C88"/>
    <w:rsid w:val="00766002"/>
    <w:rsid w:val="0076647E"/>
    <w:rsid w:val="00766829"/>
    <w:rsid w:val="00766988"/>
    <w:rsid w:val="00766B60"/>
    <w:rsid w:val="00766C31"/>
    <w:rsid w:val="00766DCD"/>
    <w:rsid w:val="0076721B"/>
    <w:rsid w:val="00767359"/>
    <w:rsid w:val="00767EA2"/>
    <w:rsid w:val="007702C2"/>
    <w:rsid w:val="00770316"/>
    <w:rsid w:val="007704B9"/>
    <w:rsid w:val="00770929"/>
    <w:rsid w:val="00770962"/>
    <w:rsid w:val="00770A29"/>
    <w:rsid w:val="00771121"/>
    <w:rsid w:val="00771291"/>
    <w:rsid w:val="00771B58"/>
    <w:rsid w:val="00771DC4"/>
    <w:rsid w:val="00772027"/>
    <w:rsid w:val="00772378"/>
    <w:rsid w:val="0077237B"/>
    <w:rsid w:val="00772536"/>
    <w:rsid w:val="00772A7C"/>
    <w:rsid w:val="00772FB9"/>
    <w:rsid w:val="0077313F"/>
    <w:rsid w:val="0077413D"/>
    <w:rsid w:val="0077493B"/>
    <w:rsid w:val="0077494C"/>
    <w:rsid w:val="00774BE6"/>
    <w:rsid w:val="00775CA5"/>
    <w:rsid w:val="0077690A"/>
    <w:rsid w:val="00776F21"/>
    <w:rsid w:val="0077724E"/>
    <w:rsid w:val="007772EF"/>
    <w:rsid w:val="00777AD8"/>
    <w:rsid w:val="00777E4F"/>
    <w:rsid w:val="00780B8C"/>
    <w:rsid w:val="00781589"/>
    <w:rsid w:val="00781814"/>
    <w:rsid w:val="00781B18"/>
    <w:rsid w:val="0078216F"/>
    <w:rsid w:val="00782460"/>
    <w:rsid w:val="007825C7"/>
    <w:rsid w:val="00782E08"/>
    <w:rsid w:val="00783475"/>
    <w:rsid w:val="00783684"/>
    <w:rsid w:val="00783D09"/>
    <w:rsid w:val="00784068"/>
    <w:rsid w:val="00784424"/>
    <w:rsid w:val="007845E5"/>
    <w:rsid w:val="007849FC"/>
    <w:rsid w:val="00785CD3"/>
    <w:rsid w:val="00785DE2"/>
    <w:rsid w:val="00785F47"/>
    <w:rsid w:val="0078655B"/>
    <w:rsid w:val="00786818"/>
    <w:rsid w:val="00786C24"/>
    <w:rsid w:val="00786F83"/>
    <w:rsid w:val="0078704E"/>
    <w:rsid w:val="00787858"/>
    <w:rsid w:val="00790385"/>
    <w:rsid w:val="007906BE"/>
    <w:rsid w:val="00790779"/>
    <w:rsid w:val="00791097"/>
    <w:rsid w:val="0079140B"/>
    <w:rsid w:val="00791CB4"/>
    <w:rsid w:val="00791CF0"/>
    <w:rsid w:val="007920A8"/>
    <w:rsid w:val="00792854"/>
    <w:rsid w:val="00792BE1"/>
    <w:rsid w:val="0079302A"/>
    <w:rsid w:val="007930BD"/>
    <w:rsid w:val="007934E4"/>
    <w:rsid w:val="00793B88"/>
    <w:rsid w:val="0079463E"/>
    <w:rsid w:val="0079469B"/>
    <w:rsid w:val="00794B64"/>
    <w:rsid w:val="00795043"/>
    <w:rsid w:val="007958A5"/>
    <w:rsid w:val="00796058"/>
    <w:rsid w:val="00796485"/>
    <w:rsid w:val="00796497"/>
    <w:rsid w:val="0079661B"/>
    <w:rsid w:val="00796999"/>
    <w:rsid w:val="00796E81"/>
    <w:rsid w:val="007971E4"/>
    <w:rsid w:val="007975A2"/>
    <w:rsid w:val="007978BD"/>
    <w:rsid w:val="007A12E7"/>
    <w:rsid w:val="007A18B0"/>
    <w:rsid w:val="007A2AC1"/>
    <w:rsid w:val="007A2E81"/>
    <w:rsid w:val="007A2F38"/>
    <w:rsid w:val="007A32BA"/>
    <w:rsid w:val="007A36D7"/>
    <w:rsid w:val="007A4147"/>
    <w:rsid w:val="007A48BC"/>
    <w:rsid w:val="007A4AA0"/>
    <w:rsid w:val="007A4E7C"/>
    <w:rsid w:val="007A51DE"/>
    <w:rsid w:val="007A57FA"/>
    <w:rsid w:val="007A5956"/>
    <w:rsid w:val="007A5DBB"/>
    <w:rsid w:val="007A6330"/>
    <w:rsid w:val="007A63CF"/>
    <w:rsid w:val="007A667C"/>
    <w:rsid w:val="007A6AB3"/>
    <w:rsid w:val="007A6BF4"/>
    <w:rsid w:val="007A6E04"/>
    <w:rsid w:val="007A7533"/>
    <w:rsid w:val="007A7765"/>
    <w:rsid w:val="007A7917"/>
    <w:rsid w:val="007A7A5C"/>
    <w:rsid w:val="007A7AAF"/>
    <w:rsid w:val="007A7E89"/>
    <w:rsid w:val="007B0062"/>
    <w:rsid w:val="007B055A"/>
    <w:rsid w:val="007B0DBE"/>
    <w:rsid w:val="007B1567"/>
    <w:rsid w:val="007B15CF"/>
    <w:rsid w:val="007B1654"/>
    <w:rsid w:val="007B167E"/>
    <w:rsid w:val="007B17DF"/>
    <w:rsid w:val="007B1982"/>
    <w:rsid w:val="007B1D47"/>
    <w:rsid w:val="007B214B"/>
    <w:rsid w:val="007B2D64"/>
    <w:rsid w:val="007B3DDB"/>
    <w:rsid w:val="007B3EA1"/>
    <w:rsid w:val="007B40EC"/>
    <w:rsid w:val="007B472B"/>
    <w:rsid w:val="007B4745"/>
    <w:rsid w:val="007B51FE"/>
    <w:rsid w:val="007B530D"/>
    <w:rsid w:val="007B5527"/>
    <w:rsid w:val="007B59A9"/>
    <w:rsid w:val="007B6BB2"/>
    <w:rsid w:val="007B6DB4"/>
    <w:rsid w:val="007B74E5"/>
    <w:rsid w:val="007C0469"/>
    <w:rsid w:val="007C1024"/>
    <w:rsid w:val="007C122B"/>
    <w:rsid w:val="007C14D9"/>
    <w:rsid w:val="007C1BCA"/>
    <w:rsid w:val="007C2009"/>
    <w:rsid w:val="007C2210"/>
    <w:rsid w:val="007C24B6"/>
    <w:rsid w:val="007C2799"/>
    <w:rsid w:val="007C29D1"/>
    <w:rsid w:val="007C3259"/>
    <w:rsid w:val="007C3327"/>
    <w:rsid w:val="007C3C33"/>
    <w:rsid w:val="007C4194"/>
    <w:rsid w:val="007C5146"/>
    <w:rsid w:val="007C5475"/>
    <w:rsid w:val="007C5539"/>
    <w:rsid w:val="007C55F2"/>
    <w:rsid w:val="007C5A5A"/>
    <w:rsid w:val="007C5D7C"/>
    <w:rsid w:val="007C6483"/>
    <w:rsid w:val="007C6673"/>
    <w:rsid w:val="007C66EA"/>
    <w:rsid w:val="007C729C"/>
    <w:rsid w:val="007C74D9"/>
    <w:rsid w:val="007C74ED"/>
    <w:rsid w:val="007C7DD9"/>
    <w:rsid w:val="007D0477"/>
    <w:rsid w:val="007D04CD"/>
    <w:rsid w:val="007D0580"/>
    <w:rsid w:val="007D0751"/>
    <w:rsid w:val="007D0ABC"/>
    <w:rsid w:val="007D0ABF"/>
    <w:rsid w:val="007D0DDC"/>
    <w:rsid w:val="007D0FC4"/>
    <w:rsid w:val="007D1448"/>
    <w:rsid w:val="007D14F9"/>
    <w:rsid w:val="007D1A61"/>
    <w:rsid w:val="007D1EEC"/>
    <w:rsid w:val="007D2269"/>
    <w:rsid w:val="007D2B70"/>
    <w:rsid w:val="007D2E0E"/>
    <w:rsid w:val="007D3322"/>
    <w:rsid w:val="007D3335"/>
    <w:rsid w:val="007D33D8"/>
    <w:rsid w:val="007D3431"/>
    <w:rsid w:val="007D365E"/>
    <w:rsid w:val="007D3ADA"/>
    <w:rsid w:val="007D3B6A"/>
    <w:rsid w:val="007D3F0F"/>
    <w:rsid w:val="007D43DC"/>
    <w:rsid w:val="007D45ED"/>
    <w:rsid w:val="007D4920"/>
    <w:rsid w:val="007D498A"/>
    <w:rsid w:val="007D4D47"/>
    <w:rsid w:val="007D5848"/>
    <w:rsid w:val="007D5991"/>
    <w:rsid w:val="007D5B28"/>
    <w:rsid w:val="007D64B9"/>
    <w:rsid w:val="007D66B0"/>
    <w:rsid w:val="007D678D"/>
    <w:rsid w:val="007D6AD0"/>
    <w:rsid w:val="007D6C95"/>
    <w:rsid w:val="007D6D6A"/>
    <w:rsid w:val="007D6E62"/>
    <w:rsid w:val="007D7097"/>
    <w:rsid w:val="007D7358"/>
    <w:rsid w:val="007D784E"/>
    <w:rsid w:val="007D7C63"/>
    <w:rsid w:val="007D7E18"/>
    <w:rsid w:val="007E025F"/>
    <w:rsid w:val="007E0333"/>
    <w:rsid w:val="007E03B7"/>
    <w:rsid w:val="007E0C4A"/>
    <w:rsid w:val="007E1290"/>
    <w:rsid w:val="007E177D"/>
    <w:rsid w:val="007E1C61"/>
    <w:rsid w:val="007E1CB5"/>
    <w:rsid w:val="007E230A"/>
    <w:rsid w:val="007E2311"/>
    <w:rsid w:val="007E2466"/>
    <w:rsid w:val="007E26F2"/>
    <w:rsid w:val="007E3720"/>
    <w:rsid w:val="007E376E"/>
    <w:rsid w:val="007E3977"/>
    <w:rsid w:val="007E3C40"/>
    <w:rsid w:val="007E3DD9"/>
    <w:rsid w:val="007E4289"/>
    <w:rsid w:val="007E437B"/>
    <w:rsid w:val="007E44B2"/>
    <w:rsid w:val="007E45C4"/>
    <w:rsid w:val="007E4866"/>
    <w:rsid w:val="007E58AA"/>
    <w:rsid w:val="007E5BBF"/>
    <w:rsid w:val="007E6904"/>
    <w:rsid w:val="007E69A6"/>
    <w:rsid w:val="007E6B75"/>
    <w:rsid w:val="007E6DB4"/>
    <w:rsid w:val="007E7B1E"/>
    <w:rsid w:val="007E7F71"/>
    <w:rsid w:val="007F03AA"/>
    <w:rsid w:val="007F0409"/>
    <w:rsid w:val="007F0F3B"/>
    <w:rsid w:val="007F16A5"/>
    <w:rsid w:val="007F1EFE"/>
    <w:rsid w:val="007F24FC"/>
    <w:rsid w:val="007F2512"/>
    <w:rsid w:val="007F2AF1"/>
    <w:rsid w:val="007F2B27"/>
    <w:rsid w:val="007F2F0F"/>
    <w:rsid w:val="007F2F8D"/>
    <w:rsid w:val="007F3204"/>
    <w:rsid w:val="007F32EC"/>
    <w:rsid w:val="007F39DD"/>
    <w:rsid w:val="007F3CF4"/>
    <w:rsid w:val="007F4783"/>
    <w:rsid w:val="007F5475"/>
    <w:rsid w:val="007F5B72"/>
    <w:rsid w:val="007F6151"/>
    <w:rsid w:val="007F61AF"/>
    <w:rsid w:val="007F6916"/>
    <w:rsid w:val="007F7271"/>
    <w:rsid w:val="007F72A2"/>
    <w:rsid w:val="008007C2"/>
    <w:rsid w:val="00800A28"/>
    <w:rsid w:val="00800C0C"/>
    <w:rsid w:val="00800C20"/>
    <w:rsid w:val="00801E18"/>
    <w:rsid w:val="00801E19"/>
    <w:rsid w:val="008027D6"/>
    <w:rsid w:val="00802A1D"/>
    <w:rsid w:val="008030B2"/>
    <w:rsid w:val="008034B9"/>
    <w:rsid w:val="008034EA"/>
    <w:rsid w:val="00803E99"/>
    <w:rsid w:val="00803F1C"/>
    <w:rsid w:val="00804102"/>
    <w:rsid w:val="008044BB"/>
    <w:rsid w:val="00804CD7"/>
    <w:rsid w:val="00804DF1"/>
    <w:rsid w:val="00804FE1"/>
    <w:rsid w:val="0080513A"/>
    <w:rsid w:val="00805331"/>
    <w:rsid w:val="00805602"/>
    <w:rsid w:val="008057EA"/>
    <w:rsid w:val="00805D92"/>
    <w:rsid w:val="00805F49"/>
    <w:rsid w:val="00806772"/>
    <w:rsid w:val="00806791"/>
    <w:rsid w:val="0080736B"/>
    <w:rsid w:val="008073EC"/>
    <w:rsid w:val="00807BB6"/>
    <w:rsid w:val="00807C51"/>
    <w:rsid w:val="00810598"/>
    <w:rsid w:val="00810806"/>
    <w:rsid w:val="008109BB"/>
    <w:rsid w:val="0081112C"/>
    <w:rsid w:val="0081121C"/>
    <w:rsid w:val="008114EB"/>
    <w:rsid w:val="00811616"/>
    <w:rsid w:val="00812595"/>
    <w:rsid w:val="00812F0F"/>
    <w:rsid w:val="0081324B"/>
    <w:rsid w:val="0081354D"/>
    <w:rsid w:val="008135F1"/>
    <w:rsid w:val="00813C08"/>
    <w:rsid w:val="00813CD2"/>
    <w:rsid w:val="00814220"/>
    <w:rsid w:val="0081434E"/>
    <w:rsid w:val="008149A7"/>
    <w:rsid w:val="00814D5B"/>
    <w:rsid w:val="00814F12"/>
    <w:rsid w:val="00815A6C"/>
    <w:rsid w:val="00815D7E"/>
    <w:rsid w:val="00816373"/>
    <w:rsid w:val="0081662B"/>
    <w:rsid w:val="0081684A"/>
    <w:rsid w:val="00816A1F"/>
    <w:rsid w:val="008174D4"/>
    <w:rsid w:val="0081762B"/>
    <w:rsid w:val="00817FB8"/>
    <w:rsid w:val="00820060"/>
    <w:rsid w:val="0082056A"/>
    <w:rsid w:val="00820A3A"/>
    <w:rsid w:val="00820B10"/>
    <w:rsid w:val="00820B56"/>
    <w:rsid w:val="00821015"/>
    <w:rsid w:val="00821121"/>
    <w:rsid w:val="0082161E"/>
    <w:rsid w:val="0082232E"/>
    <w:rsid w:val="00823059"/>
    <w:rsid w:val="0082323D"/>
    <w:rsid w:val="00823D6D"/>
    <w:rsid w:val="00823E9C"/>
    <w:rsid w:val="00824763"/>
    <w:rsid w:val="00824A17"/>
    <w:rsid w:val="00824B72"/>
    <w:rsid w:val="00824BBC"/>
    <w:rsid w:val="008252D8"/>
    <w:rsid w:val="0082555F"/>
    <w:rsid w:val="00825733"/>
    <w:rsid w:val="008259ED"/>
    <w:rsid w:val="008270A0"/>
    <w:rsid w:val="00827222"/>
    <w:rsid w:val="00827502"/>
    <w:rsid w:val="008276F8"/>
    <w:rsid w:val="00827944"/>
    <w:rsid w:val="0083011E"/>
    <w:rsid w:val="0083069E"/>
    <w:rsid w:val="00831199"/>
    <w:rsid w:val="00831DD2"/>
    <w:rsid w:val="00832289"/>
    <w:rsid w:val="0083248F"/>
    <w:rsid w:val="00832508"/>
    <w:rsid w:val="00832F3F"/>
    <w:rsid w:val="00832F99"/>
    <w:rsid w:val="00833226"/>
    <w:rsid w:val="0083324B"/>
    <w:rsid w:val="0083477C"/>
    <w:rsid w:val="008347C0"/>
    <w:rsid w:val="00834E8B"/>
    <w:rsid w:val="00834EB5"/>
    <w:rsid w:val="008350C3"/>
    <w:rsid w:val="00835152"/>
    <w:rsid w:val="00835290"/>
    <w:rsid w:val="00835511"/>
    <w:rsid w:val="00835565"/>
    <w:rsid w:val="0083562D"/>
    <w:rsid w:val="00835808"/>
    <w:rsid w:val="00835BF7"/>
    <w:rsid w:val="00835C98"/>
    <w:rsid w:val="00835F0E"/>
    <w:rsid w:val="0083604D"/>
    <w:rsid w:val="0083661C"/>
    <w:rsid w:val="00836C5A"/>
    <w:rsid w:val="00836CA0"/>
    <w:rsid w:val="00837172"/>
    <w:rsid w:val="00837802"/>
    <w:rsid w:val="008401C1"/>
    <w:rsid w:val="008419DE"/>
    <w:rsid w:val="00841CDE"/>
    <w:rsid w:val="008424E4"/>
    <w:rsid w:val="00842639"/>
    <w:rsid w:val="00842CAA"/>
    <w:rsid w:val="00842FEE"/>
    <w:rsid w:val="0084364B"/>
    <w:rsid w:val="00843B5E"/>
    <w:rsid w:val="00843B83"/>
    <w:rsid w:val="008440E5"/>
    <w:rsid w:val="00844BF5"/>
    <w:rsid w:val="00844C77"/>
    <w:rsid w:val="00844DB9"/>
    <w:rsid w:val="00845551"/>
    <w:rsid w:val="008456FB"/>
    <w:rsid w:val="00845B3B"/>
    <w:rsid w:val="00845DC1"/>
    <w:rsid w:val="00846663"/>
    <w:rsid w:val="00846ACF"/>
    <w:rsid w:val="00846F85"/>
    <w:rsid w:val="0084722E"/>
    <w:rsid w:val="008472ED"/>
    <w:rsid w:val="00847603"/>
    <w:rsid w:val="00847634"/>
    <w:rsid w:val="00847709"/>
    <w:rsid w:val="00847DCE"/>
    <w:rsid w:val="00847F25"/>
    <w:rsid w:val="0085010E"/>
    <w:rsid w:val="008501E4"/>
    <w:rsid w:val="00850B18"/>
    <w:rsid w:val="00850F1A"/>
    <w:rsid w:val="008514EB"/>
    <w:rsid w:val="00851783"/>
    <w:rsid w:val="00851C3D"/>
    <w:rsid w:val="00851FC4"/>
    <w:rsid w:val="00851FE4"/>
    <w:rsid w:val="008524AE"/>
    <w:rsid w:val="00852FE3"/>
    <w:rsid w:val="00853298"/>
    <w:rsid w:val="008533AE"/>
    <w:rsid w:val="008535E5"/>
    <w:rsid w:val="008536C5"/>
    <w:rsid w:val="00853EC7"/>
    <w:rsid w:val="008542BC"/>
    <w:rsid w:val="008543B6"/>
    <w:rsid w:val="00854473"/>
    <w:rsid w:val="00854477"/>
    <w:rsid w:val="008547CD"/>
    <w:rsid w:val="0085480A"/>
    <w:rsid w:val="00854900"/>
    <w:rsid w:val="00854ED3"/>
    <w:rsid w:val="00854FE6"/>
    <w:rsid w:val="00855FFF"/>
    <w:rsid w:val="00856997"/>
    <w:rsid w:val="00856F0F"/>
    <w:rsid w:val="00857370"/>
    <w:rsid w:val="00857563"/>
    <w:rsid w:val="00857A70"/>
    <w:rsid w:val="00857F30"/>
    <w:rsid w:val="00860398"/>
    <w:rsid w:val="008608D0"/>
    <w:rsid w:val="0086103F"/>
    <w:rsid w:val="00861848"/>
    <w:rsid w:val="00861F4B"/>
    <w:rsid w:val="008620DA"/>
    <w:rsid w:val="008623F0"/>
    <w:rsid w:val="00862590"/>
    <w:rsid w:val="008633B8"/>
    <w:rsid w:val="008634BA"/>
    <w:rsid w:val="008636B2"/>
    <w:rsid w:val="0086398C"/>
    <w:rsid w:val="008644D9"/>
    <w:rsid w:val="00864CDD"/>
    <w:rsid w:val="0086529B"/>
    <w:rsid w:val="00865A46"/>
    <w:rsid w:val="00865A76"/>
    <w:rsid w:val="00865E63"/>
    <w:rsid w:val="00866639"/>
    <w:rsid w:val="00866A83"/>
    <w:rsid w:val="00866C0E"/>
    <w:rsid w:val="00866EC6"/>
    <w:rsid w:val="00866EDE"/>
    <w:rsid w:val="0086748F"/>
    <w:rsid w:val="0086759F"/>
    <w:rsid w:val="008679B7"/>
    <w:rsid w:val="00867BEB"/>
    <w:rsid w:val="00867F3E"/>
    <w:rsid w:val="008701E3"/>
    <w:rsid w:val="0087029F"/>
    <w:rsid w:val="0087034D"/>
    <w:rsid w:val="00871172"/>
    <w:rsid w:val="00871719"/>
    <w:rsid w:val="0087172A"/>
    <w:rsid w:val="008719C3"/>
    <w:rsid w:val="00871D49"/>
    <w:rsid w:val="00872229"/>
    <w:rsid w:val="00872897"/>
    <w:rsid w:val="00872D04"/>
    <w:rsid w:val="00873C33"/>
    <w:rsid w:val="00874093"/>
    <w:rsid w:val="00874159"/>
    <w:rsid w:val="0087454C"/>
    <w:rsid w:val="00874BB6"/>
    <w:rsid w:val="008751C6"/>
    <w:rsid w:val="00875643"/>
    <w:rsid w:val="008759E1"/>
    <w:rsid w:val="008761FE"/>
    <w:rsid w:val="00876FEB"/>
    <w:rsid w:val="00877384"/>
    <w:rsid w:val="0087798A"/>
    <w:rsid w:val="00877B15"/>
    <w:rsid w:val="00880411"/>
    <w:rsid w:val="008806C4"/>
    <w:rsid w:val="00881B70"/>
    <w:rsid w:val="00881EF3"/>
    <w:rsid w:val="008821BC"/>
    <w:rsid w:val="008829CE"/>
    <w:rsid w:val="008832D9"/>
    <w:rsid w:val="00883473"/>
    <w:rsid w:val="008835C7"/>
    <w:rsid w:val="008839C5"/>
    <w:rsid w:val="00883B3C"/>
    <w:rsid w:val="00884189"/>
    <w:rsid w:val="0088422D"/>
    <w:rsid w:val="00884CB3"/>
    <w:rsid w:val="00884D0D"/>
    <w:rsid w:val="00884E0D"/>
    <w:rsid w:val="0088550E"/>
    <w:rsid w:val="008856F6"/>
    <w:rsid w:val="00885801"/>
    <w:rsid w:val="00885972"/>
    <w:rsid w:val="0088688D"/>
    <w:rsid w:val="00886BDB"/>
    <w:rsid w:val="008877E4"/>
    <w:rsid w:val="00890622"/>
    <w:rsid w:val="0089082B"/>
    <w:rsid w:val="00890A60"/>
    <w:rsid w:val="00890AE8"/>
    <w:rsid w:val="00890BC3"/>
    <w:rsid w:val="00890F33"/>
    <w:rsid w:val="008910A7"/>
    <w:rsid w:val="00891520"/>
    <w:rsid w:val="00891945"/>
    <w:rsid w:val="00891E4B"/>
    <w:rsid w:val="008920CA"/>
    <w:rsid w:val="008924B2"/>
    <w:rsid w:val="00892F45"/>
    <w:rsid w:val="008932EF"/>
    <w:rsid w:val="008935FC"/>
    <w:rsid w:val="0089432F"/>
    <w:rsid w:val="00894BAA"/>
    <w:rsid w:val="00895D6F"/>
    <w:rsid w:val="00896426"/>
    <w:rsid w:val="00896852"/>
    <w:rsid w:val="00896B9C"/>
    <w:rsid w:val="00896E27"/>
    <w:rsid w:val="00896E48"/>
    <w:rsid w:val="00897165"/>
    <w:rsid w:val="0089774A"/>
    <w:rsid w:val="0089777D"/>
    <w:rsid w:val="008978B2"/>
    <w:rsid w:val="00897C34"/>
    <w:rsid w:val="008A0231"/>
    <w:rsid w:val="008A02FE"/>
    <w:rsid w:val="008A08AD"/>
    <w:rsid w:val="008A0ABB"/>
    <w:rsid w:val="008A0BCE"/>
    <w:rsid w:val="008A0F20"/>
    <w:rsid w:val="008A109A"/>
    <w:rsid w:val="008A12B5"/>
    <w:rsid w:val="008A14F5"/>
    <w:rsid w:val="008A198F"/>
    <w:rsid w:val="008A1A32"/>
    <w:rsid w:val="008A1B9B"/>
    <w:rsid w:val="008A229F"/>
    <w:rsid w:val="008A2C5A"/>
    <w:rsid w:val="008A337F"/>
    <w:rsid w:val="008A3457"/>
    <w:rsid w:val="008A39BE"/>
    <w:rsid w:val="008A3C38"/>
    <w:rsid w:val="008A3D76"/>
    <w:rsid w:val="008A3E5B"/>
    <w:rsid w:val="008A46EC"/>
    <w:rsid w:val="008A4728"/>
    <w:rsid w:val="008A55AA"/>
    <w:rsid w:val="008A56F6"/>
    <w:rsid w:val="008A57EE"/>
    <w:rsid w:val="008A5BD5"/>
    <w:rsid w:val="008A61C0"/>
    <w:rsid w:val="008A622A"/>
    <w:rsid w:val="008A6381"/>
    <w:rsid w:val="008A6DD6"/>
    <w:rsid w:val="008A6DDE"/>
    <w:rsid w:val="008A7002"/>
    <w:rsid w:val="008A75AE"/>
    <w:rsid w:val="008B04EF"/>
    <w:rsid w:val="008B06B0"/>
    <w:rsid w:val="008B0B59"/>
    <w:rsid w:val="008B0DF9"/>
    <w:rsid w:val="008B0FF5"/>
    <w:rsid w:val="008B1344"/>
    <w:rsid w:val="008B1656"/>
    <w:rsid w:val="008B1BB3"/>
    <w:rsid w:val="008B1C8B"/>
    <w:rsid w:val="008B2301"/>
    <w:rsid w:val="008B2E68"/>
    <w:rsid w:val="008B3618"/>
    <w:rsid w:val="008B3989"/>
    <w:rsid w:val="008B3A61"/>
    <w:rsid w:val="008B4356"/>
    <w:rsid w:val="008B4557"/>
    <w:rsid w:val="008B4980"/>
    <w:rsid w:val="008B4D13"/>
    <w:rsid w:val="008B4E7D"/>
    <w:rsid w:val="008B4E93"/>
    <w:rsid w:val="008B4EF7"/>
    <w:rsid w:val="008B534B"/>
    <w:rsid w:val="008B534D"/>
    <w:rsid w:val="008B54F4"/>
    <w:rsid w:val="008B566E"/>
    <w:rsid w:val="008B5B2A"/>
    <w:rsid w:val="008B6114"/>
    <w:rsid w:val="008B6B28"/>
    <w:rsid w:val="008B6BC5"/>
    <w:rsid w:val="008B6BE2"/>
    <w:rsid w:val="008B7135"/>
    <w:rsid w:val="008B7417"/>
    <w:rsid w:val="008B7A86"/>
    <w:rsid w:val="008C0360"/>
    <w:rsid w:val="008C06F5"/>
    <w:rsid w:val="008C082A"/>
    <w:rsid w:val="008C0D19"/>
    <w:rsid w:val="008C18EC"/>
    <w:rsid w:val="008C1B67"/>
    <w:rsid w:val="008C2806"/>
    <w:rsid w:val="008C30A3"/>
    <w:rsid w:val="008C33B1"/>
    <w:rsid w:val="008C3513"/>
    <w:rsid w:val="008C3A20"/>
    <w:rsid w:val="008C3A85"/>
    <w:rsid w:val="008C40C4"/>
    <w:rsid w:val="008C47A0"/>
    <w:rsid w:val="008C4FFC"/>
    <w:rsid w:val="008C503A"/>
    <w:rsid w:val="008C5AC6"/>
    <w:rsid w:val="008C5FA0"/>
    <w:rsid w:val="008C6881"/>
    <w:rsid w:val="008C6CFF"/>
    <w:rsid w:val="008C71E8"/>
    <w:rsid w:val="008C72BD"/>
    <w:rsid w:val="008C7583"/>
    <w:rsid w:val="008C77C7"/>
    <w:rsid w:val="008D0688"/>
    <w:rsid w:val="008D0BAA"/>
    <w:rsid w:val="008D1A90"/>
    <w:rsid w:val="008D1F02"/>
    <w:rsid w:val="008D206C"/>
    <w:rsid w:val="008D23E6"/>
    <w:rsid w:val="008D2566"/>
    <w:rsid w:val="008D2B6D"/>
    <w:rsid w:val="008D3217"/>
    <w:rsid w:val="008D3B82"/>
    <w:rsid w:val="008D3D76"/>
    <w:rsid w:val="008D4048"/>
    <w:rsid w:val="008D4C8A"/>
    <w:rsid w:val="008D522A"/>
    <w:rsid w:val="008D52EC"/>
    <w:rsid w:val="008D5380"/>
    <w:rsid w:val="008D6555"/>
    <w:rsid w:val="008D6739"/>
    <w:rsid w:val="008D6C0C"/>
    <w:rsid w:val="008D6D95"/>
    <w:rsid w:val="008D6DE2"/>
    <w:rsid w:val="008D7538"/>
    <w:rsid w:val="008D75C8"/>
    <w:rsid w:val="008D7B69"/>
    <w:rsid w:val="008E0087"/>
    <w:rsid w:val="008E03E0"/>
    <w:rsid w:val="008E0485"/>
    <w:rsid w:val="008E0652"/>
    <w:rsid w:val="008E06D1"/>
    <w:rsid w:val="008E0B2A"/>
    <w:rsid w:val="008E0CE9"/>
    <w:rsid w:val="008E0D5C"/>
    <w:rsid w:val="008E1006"/>
    <w:rsid w:val="008E10EE"/>
    <w:rsid w:val="008E1699"/>
    <w:rsid w:val="008E1791"/>
    <w:rsid w:val="008E1C12"/>
    <w:rsid w:val="008E1E70"/>
    <w:rsid w:val="008E1F80"/>
    <w:rsid w:val="008E209F"/>
    <w:rsid w:val="008E21BD"/>
    <w:rsid w:val="008E2335"/>
    <w:rsid w:val="008E281E"/>
    <w:rsid w:val="008E28EB"/>
    <w:rsid w:val="008E355C"/>
    <w:rsid w:val="008E3753"/>
    <w:rsid w:val="008E3935"/>
    <w:rsid w:val="008E4076"/>
    <w:rsid w:val="008E46B1"/>
    <w:rsid w:val="008E483A"/>
    <w:rsid w:val="008E4EB4"/>
    <w:rsid w:val="008E5440"/>
    <w:rsid w:val="008E5482"/>
    <w:rsid w:val="008E560F"/>
    <w:rsid w:val="008E583B"/>
    <w:rsid w:val="008E58CF"/>
    <w:rsid w:val="008E5C03"/>
    <w:rsid w:val="008E5C0F"/>
    <w:rsid w:val="008E5E37"/>
    <w:rsid w:val="008E6096"/>
    <w:rsid w:val="008E64C3"/>
    <w:rsid w:val="008E6F9E"/>
    <w:rsid w:val="008E72A6"/>
    <w:rsid w:val="008E743F"/>
    <w:rsid w:val="008F02B5"/>
    <w:rsid w:val="008F0DD5"/>
    <w:rsid w:val="008F0FBE"/>
    <w:rsid w:val="008F10B4"/>
    <w:rsid w:val="008F1128"/>
    <w:rsid w:val="008F192B"/>
    <w:rsid w:val="008F1AF3"/>
    <w:rsid w:val="008F1D5B"/>
    <w:rsid w:val="008F254C"/>
    <w:rsid w:val="008F2A7C"/>
    <w:rsid w:val="008F2AB0"/>
    <w:rsid w:val="008F2E0B"/>
    <w:rsid w:val="008F2F72"/>
    <w:rsid w:val="008F2FEE"/>
    <w:rsid w:val="008F3083"/>
    <w:rsid w:val="008F3229"/>
    <w:rsid w:val="008F32A7"/>
    <w:rsid w:val="008F3385"/>
    <w:rsid w:val="008F340C"/>
    <w:rsid w:val="008F342D"/>
    <w:rsid w:val="008F369E"/>
    <w:rsid w:val="008F374C"/>
    <w:rsid w:val="008F4864"/>
    <w:rsid w:val="008F4E0C"/>
    <w:rsid w:val="008F5041"/>
    <w:rsid w:val="008F53F0"/>
    <w:rsid w:val="008F59A6"/>
    <w:rsid w:val="008F5BCF"/>
    <w:rsid w:val="008F5F81"/>
    <w:rsid w:val="008F63AE"/>
    <w:rsid w:val="008F6611"/>
    <w:rsid w:val="008F6AA9"/>
    <w:rsid w:val="008F6DC2"/>
    <w:rsid w:val="008F77CA"/>
    <w:rsid w:val="008F7A68"/>
    <w:rsid w:val="008F7B5D"/>
    <w:rsid w:val="008F7EF2"/>
    <w:rsid w:val="00900248"/>
    <w:rsid w:val="0090036A"/>
    <w:rsid w:val="00900685"/>
    <w:rsid w:val="00900F2E"/>
    <w:rsid w:val="0090189B"/>
    <w:rsid w:val="009020A4"/>
    <w:rsid w:val="009023CE"/>
    <w:rsid w:val="009023F1"/>
    <w:rsid w:val="00902B6F"/>
    <w:rsid w:val="00902DDE"/>
    <w:rsid w:val="00903228"/>
    <w:rsid w:val="0090377B"/>
    <w:rsid w:val="009037C6"/>
    <w:rsid w:val="00903834"/>
    <w:rsid w:val="009038ED"/>
    <w:rsid w:val="00903C72"/>
    <w:rsid w:val="00904460"/>
    <w:rsid w:val="009048D8"/>
    <w:rsid w:val="00905D42"/>
    <w:rsid w:val="00905E8A"/>
    <w:rsid w:val="00906430"/>
    <w:rsid w:val="0090674E"/>
    <w:rsid w:val="00906A69"/>
    <w:rsid w:val="00907BF1"/>
    <w:rsid w:val="00907C8B"/>
    <w:rsid w:val="00907F8B"/>
    <w:rsid w:val="00907FAF"/>
    <w:rsid w:val="009104C5"/>
    <w:rsid w:val="00910866"/>
    <w:rsid w:val="00910DA7"/>
    <w:rsid w:val="00911163"/>
    <w:rsid w:val="00911787"/>
    <w:rsid w:val="00911801"/>
    <w:rsid w:val="00911C61"/>
    <w:rsid w:val="00911E70"/>
    <w:rsid w:val="00911E9F"/>
    <w:rsid w:val="009135B0"/>
    <w:rsid w:val="009139D4"/>
    <w:rsid w:val="00913B92"/>
    <w:rsid w:val="0091479F"/>
    <w:rsid w:val="00914F35"/>
    <w:rsid w:val="00914FBB"/>
    <w:rsid w:val="009156C8"/>
    <w:rsid w:val="00915959"/>
    <w:rsid w:val="00916058"/>
    <w:rsid w:val="009160FE"/>
    <w:rsid w:val="009163DB"/>
    <w:rsid w:val="00916915"/>
    <w:rsid w:val="00916B6A"/>
    <w:rsid w:val="00917889"/>
    <w:rsid w:val="00917B77"/>
    <w:rsid w:val="00917ED1"/>
    <w:rsid w:val="00920200"/>
    <w:rsid w:val="00920AC9"/>
    <w:rsid w:val="009210C4"/>
    <w:rsid w:val="00921579"/>
    <w:rsid w:val="009219CD"/>
    <w:rsid w:val="00922305"/>
    <w:rsid w:val="0092249D"/>
    <w:rsid w:val="009228AD"/>
    <w:rsid w:val="00922ADA"/>
    <w:rsid w:val="00922FA6"/>
    <w:rsid w:val="00923B81"/>
    <w:rsid w:val="00923DA9"/>
    <w:rsid w:val="00923E82"/>
    <w:rsid w:val="0092413D"/>
    <w:rsid w:val="00924183"/>
    <w:rsid w:val="009243EB"/>
    <w:rsid w:val="0092467E"/>
    <w:rsid w:val="009246E8"/>
    <w:rsid w:val="00924BE7"/>
    <w:rsid w:val="00924DAB"/>
    <w:rsid w:val="00924E55"/>
    <w:rsid w:val="0092529E"/>
    <w:rsid w:val="009252B7"/>
    <w:rsid w:val="009252F8"/>
    <w:rsid w:val="00925400"/>
    <w:rsid w:val="00925537"/>
    <w:rsid w:val="00925C83"/>
    <w:rsid w:val="00925DAF"/>
    <w:rsid w:val="00926819"/>
    <w:rsid w:val="009268FD"/>
    <w:rsid w:val="0092752B"/>
    <w:rsid w:val="00927542"/>
    <w:rsid w:val="0092754F"/>
    <w:rsid w:val="00930044"/>
    <w:rsid w:val="0093013F"/>
    <w:rsid w:val="0093127F"/>
    <w:rsid w:val="00931481"/>
    <w:rsid w:val="00931E80"/>
    <w:rsid w:val="009326C2"/>
    <w:rsid w:val="009327E7"/>
    <w:rsid w:val="00932B5B"/>
    <w:rsid w:val="00932CB8"/>
    <w:rsid w:val="00932E10"/>
    <w:rsid w:val="0093384C"/>
    <w:rsid w:val="00933A4E"/>
    <w:rsid w:val="00934538"/>
    <w:rsid w:val="0093477E"/>
    <w:rsid w:val="00934A87"/>
    <w:rsid w:val="00934B05"/>
    <w:rsid w:val="00934B10"/>
    <w:rsid w:val="00935106"/>
    <w:rsid w:val="0093527C"/>
    <w:rsid w:val="009352D8"/>
    <w:rsid w:val="0093540D"/>
    <w:rsid w:val="009357BD"/>
    <w:rsid w:val="00936FC3"/>
    <w:rsid w:val="00937129"/>
    <w:rsid w:val="00937254"/>
    <w:rsid w:val="0093727B"/>
    <w:rsid w:val="009376DC"/>
    <w:rsid w:val="009378B7"/>
    <w:rsid w:val="00937EA1"/>
    <w:rsid w:val="00937F34"/>
    <w:rsid w:val="00941354"/>
    <w:rsid w:val="009414A4"/>
    <w:rsid w:val="00941648"/>
    <w:rsid w:val="00941C49"/>
    <w:rsid w:val="00941C97"/>
    <w:rsid w:val="0094219A"/>
    <w:rsid w:val="00942725"/>
    <w:rsid w:val="0094274E"/>
    <w:rsid w:val="00942CFF"/>
    <w:rsid w:val="00943B73"/>
    <w:rsid w:val="00943FD7"/>
    <w:rsid w:val="009440EE"/>
    <w:rsid w:val="0094428A"/>
    <w:rsid w:val="009446B6"/>
    <w:rsid w:val="00944C43"/>
    <w:rsid w:val="00945414"/>
    <w:rsid w:val="0094584F"/>
    <w:rsid w:val="00946101"/>
    <w:rsid w:val="009461D2"/>
    <w:rsid w:val="0094646E"/>
    <w:rsid w:val="00946CD1"/>
    <w:rsid w:val="00946E5C"/>
    <w:rsid w:val="00946F9E"/>
    <w:rsid w:val="0094727A"/>
    <w:rsid w:val="00947295"/>
    <w:rsid w:val="00947324"/>
    <w:rsid w:val="0094783A"/>
    <w:rsid w:val="00947990"/>
    <w:rsid w:val="00947B38"/>
    <w:rsid w:val="00947B6B"/>
    <w:rsid w:val="00947F56"/>
    <w:rsid w:val="00950CCC"/>
    <w:rsid w:val="00950DCF"/>
    <w:rsid w:val="00950E8F"/>
    <w:rsid w:val="00951145"/>
    <w:rsid w:val="0095126A"/>
    <w:rsid w:val="00951599"/>
    <w:rsid w:val="00951DC0"/>
    <w:rsid w:val="0095203E"/>
    <w:rsid w:val="00952465"/>
    <w:rsid w:val="009526E0"/>
    <w:rsid w:val="00952B94"/>
    <w:rsid w:val="00952EA7"/>
    <w:rsid w:val="00953136"/>
    <w:rsid w:val="0095342A"/>
    <w:rsid w:val="009535A3"/>
    <w:rsid w:val="0095389D"/>
    <w:rsid w:val="00953923"/>
    <w:rsid w:val="0095431B"/>
    <w:rsid w:val="00954BF9"/>
    <w:rsid w:val="0095577C"/>
    <w:rsid w:val="009558BF"/>
    <w:rsid w:val="00955B32"/>
    <w:rsid w:val="00956B1F"/>
    <w:rsid w:val="00956E59"/>
    <w:rsid w:val="00957718"/>
    <w:rsid w:val="0095792D"/>
    <w:rsid w:val="00957B8C"/>
    <w:rsid w:val="00960912"/>
    <w:rsid w:val="00960FF5"/>
    <w:rsid w:val="00961130"/>
    <w:rsid w:val="009613EB"/>
    <w:rsid w:val="009622EC"/>
    <w:rsid w:val="00963C9D"/>
    <w:rsid w:val="00964749"/>
    <w:rsid w:val="00964D0F"/>
    <w:rsid w:val="0096515F"/>
    <w:rsid w:val="009655B1"/>
    <w:rsid w:val="0096631B"/>
    <w:rsid w:val="009672EB"/>
    <w:rsid w:val="0096736B"/>
    <w:rsid w:val="009676B7"/>
    <w:rsid w:val="00967A46"/>
    <w:rsid w:val="00967C0A"/>
    <w:rsid w:val="0097009D"/>
    <w:rsid w:val="009704D6"/>
    <w:rsid w:val="0097066D"/>
    <w:rsid w:val="009711DE"/>
    <w:rsid w:val="00971226"/>
    <w:rsid w:val="009713E1"/>
    <w:rsid w:val="00971687"/>
    <w:rsid w:val="0097183E"/>
    <w:rsid w:val="009720C3"/>
    <w:rsid w:val="00972570"/>
    <w:rsid w:val="0097329A"/>
    <w:rsid w:val="00973AE5"/>
    <w:rsid w:val="0097429E"/>
    <w:rsid w:val="009743E3"/>
    <w:rsid w:val="0097440B"/>
    <w:rsid w:val="0097478E"/>
    <w:rsid w:val="00974DB7"/>
    <w:rsid w:val="00974E1D"/>
    <w:rsid w:val="00975925"/>
    <w:rsid w:val="00975EAD"/>
    <w:rsid w:val="009764D5"/>
    <w:rsid w:val="0097652C"/>
    <w:rsid w:val="00976825"/>
    <w:rsid w:val="009769E4"/>
    <w:rsid w:val="0097797A"/>
    <w:rsid w:val="00980469"/>
    <w:rsid w:val="00980696"/>
    <w:rsid w:val="009809F3"/>
    <w:rsid w:val="00980BDC"/>
    <w:rsid w:val="00980E99"/>
    <w:rsid w:val="00981432"/>
    <w:rsid w:val="009815EE"/>
    <w:rsid w:val="009821B0"/>
    <w:rsid w:val="009824C1"/>
    <w:rsid w:val="00983067"/>
    <w:rsid w:val="00983A09"/>
    <w:rsid w:val="00983DDD"/>
    <w:rsid w:val="0098405B"/>
    <w:rsid w:val="0098428F"/>
    <w:rsid w:val="00984790"/>
    <w:rsid w:val="00984ACB"/>
    <w:rsid w:val="0098508B"/>
    <w:rsid w:val="009852D1"/>
    <w:rsid w:val="009855CB"/>
    <w:rsid w:val="009859B0"/>
    <w:rsid w:val="00985B51"/>
    <w:rsid w:val="00985D12"/>
    <w:rsid w:val="0098763F"/>
    <w:rsid w:val="009877B2"/>
    <w:rsid w:val="0098786B"/>
    <w:rsid w:val="009879C9"/>
    <w:rsid w:val="00987C81"/>
    <w:rsid w:val="0099000C"/>
    <w:rsid w:val="00990058"/>
    <w:rsid w:val="00990152"/>
    <w:rsid w:val="009906E8"/>
    <w:rsid w:val="00991865"/>
    <w:rsid w:val="00991869"/>
    <w:rsid w:val="00991DE7"/>
    <w:rsid w:val="00992CD2"/>
    <w:rsid w:val="0099309F"/>
    <w:rsid w:val="0099356C"/>
    <w:rsid w:val="00994826"/>
    <w:rsid w:val="009948CE"/>
    <w:rsid w:val="00994A94"/>
    <w:rsid w:val="00995406"/>
    <w:rsid w:val="00995872"/>
    <w:rsid w:val="00995CDC"/>
    <w:rsid w:val="00995D95"/>
    <w:rsid w:val="00995E2F"/>
    <w:rsid w:val="00996068"/>
    <w:rsid w:val="0099615C"/>
    <w:rsid w:val="00996629"/>
    <w:rsid w:val="00996F60"/>
    <w:rsid w:val="00997056"/>
    <w:rsid w:val="0099736A"/>
    <w:rsid w:val="0099750A"/>
    <w:rsid w:val="009975E8"/>
    <w:rsid w:val="0099788C"/>
    <w:rsid w:val="00997D86"/>
    <w:rsid w:val="00997F75"/>
    <w:rsid w:val="009A04AB"/>
    <w:rsid w:val="009A0F42"/>
    <w:rsid w:val="009A1668"/>
    <w:rsid w:val="009A1CED"/>
    <w:rsid w:val="009A21C9"/>
    <w:rsid w:val="009A2333"/>
    <w:rsid w:val="009A2953"/>
    <w:rsid w:val="009A3015"/>
    <w:rsid w:val="009A36BF"/>
    <w:rsid w:val="009A3804"/>
    <w:rsid w:val="009A3ADE"/>
    <w:rsid w:val="009A3D9C"/>
    <w:rsid w:val="009A400D"/>
    <w:rsid w:val="009A40DC"/>
    <w:rsid w:val="009A4529"/>
    <w:rsid w:val="009A4541"/>
    <w:rsid w:val="009A4E98"/>
    <w:rsid w:val="009A4F2B"/>
    <w:rsid w:val="009A51EA"/>
    <w:rsid w:val="009A5BAE"/>
    <w:rsid w:val="009A5CEF"/>
    <w:rsid w:val="009A63B1"/>
    <w:rsid w:val="009A7BB5"/>
    <w:rsid w:val="009A7C4D"/>
    <w:rsid w:val="009B0189"/>
    <w:rsid w:val="009B05FD"/>
    <w:rsid w:val="009B07AF"/>
    <w:rsid w:val="009B1016"/>
    <w:rsid w:val="009B1490"/>
    <w:rsid w:val="009B1CF0"/>
    <w:rsid w:val="009B2C27"/>
    <w:rsid w:val="009B2D97"/>
    <w:rsid w:val="009B363C"/>
    <w:rsid w:val="009B398F"/>
    <w:rsid w:val="009B3B5A"/>
    <w:rsid w:val="009B46B3"/>
    <w:rsid w:val="009B4D76"/>
    <w:rsid w:val="009B50C7"/>
    <w:rsid w:val="009B57BE"/>
    <w:rsid w:val="009B5902"/>
    <w:rsid w:val="009B5CBF"/>
    <w:rsid w:val="009B608C"/>
    <w:rsid w:val="009B6C0F"/>
    <w:rsid w:val="009B6C9B"/>
    <w:rsid w:val="009B6D7C"/>
    <w:rsid w:val="009B7355"/>
    <w:rsid w:val="009B7A48"/>
    <w:rsid w:val="009B7B63"/>
    <w:rsid w:val="009C0695"/>
    <w:rsid w:val="009C0830"/>
    <w:rsid w:val="009C0EEC"/>
    <w:rsid w:val="009C108A"/>
    <w:rsid w:val="009C1164"/>
    <w:rsid w:val="009C11C3"/>
    <w:rsid w:val="009C16D4"/>
    <w:rsid w:val="009C189A"/>
    <w:rsid w:val="009C22D9"/>
    <w:rsid w:val="009C271E"/>
    <w:rsid w:val="009C29C6"/>
    <w:rsid w:val="009C2A2D"/>
    <w:rsid w:val="009C2F81"/>
    <w:rsid w:val="009C343C"/>
    <w:rsid w:val="009C3C47"/>
    <w:rsid w:val="009C4274"/>
    <w:rsid w:val="009C49C0"/>
    <w:rsid w:val="009C4B03"/>
    <w:rsid w:val="009C4E4B"/>
    <w:rsid w:val="009C5018"/>
    <w:rsid w:val="009C552A"/>
    <w:rsid w:val="009C58EA"/>
    <w:rsid w:val="009C5C01"/>
    <w:rsid w:val="009C5DBB"/>
    <w:rsid w:val="009C60A5"/>
    <w:rsid w:val="009C623F"/>
    <w:rsid w:val="009C639C"/>
    <w:rsid w:val="009C63C2"/>
    <w:rsid w:val="009C6474"/>
    <w:rsid w:val="009C68CF"/>
    <w:rsid w:val="009C6BA2"/>
    <w:rsid w:val="009C78B8"/>
    <w:rsid w:val="009C7900"/>
    <w:rsid w:val="009C7991"/>
    <w:rsid w:val="009D0864"/>
    <w:rsid w:val="009D10D1"/>
    <w:rsid w:val="009D111B"/>
    <w:rsid w:val="009D1421"/>
    <w:rsid w:val="009D144A"/>
    <w:rsid w:val="009D15A1"/>
    <w:rsid w:val="009D18B7"/>
    <w:rsid w:val="009D1AC2"/>
    <w:rsid w:val="009D1AC6"/>
    <w:rsid w:val="009D1AE3"/>
    <w:rsid w:val="009D1B4D"/>
    <w:rsid w:val="009D1F46"/>
    <w:rsid w:val="009D227F"/>
    <w:rsid w:val="009D263F"/>
    <w:rsid w:val="009D2EC3"/>
    <w:rsid w:val="009D34C6"/>
    <w:rsid w:val="009D3867"/>
    <w:rsid w:val="009D3D30"/>
    <w:rsid w:val="009D3EC7"/>
    <w:rsid w:val="009D4AF7"/>
    <w:rsid w:val="009D4C7A"/>
    <w:rsid w:val="009D51AC"/>
    <w:rsid w:val="009D51B1"/>
    <w:rsid w:val="009D5776"/>
    <w:rsid w:val="009D5AC5"/>
    <w:rsid w:val="009D5B6D"/>
    <w:rsid w:val="009D5FD7"/>
    <w:rsid w:val="009D6688"/>
    <w:rsid w:val="009D73E2"/>
    <w:rsid w:val="009D7564"/>
    <w:rsid w:val="009D757A"/>
    <w:rsid w:val="009D78FA"/>
    <w:rsid w:val="009D7F98"/>
    <w:rsid w:val="009E0387"/>
    <w:rsid w:val="009E0392"/>
    <w:rsid w:val="009E0449"/>
    <w:rsid w:val="009E0574"/>
    <w:rsid w:val="009E0658"/>
    <w:rsid w:val="009E0862"/>
    <w:rsid w:val="009E0BFE"/>
    <w:rsid w:val="009E0E16"/>
    <w:rsid w:val="009E0F47"/>
    <w:rsid w:val="009E1016"/>
    <w:rsid w:val="009E126C"/>
    <w:rsid w:val="009E135D"/>
    <w:rsid w:val="009E1595"/>
    <w:rsid w:val="009E1D25"/>
    <w:rsid w:val="009E1E25"/>
    <w:rsid w:val="009E2EFE"/>
    <w:rsid w:val="009E3F8E"/>
    <w:rsid w:val="009E4199"/>
    <w:rsid w:val="009E41DD"/>
    <w:rsid w:val="009E44B4"/>
    <w:rsid w:val="009E54F8"/>
    <w:rsid w:val="009E5539"/>
    <w:rsid w:val="009E553F"/>
    <w:rsid w:val="009E5994"/>
    <w:rsid w:val="009E59FB"/>
    <w:rsid w:val="009E5B73"/>
    <w:rsid w:val="009E5B88"/>
    <w:rsid w:val="009E5E72"/>
    <w:rsid w:val="009E75C0"/>
    <w:rsid w:val="009E7DB8"/>
    <w:rsid w:val="009E7DF7"/>
    <w:rsid w:val="009F0390"/>
    <w:rsid w:val="009F0792"/>
    <w:rsid w:val="009F0D80"/>
    <w:rsid w:val="009F109E"/>
    <w:rsid w:val="009F1577"/>
    <w:rsid w:val="009F19CC"/>
    <w:rsid w:val="009F1A45"/>
    <w:rsid w:val="009F1E61"/>
    <w:rsid w:val="009F279F"/>
    <w:rsid w:val="009F28F9"/>
    <w:rsid w:val="009F2AFB"/>
    <w:rsid w:val="009F3835"/>
    <w:rsid w:val="009F3C60"/>
    <w:rsid w:val="009F3D0F"/>
    <w:rsid w:val="009F3ED6"/>
    <w:rsid w:val="009F3EFA"/>
    <w:rsid w:val="009F44AA"/>
    <w:rsid w:val="009F46F9"/>
    <w:rsid w:val="009F48D4"/>
    <w:rsid w:val="009F4959"/>
    <w:rsid w:val="009F4D3D"/>
    <w:rsid w:val="009F50EA"/>
    <w:rsid w:val="009F51F7"/>
    <w:rsid w:val="009F594E"/>
    <w:rsid w:val="009F5D28"/>
    <w:rsid w:val="009F7018"/>
    <w:rsid w:val="009F70D7"/>
    <w:rsid w:val="009F7CC7"/>
    <w:rsid w:val="009F7CCC"/>
    <w:rsid w:val="00A00021"/>
    <w:rsid w:val="00A0038F"/>
    <w:rsid w:val="00A00523"/>
    <w:rsid w:val="00A005D2"/>
    <w:rsid w:val="00A00603"/>
    <w:rsid w:val="00A00738"/>
    <w:rsid w:val="00A0074A"/>
    <w:rsid w:val="00A00AC6"/>
    <w:rsid w:val="00A00CF7"/>
    <w:rsid w:val="00A0147A"/>
    <w:rsid w:val="00A01826"/>
    <w:rsid w:val="00A01844"/>
    <w:rsid w:val="00A01D8E"/>
    <w:rsid w:val="00A01E30"/>
    <w:rsid w:val="00A027BD"/>
    <w:rsid w:val="00A02AAF"/>
    <w:rsid w:val="00A02ADC"/>
    <w:rsid w:val="00A02F56"/>
    <w:rsid w:val="00A035E5"/>
    <w:rsid w:val="00A03A44"/>
    <w:rsid w:val="00A04150"/>
    <w:rsid w:val="00A04443"/>
    <w:rsid w:val="00A047C6"/>
    <w:rsid w:val="00A04DDE"/>
    <w:rsid w:val="00A04EAA"/>
    <w:rsid w:val="00A05347"/>
    <w:rsid w:val="00A0537A"/>
    <w:rsid w:val="00A0547F"/>
    <w:rsid w:val="00A0568F"/>
    <w:rsid w:val="00A0663B"/>
    <w:rsid w:val="00A076A1"/>
    <w:rsid w:val="00A07CD1"/>
    <w:rsid w:val="00A11F07"/>
    <w:rsid w:val="00A1235A"/>
    <w:rsid w:val="00A12CF3"/>
    <w:rsid w:val="00A13C21"/>
    <w:rsid w:val="00A14139"/>
    <w:rsid w:val="00A141F7"/>
    <w:rsid w:val="00A144F5"/>
    <w:rsid w:val="00A146A8"/>
    <w:rsid w:val="00A149AD"/>
    <w:rsid w:val="00A14BA1"/>
    <w:rsid w:val="00A150E9"/>
    <w:rsid w:val="00A151D2"/>
    <w:rsid w:val="00A161E1"/>
    <w:rsid w:val="00A16252"/>
    <w:rsid w:val="00A164CB"/>
    <w:rsid w:val="00A164F2"/>
    <w:rsid w:val="00A1688E"/>
    <w:rsid w:val="00A16946"/>
    <w:rsid w:val="00A16AEB"/>
    <w:rsid w:val="00A16DC0"/>
    <w:rsid w:val="00A1721D"/>
    <w:rsid w:val="00A17633"/>
    <w:rsid w:val="00A20129"/>
    <w:rsid w:val="00A20342"/>
    <w:rsid w:val="00A203F9"/>
    <w:rsid w:val="00A20508"/>
    <w:rsid w:val="00A21098"/>
    <w:rsid w:val="00A21286"/>
    <w:rsid w:val="00A2156A"/>
    <w:rsid w:val="00A217A4"/>
    <w:rsid w:val="00A22614"/>
    <w:rsid w:val="00A22648"/>
    <w:rsid w:val="00A22C77"/>
    <w:rsid w:val="00A22D29"/>
    <w:rsid w:val="00A22DA8"/>
    <w:rsid w:val="00A230F4"/>
    <w:rsid w:val="00A232DE"/>
    <w:rsid w:val="00A2382D"/>
    <w:rsid w:val="00A23C6E"/>
    <w:rsid w:val="00A248D4"/>
    <w:rsid w:val="00A24D61"/>
    <w:rsid w:val="00A24E04"/>
    <w:rsid w:val="00A24FE9"/>
    <w:rsid w:val="00A25F41"/>
    <w:rsid w:val="00A25F75"/>
    <w:rsid w:val="00A26175"/>
    <w:rsid w:val="00A262D7"/>
    <w:rsid w:val="00A264B6"/>
    <w:rsid w:val="00A26870"/>
    <w:rsid w:val="00A26B0A"/>
    <w:rsid w:val="00A26C3D"/>
    <w:rsid w:val="00A26DF8"/>
    <w:rsid w:val="00A26F96"/>
    <w:rsid w:val="00A270BC"/>
    <w:rsid w:val="00A27D9A"/>
    <w:rsid w:val="00A300FC"/>
    <w:rsid w:val="00A3018D"/>
    <w:rsid w:val="00A307AB"/>
    <w:rsid w:val="00A30979"/>
    <w:rsid w:val="00A30A4F"/>
    <w:rsid w:val="00A30A67"/>
    <w:rsid w:val="00A3105C"/>
    <w:rsid w:val="00A31091"/>
    <w:rsid w:val="00A3132F"/>
    <w:rsid w:val="00A31934"/>
    <w:rsid w:val="00A31E97"/>
    <w:rsid w:val="00A32229"/>
    <w:rsid w:val="00A324C7"/>
    <w:rsid w:val="00A32937"/>
    <w:rsid w:val="00A32982"/>
    <w:rsid w:val="00A329B3"/>
    <w:rsid w:val="00A32A4A"/>
    <w:rsid w:val="00A32B2F"/>
    <w:rsid w:val="00A32F17"/>
    <w:rsid w:val="00A333FA"/>
    <w:rsid w:val="00A337F2"/>
    <w:rsid w:val="00A33BF6"/>
    <w:rsid w:val="00A3405B"/>
    <w:rsid w:val="00A340F0"/>
    <w:rsid w:val="00A3446B"/>
    <w:rsid w:val="00A345BE"/>
    <w:rsid w:val="00A3465A"/>
    <w:rsid w:val="00A34AD8"/>
    <w:rsid w:val="00A34E5C"/>
    <w:rsid w:val="00A351B6"/>
    <w:rsid w:val="00A35584"/>
    <w:rsid w:val="00A35929"/>
    <w:rsid w:val="00A35A85"/>
    <w:rsid w:val="00A364B0"/>
    <w:rsid w:val="00A36AED"/>
    <w:rsid w:val="00A36BF5"/>
    <w:rsid w:val="00A375A7"/>
    <w:rsid w:val="00A37CF7"/>
    <w:rsid w:val="00A37D28"/>
    <w:rsid w:val="00A40174"/>
    <w:rsid w:val="00A4088B"/>
    <w:rsid w:val="00A40D2A"/>
    <w:rsid w:val="00A411BD"/>
    <w:rsid w:val="00A41A35"/>
    <w:rsid w:val="00A422A4"/>
    <w:rsid w:val="00A42359"/>
    <w:rsid w:val="00A429C7"/>
    <w:rsid w:val="00A433D3"/>
    <w:rsid w:val="00A43494"/>
    <w:rsid w:val="00A435B0"/>
    <w:rsid w:val="00A4375C"/>
    <w:rsid w:val="00A439E9"/>
    <w:rsid w:val="00A43DBF"/>
    <w:rsid w:val="00A43EAD"/>
    <w:rsid w:val="00A43ECD"/>
    <w:rsid w:val="00A44D12"/>
    <w:rsid w:val="00A44F1C"/>
    <w:rsid w:val="00A4535C"/>
    <w:rsid w:val="00A45D97"/>
    <w:rsid w:val="00A4659A"/>
    <w:rsid w:val="00A46920"/>
    <w:rsid w:val="00A46B4F"/>
    <w:rsid w:val="00A4735E"/>
    <w:rsid w:val="00A47777"/>
    <w:rsid w:val="00A47F02"/>
    <w:rsid w:val="00A47F55"/>
    <w:rsid w:val="00A5028D"/>
    <w:rsid w:val="00A50861"/>
    <w:rsid w:val="00A50AA1"/>
    <w:rsid w:val="00A50DBD"/>
    <w:rsid w:val="00A52597"/>
    <w:rsid w:val="00A53061"/>
    <w:rsid w:val="00A5328B"/>
    <w:rsid w:val="00A53302"/>
    <w:rsid w:val="00A53757"/>
    <w:rsid w:val="00A53A0D"/>
    <w:rsid w:val="00A54446"/>
    <w:rsid w:val="00A5461A"/>
    <w:rsid w:val="00A54CB1"/>
    <w:rsid w:val="00A54D37"/>
    <w:rsid w:val="00A555D4"/>
    <w:rsid w:val="00A55987"/>
    <w:rsid w:val="00A55A5A"/>
    <w:rsid w:val="00A55B45"/>
    <w:rsid w:val="00A55E19"/>
    <w:rsid w:val="00A56245"/>
    <w:rsid w:val="00A56303"/>
    <w:rsid w:val="00A56745"/>
    <w:rsid w:val="00A567F0"/>
    <w:rsid w:val="00A56A92"/>
    <w:rsid w:val="00A57078"/>
    <w:rsid w:val="00A57747"/>
    <w:rsid w:val="00A579A1"/>
    <w:rsid w:val="00A579A5"/>
    <w:rsid w:val="00A57F0B"/>
    <w:rsid w:val="00A60019"/>
    <w:rsid w:val="00A600A4"/>
    <w:rsid w:val="00A602E7"/>
    <w:rsid w:val="00A60A8E"/>
    <w:rsid w:val="00A61257"/>
    <w:rsid w:val="00A61BC3"/>
    <w:rsid w:val="00A61F1B"/>
    <w:rsid w:val="00A61F62"/>
    <w:rsid w:val="00A629A0"/>
    <w:rsid w:val="00A6399E"/>
    <w:rsid w:val="00A6489C"/>
    <w:rsid w:val="00A6604C"/>
    <w:rsid w:val="00A66ED9"/>
    <w:rsid w:val="00A6714E"/>
    <w:rsid w:val="00A67204"/>
    <w:rsid w:val="00A672E6"/>
    <w:rsid w:val="00A67460"/>
    <w:rsid w:val="00A67C82"/>
    <w:rsid w:val="00A703EC"/>
    <w:rsid w:val="00A70556"/>
    <w:rsid w:val="00A706B8"/>
    <w:rsid w:val="00A71163"/>
    <w:rsid w:val="00A712E2"/>
    <w:rsid w:val="00A71E87"/>
    <w:rsid w:val="00A729F0"/>
    <w:rsid w:val="00A73524"/>
    <w:rsid w:val="00A73789"/>
    <w:rsid w:val="00A73956"/>
    <w:rsid w:val="00A73960"/>
    <w:rsid w:val="00A73CE5"/>
    <w:rsid w:val="00A73D4C"/>
    <w:rsid w:val="00A73E9F"/>
    <w:rsid w:val="00A744E6"/>
    <w:rsid w:val="00A74A5D"/>
    <w:rsid w:val="00A74E3F"/>
    <w:rsid w:val="00A74F30"/>
    <w:rsid w:val="00A75634"/>
    <w:rsid w:val="00A75954"/>
    <w:rsid w:val="00A75EE1"/>
    <w:rsid w:val="00A75F3C"/>
    <w:rsid w:val="00A77646"/>
    <w:rsid w:val="00A77C5E"/>
    <w:rsid w:val="00A77D92"/>
    <w:rsid w:val="00A77F92"/>
    <w:rsid w:val="00A8013F"/>
    <w:rsid w:val="00A80201"/>
    <w:rsid w:val="00A8037E"/>
    <w:rsid w:val="00A80C35"/>
    <w:rsid w:val="00A80D24"/>
    <w:rsid w:val="00A810B4"/>
    <w:rsid w:val="00A810E0"/>
    <w:rsid w:val="00A8144D"/>
    <w:rsid w:val="00A817D3"/>
    <w:rsid w:val="00A81AB4"/>
    <w:rsid w:val="00A81EBF"/>
    <w:rsid w:val="00A82CAD"/>
    <w:rsid w:val="00A83886"/>
    <w:rsid w:val="00A8396C"/>
    <w:rsid w:val="00A8401B"/>
    <w:rsid w:val="00A84313"/>
    <w:rsid w:val="00A84E2E"/>
    <w:rsid w:val="00A8512B"/>
    <w:rsid w:val="00A85DD5"/>
    <w:rsid w:val="00A85F8D"/>
    <w:rsid w:val="00A868CF"/>
    <w:rsid w:val="00A86B1F"/>
    <w:rsid w:val="00A86EC0"/>
    <w:rsid w:val="00A870D1"/>
    <w:rsid w:val="00A8738F"/>
    <w:rsid w:val="00A877F1"/>
    <w:rsid w:val="00A9024C"/>
    <w:rsid w:val="00A9030D"/>
    <w:rsid w:val="00A90426"/>
    <w:rsid w:val="00A904D0"/>
    <w:rsid w:val="00A9067A"/>
    <w:rsid w:val="00A907AB"/>
    <w:rsid w:val="00A91970"/>
    <w:rsid w:val="00A921DD"/>
    <w:rsid w:val="00A92C2E"/>
    <w:rsid w:val="00A92C81"/>
    <w:rsid w:val="00A92F35"/>
    <w:rsid w:val="00A943FC"/>
    <w:rsid w:val="00A9442D"/>
    <w:rsid w:val="00A9452A"/>
    <w:rsid w:val="00A945A8"/>
    <w:rsid w:val="00A945C4"/>
    <w:rsid w:val="00A94B49"/>
    <w:rsid w:val="00A94FA8"/>
    <w:rsid w:val="00A950F0"/>
    <w:rsid w:val="00A95720"/>
    <w:rsid w:val="00A95A27"/>
    <w:rsid w:val="00A95AB3"/>
    <w:rsid w:val="00A96879"/>
    <w:rsid w:val="00A96966"/>
    <w:rsid w:val="00A97079"/>
    <w:rsid w:val="00A97E51"/>
    <w:rsid w:val="00AA0239"/>
    <w:rsid w:val="00AA0AB4"/>
    <w:rsid w:val="00AA1595"/>
    <w:rsid w:val="00AA16EE"/>
    <w:rsid w:val="00AA198D"/>
    <w:rsid w:val="00AA22ED"/>
    <w:rsid w:val="00AA2710"/>
    <w:rsid w:val="00AA2A84"/>
    <w:rsid w:val="00AA2B35"/>
    <w:rsid w:val="00AA33A8"/>
    <w:rsid w:val="00AA37AB"/>
    <w:rsid w:val="00AA3DBB"/>
    <w:rsid w:val="00AA3DDC"/>
    <w:rsid w:val="00AA4315"/>
    <w:rsid w:val="00AA4753"/>
    <w:rsid w:val="00AA4778"/>
    <w:rsid w:val="00AA4F04"/>
    <w:rsid w:val="00AA5216"/>
    <w:rsid w:val="00AA53E7"/>
    <w:rsid w:val="00AA6167"/>
    <w:rsid w:val="00AA6516"/>
    <w:rsid w:val="00AA66B0"/>
    <w:rsid w:val="00AA6AE8"/>
    <w:rsid w:val="00AA6DD9"/>
    <w:rsid w:val="00AA726D"/>
    <w:rsid w:val="00AA7FA2"/>
    <w:rsid w:val="00AB0A99"/>
    <w:rsid w:val="00AB0AA2"/>
    <w:rsid w:val="00AB0ECC"/>
    <w:rsid w:val="00AB107C"/>
    <w:rsid w:val="00AB10FB"/>
    <w:rsid w:val="00AB1618"/>
    <w:rsid w:val="00AB204A"/>
    <w:rsid w:val="00AB2261"/>
    <w:rsid w:val="00AB282E"/>
    <w:rsid w:val="00AB28B5"/>
    <w:rsid w:val="00AB2D05"/>
    <w:rsid w:val="00AB30D0"/>
    <w:rsid w:val="00AB3623"/>
    <w:rsid w:val="00AB39B8"/>
    <w:rsid w:val="00AB3AC4"/>
    <w:rsid w:val="00AB43EB"/>
    <w:rsid w:val="00AB448F"/>
    <w:rsid w:val="00AB4DAA"/>
    <w:rsid w:val="00AB521C"/>
    <w:rsid w:val="00AB56D3"/>
    <w:rsid w:val="00AB59F8"/>
    <w:rsid w:val="00AB5C57"/>
    <w:rsid w:val="00AB5EF5"/>
    <w:rsid w:val="00AB5EFA"/>
    <w:rsid w:val="00AB6310"/>
    <w:rsid w:val="00AB63B3"/>
    <w:rsid w:val="00AB6608"/>
    <w:rsid w:val="00AB67B5"/>
    <w:rsid w:val="00AB6882"/>
    <w:rsid w:val="00AB6DE1"/>
    <w:rsid w:val="00AB718A"/>
    <w:rsid w:val="00AB741C"/>
    <w:rsid w:val="00AB76FA"/>
    <w:rsid w:val="00AC0A69"/>
    <w:rsid w:val="00AC1427"/>
    <w:rsid w:val="00AC1FDF"/>
    <w:rsid w:val="00AC1FEA"/>
    <w:rsid w:val="00AC21FA"/>
    <w:rsid w:val="00AC2605"/>
    <w:rsid w:val="00AC2D88"/>
    <w:rsid w:val="00AC42A3"/>
    <w:rsid w:val="00AC44BA"/>
    <w:rsid w:val="00AC49D8"/>
    <w:rsid w:val="00AC4C24"/>
    <w:rsid w:val="00AC4C31"/>
    <w:rsid w:val="00AC4E34"/>
    <w:rsid w:val="00AC4FCF"/>
    <w:rsid w:val="00AC50B6"/>
    <w:rsid w:val="00AC5976"/>
    <w:rsid w:val="00AC5FB6"/>
    <w:rsid w:val="00AC66FC"/>
    <w:rsid w:val="00AC6C2B"/>
    <w:rsid w:val="00AC6C3C"/>
    <w:rsid w:val="00AC7627"/>
    <w:rsid w:val="00AD0589"/>
    <w:rsid w:val="00AD0707"/>
    <w:rsid w:val="00AD0A85"/>
    <w:rsid w:val="00AD0CE8"/>
    <w:rsid w:val="00AD1241"/>
    <w:rsid w:val="00AD13E6"/>
    <w:rsid w:val="00AD1475"/>
    <w:rsid w:val="00AD14F5"/>
    <w:rsid w:val="00AD1670"/>
    <w:rsid w:val="00AD1B17"/>
    <w:rsid w:val="00AD1DF7"/>
    <w:rsid w:val="00AD1E37"/>
    <w:rsid w:val="00AD36C6"/>
    <w:rsid w:val="00AD3955"/>
    <w:rsid w:val="00AD3AA3"/>
    <w:rsid w:val="00AD439E"/>
    <w:rsid w:val="00AD45DD"/>
    <w:rsid w:val="00AD493E"/>
    <w:rsid w:val="00AD52B0"/>
    <w:rsid w:val="00AD52F9"/>
    <w:rsid w:val="00AD5F58"/>
    <w:rsid w:val="00AD60F7"/>
    <w:rsid w:val="00AD6654"/>
    <w:rsid w:val="00AD6947"/>
    <w:rsid w:val="00AD70A0"/>
    <w:rsid w:val="00AD7627"/>
    <w:rsid w:val="00AD7D09"/>
    <w:rsid w:val="00AD7F0A"/>
    <w:rsid w:val="00AE0779"/>
    <w:rsid w:val="00AE0895"/>
    <w:rsid w:val="00AE099B"/>
    <w:rsid w:val="00AE2107"/>
    <w:rsid w:val="00AE21BA"/>
    <w:rsid w:val="00AE29F7"/>
    <w:rsid w:val="00AE2A65"/>
    <w:rsid w:val="00AE3757"/>
    <w:rsid w:val="00AE376D"/>
    <w:rsid w:val="00AE4DB5"/>
    <w:rsid w:val="00AE5286"/>
    <w:rsid w:val="00AE55A9"/>
    <w:rsid w:val="00AE5636"/>
    <w:rsid w:val="00AE5D37"/>
    <w:rsid w:val="00AE5FFE"/>
    <w:rsid w:val="00AE6459"/>
    <w:rsid w:val="00AE65F2"/>
    <w:rsid w:val="00AE6838"/>
    <w:rsid w:val="00AE749A"/>
    <w:rsid w:val="00AE799A"/>
    <w:rsid w:val="00AE7BC0"/>
    <w:rsid w:val="00AE7DC6"/>
    <w:rsid w:val="00AE7FB1"/>
    <w:rsid w:val="00AF0692"/>
    <w:rsid w:val="00AF08FE"/>
    <w:rsid w:val="00AF0B7A"/>
    <w:rsid w:val="00AF0FA4"/>
    <w:rsid w:val="00AF1549"/>
    <w:rsid w:val="00AF1D6E"/>
    <w:rsid w:val="00AF1EC4"/>
    <w:rsid w:val="00AF1EED"/>
    <w:rsid w:val="00AF221F"/>
    <w:rsid w:val="00AF28FD"/>
    <w:rsid w:val="00AF383B"/>
    <w:rsid w:val="00AF3DC9"/>
    <w:rsid w:val="00AF3EAC"/>
    <w:rsid w:val="00AF4733"/>
    <w:rsid w:val="00AF4E5E"/>
    <w:rsid w:val="00AF5201"/>
    <w:rsid w:val="00AF5990"/>
    <w:rsid w:val="00AF60A9"/>
    <w:rsid w:val="00AF6107"/>
    <w:rsid w:val="00AF6153"/>
    <w:rsid w:val="00AF6264"/>
    <w:rsid w:val="00AF68A3"/>
    <w:rsid w:val="00AF6CD4"/>
    <w:rsid w:val="00AF6E05"/>
    <w:rsid w:val="00AF6F0A"/>
    <w:rsid w:val="00AF7406"/>
    <w:rsid w:val="00AF74B9"/>
    <w:rsid w:val="00AF75CE"/>
    <w:rsid w:val="00AF797C"/>
    <w:rsid w:val="00AF7CA0"/>
    <w:rsid w:val="00B001B7"/>
    <w:rsid w:val="00B0076B"/>
    <w:rsid w:val="00B00882"/>
    <w:rsid w:val="00B009F8"/>
    <w:rsid w:val="00B00B6F"/>
    <w:rsid w:val="00B00EE1"/>
    <w:rsid w:val="00B00F8F"/>
    <w:rsid w:val="00B01062"/>
    <w:rsid w:val="00B01225"/>
    <w:rsid w:val="00B0127D"/>
    <w:rsid w:val="00B01402"/>
    <w:rsid w:val="00B01A38"/>
    <w:rsid w:val="00B0203C"/>
    <w:rsid w:val="00B035E9"/>
    <w:rsid w:val="00B03630"/>
    <w:rsid w:val="00B03B1F"/>
    <w:rsid w:val="00B03C93"/>
    <w:rsid w:val="00B03EC2"/>
    <w:rsid w:val="00B04769"/>
    <w:rsid w:val="00B04FE0"/>
    <w:rsid w:val="00B053C9"/>
    <w:rsid w:val="00B06227"/>
    <w:rsid w:val="00B066AA"/>
    <w:rsid w:val="00B067BD"/>
    <w:rsid w:val="00B0697C"/>
    <w:rsid w:val="00B06E2A"/>
    <w:rsid w:val="00B0738A"/>
    <w:rsid w:val="00B10318"/>
    <w:rsid w:val="00B107E6"/>
    <w:rsid w:val="00B10F28"/>
    <w:rsid w:val="00B111F1"/>
    <w:rsid w:val="00B11269"/>
    <w:rsid w:val="00B116BD"/>
    <w:rsid w:val="00B11840"/>
    <w:rsid w:val="00B11AF9"/>
    <w:rsid w:val="00B11DCE"/>
    <w:rsid w:val="00B120F6"/>
    <w:rsid w:val="00B12BB9"/>
    <w:rsid w:val="00B13081"/>
    <w:rsid w:val="00B13417"/>
    <w:rsid w:val="00B137A4"/>
    <w:rsid w:val="00B13C08"/>
    <w:rsid w:val="00B14164"/>
    <w:rsid w:val="00B1472E"/>
    <w:rsid w:val="00B14B87"/>
    <w:rsid w:val="00B1532C"/>
    <w:rsid w:val="00B15361"/>
    <w:rsid w:val="00B15870"/>
    <w:rsid w:val="00B15B94"/>
    <w:rsid w:val="00B15C03"/>
    <w:rsid w:val="00B161F9"/>
    <w:rsid w:val="00B164FE"/>
    <w:rsid w:val="00B16538"/>
    <w:rsid w:val="00B16642"/>
    <w:rsid w:val="00B16F89"/>
    <w:rsid w:val="00B17BE9"/>
    <w:rsid w:val="00B17CA9"/>
    <w:rsid w:val="00B17F5F"/>
    <w:rsid w:val="00B20832"/>
    <w:rsid w:val="00B20C0E"/>
    <w:rsid w:val="00B2131D"/>
    <w:rsid w:val="00B217A3"/>
    <w:rsid w:val="00B22ABF"/>
    <w:rsid w:val="00B2368B"/>
    <w:rsid w:val="00B23B81"/>
    <w:rsid w:val="00B23FA1"/>
    <w:rsid w:val="00B24017"/>
    <w:rsid w:val="00B2481F"/>
    <w:rsid w:val="00B24A8F"/>
    <w:rsid w:val="00B2504D"/>
    <w:rsid w:val="00B25447"/>
    <w:rsid w:val="00B25727"/>
    <w:rsid w:val="00B25855"/>
    <w:rsid w:val="00B25ECF"/>
    <w:rsid w:val="00B2600B"/>
    <w:rsid w:val="00B26547"/>
    <w:rsid w:val="00B26654"/>
    <w:rsid w:val="00B2679C"/>
    <w:rsid w:val="00B267A8"/>
    <w:rsid w:val="00B26DE3"/>
    <w:rsid w:val="00B27447"/>
    <w:rsid w:val="00B27D45"/>
    <w:rsid w:val="00B27E60"/>
    <w:rsid w:val="00B3008B"/>
    <w:rsid w:val="00B301A7"/>
    <w:rsid w:val="00B309A5"/>
    <w:rsid w:val="00B30CCF"/>
    <w:rsid w:val="00B310E9"/>
    <w:rsid w:val="00B31273"/>
    <w:rsid w:val="00B312B2"/>
    <w:rsid w:val="00B318A2"/>
    <w:rsid w:val="00B31BD9"/>
    <w:rsid w:val="00B31CF9"/>
    <w:rsid w:val="00B31F36"/>
    <w:rsid w:val="00B32335"/>
    <w:rsid w:val="00B32D57"/>
    <w:rsid w:val="00B3307F"/>
    <w:rsid w:val="00B33610"/>
    <w:rsid w:val="00B33A91"/>
    <w:rsid w:val="00B33B36"/>
    <w:rsid w:val="00B33E18"/>
    <w:rsid w:val="00B33FE4"/>
    <w:rsid w:val="00B34426"/>
    <w:rsid w:val="00B35101"/>
    <w:rsid w:val="00B3577B"/>
    <w:rsid w:val="00B35879"/>
    <w:rsid w:val="00B358EF"/>
    <w:rsid w:val="00B35EBD"/>
    <w:rsid w:val="00B35FA6"/>
    <w:rsid w:val="00B3606F"/>
    <w:rsid w:val="00B363E5"/>
    <w:rsid w:val="00B364CC"/>
    <w:rsid w:val="00B36D55"/>
    <w:rsid w:val="00B370BA"/>
    <w:rsid w:val="00B37398"/>
    <w:rsid w:val="00B37828"/>
    <w:rsid w:val="00B37D50"/>
    <w:rsid w:val="00B402C9"/>
    <w:rsid w:val="00B40616"/>
    <w:rsid w:val="00B40831"/>
    <w:rsid w:val="00B409F8"/>
    <w:rsid w:val="00B40B4E"/>
    <w:rsid w:val="00B40DBE"/>
    <w:rsid w:val="00B40DFA"/>
    <w:rsid w:val="00B40E1B"/>
    <w:rsid w:val="00B41840"/>
    <w:rsid w:val="00B41B9E"/>
    <w:rsid w:val="00B41F7A"/>
    <w:rsid w:val="00B429BC"/>
    <w:rsid w:val="00B42A79"/>
    <w:rsid w:val="00B42AEF"/>
    <w:rsid w:val="00B42DF5"/>
    <w:rsid w:val="00B432DC"/>
    <w:rsid w:val="00B43334"/>
    <w:rsid w:val="00B43845"/>
    <w:rsid w:val="00B44187"/>
    <w:rsid w:val="00B44384"/>
    <w:rsid w:val="00B4486E"/>
    <w:rsid w:val="00B44CB0"/>
    <w:rsid w:val="00B45285"/>
    <w:rsid w:val="00B459E4"/>
    <w:rsid w:val="00B45DFA"/>
    <w:rsid w:val="00B4698F"/>
    <w:rsid w:val="00B46BD4"/>
    <w:rsid w:val="00B4753D"/>
    <w:rsid w:val="00B477D0"/>
    <w:rsid w:val="00B477DA"/>
    <w:rsid w:val="00B47A0A"/>
    <w:rsid w:val="00B5142E"/>
    <w:rsid w:val="00B51565"/>
    <w:rsid w:val="00B516B1"/>
    <w:rsid w:val="00B5180B"/>
    <w:rsid w:val="00B51816"/>
    <w:rsid w:val="00B51872"/>
    <w:rsid w:val="00B51AD1"/>
    <w:rsid w:val="00B52121"/>
    <w:rsid w:val="00B5297A"/>
    <w:rsid w:val="00B52C94"/>
    <w:rsid w:val="00B5315E"/>
    <w:rsid w:val="00B53208"/>
    <w:rsid w:val="00B532A2"/>
    <w:rsid w:val="00B539D2"/>
    <w:rsid w:val="00B53F2A"/>
    <w:rsid w:val="00B54D1E"/>
    <w:rsid w:val="00B550AE"/>
    <w:rsid w:val="00B554DC"/>
    <w:rsid w:val="00B55ADD"/>
    <w:rsid w:val="00B55B2F"/>
    <w:rsid w:val="00B55B9E"/>
    <w:rsid w:val="00B563E2"/>
    <w:rsid w:val="00B56D37"/>
    <w:rsid w:val="00B57222"/>
    <w:rsid w:val="00B57AB0"/>
    <w:rsid w:val="00B601AB"/>
    <w:rsid w:val="00B6090C"/>
    <w:rsid w:val="00B60AC2"/>
    <w:rsid w:val="00B61008"/>
    <w:rsid w:val="00B613D7"/>
    <w:rsid w:val="00B616A6"/>
    <w:rsid w:val="00B618D8"/>
    <w:rsid w:val="00B61B1F"/>
    <w:rsid w:val="00B62A56"/>
    <w:rsid w:val="00B62B92"/>
    <w:rsid w:val="00B63067"/>
    <w:rsid w:val="00B6306B"/>
    <w:rsid w:val="00B6321F"/>
    <w:rsid w:val="00B632DA"/>
    <w:rsid w:val="00B6330F"/>
    <w:rsid w:val="00B6336D"/>
    <w:rsid w:val="00B635F7"/>
    <w:rsid w:val="00B63F8F"/>
    <w:rsid w:val="00B641F5"/>
    <w:rsid w:val="00B65210"/>
    <w:rsid w:val="00B6528F"/>
    <w:rsid w:val="00B660CE"/>
    <w:rsid w:val="00B66D77"/>
    <w:rsid w:val="00B66E7E"/>
    <w:rsid w:val="00B67087"/>
    <w:rsid w:val="00B6763A"/>
    <w:rsid w:val="00B67856"/>
    <w:rsid w:val="00B67F13"/>
    <w:rsid w:val="00B67FCE"/>
    <w:rsid w:val="00B707CD"/>
    <w:rsid w:val="00B71282"/>
    <w:rsid w:val="00B71762"/>
    <w:rsid w:val="00B724AF"/>
    <w:rsid w:val="00B72741"/>
    <w:rsid w:val="00B72DAC"/>
    <w:rsid w:val="00B731CC"/>
    <w:rsid w:val="00B73E39"/>
    <w:rsid w:val="00B73EDF"/>
    <w:rsid w:val="00B74643"/>
    <w:rsid w:val="00B75225"/>
    <w:rsid w:val="00B754E9"/>
    <w:rsid w:val="00B7582F"/>
    <w:rsid w:val="00B75976"/>
    <w:rsid w:val="00B75E1E"/>
    <w:rsid w:val="00B7633E"/>
    <w:rsid w:val="00B76DFF"/>
    <w:rsid w:val="00B76F01"/>
    <w:rsid w:val="00B77A9E"/>
    <w:rsid w:val="00B808A3"/>
    <w:rsid w:val="00B8149E"/>
    <w:rsid w:val="00B82091"/>
    <w:rsid w:val="00B824C7"/>
    <w:rsid w:val="00B82729"/>
    <w:rsid w:val="00B82A15"/>
    <w:rsid w:val="00B82EEB"/>
    <w:rsid w:val="00B82F90"/>
    <w:rsid w:val="00B833AA"/>
    <w:rsid w:val="00B835CE"/>
    <w:rsid w:val="00B836BC"/>
    <w:rsid w:val="00B83BFF"/>
    <w:rsid w:val="00B8404D"/>
    <w:rsid w:val="00B843B4"/>
    <w:rsid w:val="00B84609"/>
    <w:rsid w:val="00B8465E"/>
    <w:rsid w:val="00B84E10"/>
    <w:rsid w:val="00B84E14"/>
    <w:rsid w:val="00B84FC0"/>
    <w:rsid w:val="00B851E5"/>
    <w:rsid w:val="00B85222"/>
    <w:rsid w:val="00B85F5D"/>
    <w:rsid w:val="00B86674"/>
    <w:rsid w:val="00B8668A"/>
    <w:rsid w:val="00B86716"/>
    <w:rsid w:val="00B87BB7"/>
    <w:rsid w:val="00B90586"/>
    <w:rsid w:val="00B908F5"/>
    <w:rsid w:val="00B90B4F"/>
    <w:rsid w:val="00B918C9"/>
    <w:rsid w:val="00B91B8E"/>
    <w:rsid w:val="00B91D40"/>
    <w:rsid w:val="00B91E08"/>
    <w:rsid w:val="00B92103"/>
    <w:rsid w:val="00B921EE"/>
    <w:rsid w:val="00B92936"/>
    <w:rsid w:val="00B9309B"/>
    <w:rsid w:val="00B9372A"/>
    <w:rsid w:val="00B937EA"/>
    <w:rsid w:val="00B93D54"/>
    <w:rsid w:val="00B94055"/>
    <w:rsid w:val="00B94389"/>
    <w:rsid w:val="00B9482B"/>
    <w:rsid w:val="00B9514F"/>
    <w:rsid w:val="00B95D33"/>
    <w:rsid w:val="00B95E4F"/>
    <w:rsid w:val="00B96252"/>
    <w:rsid w:val="00B96A93"/>
    <w:rsid w:val="00B96EE8"/>
    <w:rsid w:val="00B973B5"/>
    <w:rsid w:val="00B9763F"/>
    <w:rsid w:val="00B97659"/>
    <w:rsid w:val="00B978E9"/>
    <w:rsid w:val="00B97B44"/>
    <w:rsid w:val="00B97E9F"/>
    <w:rsid w:val="00BA0F89"/>
    <w:rsid w:val="00BA1168"/>
    <w:rsid w:val="00BA1CB1"/>
    <w:rsid w:val="00BA1E12"/>
    <w:rsid w:val="00BA1F43"/>
    <w:rsid w:val="00BA2203"/>
    <w:rsid w:val="00BA26F7"/>
    <w:rsid w:val="00BA270B"/>
    <w:rsid w:val="00BA2B16"/>
    <w:rsid w:val="00BA2C2F"/>
    <w:rsid w:val="00BA3469"/>
    <w:rsid w:val="00BA381B"/>
    <w:rsid w:val="00BA3830"/>
    <w:rsid w:val="00BA3E6A"/>
    <w:rsid w:val="00BA426E"/>
    <w:rsid w:val="00BA42B8"/>
    <w:rsid w:val="00BA430E"/>
    <w:rsid w:val="00BA4B20"/>
    <w:rsid w:val="00BA4E3A"/>
    <w:rsid w:val="00BA50F1"/>
    <w:rsid w:val="00BA5131"/>
    <w:rsid w:val="00BA513D"/>
    <w:rsid w:val="00BA55E9"/>
    <w:rsid w:val="00BA5915"/>
    <w:rsid w:val="00BA5C29"/>
    <w:rsid w:val="00BA5F1B"/>
    <w:rsid w:val="00BA6165"/>
    <w:rsid w:val="00BA6531"/>
    <w:rsid w:val="00BA67C0"/>
    <w:rsid w:val="00BA6CBD"/>
    <w:rsid w:val="00BA6F29"/>
    <w:rsid w:val="00BA75CA"/>
    <w:rsid w:val="00BB0083"/>
    <w:rsid w:val="00BB0281"/>
    <w:rsid w:val="00BB0322"/>
    <w:rsid w:val="00BB0FAD"/>
    <w:rsid w:val="00BB0FE9"/>
    <w:rsid w:val="00BB132E"/>
    <w:rsid w:val="00BB1630"/>
    <w:rsid w:val="00BB198A"/>
    <w:rsid w:val="00BB25C6"/>
    <w:rsid w:val="00BB27C0"/>
    <w:rsid w:val="00BB288D"/>
    <w:rsid w:val="00BB2F49"/>
    <w:rsid w:val="00BB31E0"/>
    <w:rsid w:val="00BB3229"/>
    <w:rsid w:val="00BB33D9"/>
    <w:rsid w:val="00BB393A"/>
    <w:rsid w:val="00BB3964"/>
    <w:rsid w:val="00BB3D37"/>
    <w:rsid w:val="00BB3D82"/>
    <w:rsid w:val="00BB4352"/>
    <w:rsid w:val="00BB4A79"/>
    <w:rsid w:val="00BB4C56"/>
    <w:rsid w:val="00BB5C52"/>
    <w:rsid w:val="00BB5C84"/>
    <w:rsid w:val="00BB6412"/>
    <w:rsid w:val="00BB6503"/>
    <w:rsid w:val="00BB65A5"/>
    <w:rsid w:val="00BB65BC"/>
    <w:rsid w:val="00BB6608"/>
    <w:rsid w:val="00BB6623"/>
    <w:rsid w:val="00BB66B4"/>
    <w:rsid w:val="00BB67FE"/>
    <w:rsid w:val="00BB7A6B"/>
    <w:rsid w:val="00BC016A"/>
    <w:rsid w:val="00BC0200"/>
    <w:rsid w:val="00BC04C9"/>
    <w:rsid w:val="00BC05AF"/>
    <w:rsid w:val="00BC0611"/>
    <w:rsid w:val="00BC0A60"/>
    <w:rsid w:val="00BC18E3"/>
    <w:rsid w:val="00BC1AAF"/>
    <w:rsid w:val="00BC1F65"/>
    <w:rsid w:val="00BC24B9"/>
    <w:rsid w:val="00BC2624"/>
    <w:rsid w:val="00BC2880"/>
    <w:rsid w:val="00BC2F3C"/>
    <w:rsid w:val="00BC310A"/>
    <w:rsid w:val="00BC3896"/>
    <w:rsid w:val="00BC3CED"/>
    <w:rsid w:val="00BC491B"/>
    <w:rsid w:val="00BC4CDE"/>
    <w:rsid w:val="00BC53CE"/>
    <w:rsid w:val="00BC541A"/>
    <w:rsid w:val="00BC5446"/>
    <w:rsid w:val="00BC5698"/>
    <w:rsid w:val="00BC58F1"/>
    <w:rsid w:val="00BC59D1"/>
    <w:rsid w:val="00BC5A09"/>
    <w:rsid w:val="00BC5B88"/>
    <w:rsid w:val="00BC614A"/>
    <w:rsid w:val="00BC6207"/>
    <w:rsid w:val="00BC679D"/>
    <w:rsid w:val="00BC67F0"/>
    <w:rsid w:val="00BC6A91"/>
    <w:rsid w:val="00BC6C06"/>
    <w:rsid w:val="00BC6F73"/>
    <w:rsid w:val="00BC71F3"/>
    <w:rsid w:val="00BC7270"/>
    <w:rsid w:val="00BC74DE"/>
    <w:rsid w:val="00BC78D5"/>
    <w:rsid w:val="00BD0082"/>
    <w:rsid w:val="00BD01FF"/>
    <w:rsid w:val="00BD0751"/>
    <w:rsid w:val="00BD09B5"/>
    <w:rsid w:val="00BD0BCE"/>
    <w:rsid w:val="00BD0CC8"/>
    <w:rsid w:val="00BD1037"/>
    <w:rsid w:val="00BD11E4"/>
    <w:rsid w:val="00BD2B98"/>
    <w:rsid w:val="00BD2E70"/>
    <w:rsid w:val="00BD3031"/>
    <w:rsid w:val="00BD40D5"/>
    <w:rsid w:val="00BD4371"/>
    <w:rsid w:val="00BD466F"/>
    <w:rsid w:val="00BD46BB"/>
    <w:rsid w:val="00BD4C6B"/>
    <w:rsid w:val="00BD4C81"/>
    <w:rsid w:val="00BD5331"/>
    <w:rsid w:val="00BD53F6"/>
    <w:rsid w:val="00BD5510"/>
    <w:rsid w:val="00BD569C"/>
    <w:rsid w:val="00BD58F3"/>
    <w:rsid w:val="00BD5BBD"/>
    <w:rsid w:val="00BD6739"/>
    <w:rsid w:val="00BD6CE9"/>
    <w:rsid w:val="00BD702B"/>
    <w:rsid w:val="00BD731B"/>
    <w:rsid w:val="00BD75D5"/>
    <w:rsid w:val="00BD79E8"/>
    <w:rsid w:val="00BE02A4"/>
    <w:rsid w:val="00BE054A"/>
    <w:rsid w:val="00BE06BD"/>
    <w:rsid w:val="00BE0D99"/>
    <w:rsid w:val="00BE16CB"/>
    <w:rsid w:val="00BE17BA"/>
    <w:rsid w:val="00BE17E8"/>
    <w:rsid w:val="00BE1C88"/>
    <w:rsid w:val="00BE2332"/>
    <w:rsid w:val="00BE23D2"/>
    <w:rsid w:val="00BE23E3"/>
    <w:rsid w:val="00BE28F7"/>
    <w:rsid w:val="00BE2C68"/>
    <w:rsid w:val="00BE2D6C"/>
    <w:rsid w:val="00BE2F51"/>
    <w:rsid w:val="00BE3B74"/>
    <w:rsid w:val="00BE43B2"/>
    <w:rsid w:val="00BE45D2"/>
    <w:rsid w:val="00BE494A"/>
    <w:rsid w:val="00BE4D31"/>
    <w:rsid w:val="00BE4F94"/>
    <w:rsid w:val="00BE5580"/>
    <w:rsid w:val="00BE674B"/>
    <w:rsid w:val="00BE69FF"/>
    <w:rsid w:val="00BE6A3A"/>
    <w:rsid w:val="00BE71A4"/>
    <w:rsid w:val="00BE780C"/>
    <w:rsid w:val="00BE780F"/>
    <w:rsid w:val="00BE7AE6"/>
    <w:rsid w:val="00BE7C23"/>
    <w:rsid w:val="00BE7EEF"/>
    <w:rsid w:val="00BF061C"/>
    <w:rsid w:val="00BF0D28"/>
    <w:rsid w:val="00BF106F"/>
    <w:rsid w:val="00BF16C1"/>
    <w:rsid w:val="00BF17EF"/>
    <w:rsid w:val="00BF1D5E"/>
    <w:rsid w:val="00BF21FD"/>
    <w:rsid w:val="00BF2829"/>
    <w:rsid w:val="00BF2886"/>
    <w:rsid w:val="00BF2DDD"/>
    <w:rsid w:val="00BF2ECC"/>
    <w:rsid w:val="00BF30C3"/>
    <w:rsid w:val="00BF3264"/>
    <w:rsid w:val="00BF39FB"/>
    <w:rsid w:val="00BF3B38"/>
    <w:rsid w:val="00BF469C"/>
    <w:rsid w:val="00BF46B4"/>
    <w:rsid w:val="00BF4B4F"/>
    <w:rsid w:val="00BF520A"/>
    <w:rsid w:val="00BF52BF"/>
    <w:rsid w:val="00BF55E4"/>
    <w:rsid w:val="00BF5CB5"/>
    <w:rsid w:val="00BF64EE"/>
    <w:rsid w:val="00BF6604"/>
    <w:rsid w:val="00BF6674"/>
    <w:rsid w:val="00BF6BDE"/>
    <w:rsid w:val="00BF7248"/>
    <w:rsid w:val="00BF73BE"/>
    <w:rsid w:val="00C00048"/>
    <w:rsid w:val="00C0073D"/>
    <w:rsid w:val="00C01D87"/>
    <w:rsid w:val="00C0205F"/>
    <w:rsid w:val="00C02522"/>
    <w:rsid w:val="00C02DE6"/>
    <w:rsid w:val="00C02FAD"/>
    <w:rsid w:val="00C0398C"/>
    <w:rsid w:val="00C0458E"/>
    <w:rsid w:val="00C04D19"/>
    <w:rsid w:val="00C04DA2"/>
    <w:rsid w:val="00C05944"/>
    <w:rsid w:val="00C05BF8"/>
    <w:rsid w:val="00C05EF9"/>
    <w:rsid w:val="00C0614C"/>
    <w:rsid w:val="00C06535"/>
    <w:rsid w:val="00C06694"/>
    <w:rsid w:val="00C067B4"/>
    <w:rsid w:val="00C067E7"/>
    <w:rsid w:val="00C06B37"/>
    <w:rsid w:val="00C07372"/>
    <w:rsid w:val="00C075AB"/>
    <w:rsid w:val="00C10038"/>
    <w:rsid w:val="00C100B5"/>
    <w:rsid w:val="00C10122"/>
    <w:rsid w:val="00C106E3"/>
    <w:rsid w:val="00C1074E"/>
    <w:rsid w:val="00C10BF5"/>
    <w:rsid w:val="00C113B3"/>
    <w:rsid w:val="00C114DE"/>
    <w:rsid w:val="00C11E9F"/>
    <w:rsid w:val="00C12022"/>
    <w:rsid w:val="00C122AC"/>
    <w:rsid w:val="00C12D56"/>
    <w:rsid w:val="00C13344"/>
    <w:rsid w:val="00C13639"/>
    <w:rsid w:val="00C13D00"/>
    <w:rsid w:val="00C13FD3"/>
    <w:rsid w:val="00C14B43"/>
    <w:rsid w:val="00C150CC"/>
    <w:rsid w:val="00C15E4D"/>
    <w:rsid w:val="00C15FC4"/>
    <w:rsid w:val="00C16253"/>
    <w:rsid w:val="00C16EB3"/>
    <w:rsid w:val="00C172FB"/>
    <w:rsid w:val="00C17755"/>
    <w:rsid w:val="00C1775C"/>
    <w:rsid w:val="00C20474"/>
    <w:rsid w:val="00C20C95"/>
    <w:rsid w:val="00C20FAC"/>
    <w:rsid w:val="00C21248"/>
    <w:rsid w:val="00C21733"/>
    <w:rsid w:val="00C2178D"/>
    <w:rsid w:val="00C21E95"/>
    <w:rsid w:val="00C2219E"/>
    <w:rsid w:val="00C22314"/>
    <w:rsid w:val="00C2246A"/>
    <w:rsid w:val="00C2258F"/>
    <w:rsid w:val="00C227A0"/>
    <w:rsid w:val="00C22ECA"/>
    <w:rsid w:val="00C23116"/>
    <w:rsid w:val="00C232C7"/>
    <w:rsid w:val="00C2451C"/>
    <w:rsid w:val="00C24760"/>
    <w:rsid w:val="00C2497E"/>
    <w:rsid w:val="00C24DB2"/>
    <w:rsid w:val="00C24EBF"/>
    <w:rsid w:val="00C25907"/>
    <w:rsid w:val="00C25DEA"/>
    <w:rsid w:val="00C26212"/>
    <w:rsid w:val="00C26547"/>
    <w:rsid w:val="00C26A8C"/>
    <w:rsid w:val="00C27669"/>
    <w:rsid w:val="00C27C81"/>
    <w:rsid w:val="00C3032E"/>
    <w:rsid w:val="00C305CC"/>
    <w:rsid w:val="00C317ED"/>
    <w:rsid w:val="00C3194E"/>
    <w:rsid w:val="00C31B0C"/>
    <w:rsid w:val="00C31F1C"/>
    <w:rsid w:val="00C32CE9"/>
    <w:rsid w:val="00C33064"/>
    <w:rsid w:val="00C3327C"/>
    <w:rsid w:val="00C33457"/>
    <w:rsid w:val="00C33FD6"/>
    <w:rsid w:val="00C3428F"/>
    <w:rsid w:val="00C344CE"/>
    <w:rsid w:val="00C3464C"/>
    <w:rsid w:val="00C347C2"/>
    <w:rsid w:val="00C348E9"/>
    <w:rsid w:val="00C34ED7"/>
    <w:rsid w:val="00C34F90"/>
    <w:rsid w:val="00C3546D"/>
    <w:rsid w:val="00C35A52"/>
    <w:rsid w:val="00C35C66"/>
    <w:rsid w:val="00C36141"/>
    <w:rsid w:val="00C361F4"/>
    <w:rsid w:val="00C36213"/>
    <w:rsid w:val="00C362B0"/>
    <w:rsid w:val="00C368C4"/>
    <w:rsid w:val="00C36A4E"/>
    <w:rsid w:val="00C36DE0"/>
    <w:rsid w:val="00C3735D"/>
    <w:rsid w:val="00C374DD"/>
    <w:rsid w:val="00C3768C"/>
    <w:rsid w:val="00C377AB"/>
    <w:rsid w:val="00C37B75"/>
    <w:rsid w:val="00C40963"/>
    <w:rsid w:val="00C4103A"/>
    <w:rsid w:val="00C41CF9"/>
    <w:rsid w:val="00C42318"/>
    <w:rsid w:val="00C43243"/>
    <w:rsid w:val="00C4341F"/>
    <w:rsid w:val="00C43B0D"/>
    <w:rsid w:val="00C43ED5"/>
    <w:rsid w:val="00C45135"/>
    <w:rsid w:val="00C45418"/>
    <w:rsid w:val="00C4548F"/>
    <w:rsid w:val="00C454C2"/>
    <w:rsid w:val="00C456BB"/>
    <w:rsid w:val="00C45CFA"/>
    <w:rsid w:val="00C460C5"/>
    <w:rsid w:val="00C46649"/>
    <w:rsid w:val="00C4666F"/>
    <w:rsid w:val="00C46D22"/>
    <w:rsid w:val="00C476F6"/>
    <w:rsid w:val="00C47A14"/>
    <w:rsid w:val="00C47F2C"/>
    <w:rsid w:val="00C501EF"/>
    <w:rsid w:val="00C50435"/>
    <w:rsid w:val="00C5148B"/>
    <w:rsid w:val="00C51682"/>
    <w:rsid w:val="00C517B6"/>
    <w:rsid w:val="00C51A16"/>
    <w:rsid w:val="00C51C3C"/>
    <w:rsid w:val="00C51D69"/>
    <w:rsid w:val="00C52259"/>
    <w:rsid w:val="00C5238E"/>
    <w:rsid w:val="00C52731"/>
    <w:rsid w:val="00C5344E"/>
    <w:rsid w:val="00C53852"/>
    <w:rsid w:val="00C5475E"/>
    <w:rsid w:val="00C54BBF"/>
    <w:rsid w:val="00C55834"/>
    <w:rsid w:val="00C55C4A"/>
    <w:rsid w:val="00C5633A"/>
    <w:rsid w:val="00C56394"/>
    <w:rsid w:val="00C5670C"/>
    <w:rsid w:val="00C571AF"/>
    <w:rsid w:val="00C577EA"/>
    <w:rsid w:val="00C57943"/>
    <w:rsid w:val="00C601CD"/>
    <w:rsid w:val="00C60B66"/>
    <w:rsid w:val="00C60C6F"/>
    <w:rsid w:val="00C60FE4"/>
    <w:rsid w:val="00C6100B"/>
    <w:rsid w:val="00C61233"/>
    <w:rsid w:val="00C613E6"/>
    <w:rsid w:val="00C615AD"/>
    <w:rsid w:val="00C6172A"/>
    <w:rsid w:val="00C61928"/>
    <w:rsid w:val="00C6201D"/>
    <w:rsid w:val="00C62B8D"/>
    <w:rsid w:val="00C633C0"/>
    <w:rsid w:val="00C6365F"/>
    <w:rsid w:val="00C641FA"/>
    <w:rsid w:val="00C643C5"/>
    <w:rsid w:val="00C648A2"/>
    <w:rsid w:val="00C64DA0"/>
    <w:rsid w:val="00C65049"/>
    <w:rsid w:val="00C657DB"/>
    <w:rsid w:val="00C659F4"/>
    <w:rsid w:val="00C65BDA"/>
    <w:rsid w:val="00C65F3D"/>
    <w:rsid w:val="00C660EC"/>
    <w:rsid w:val="00C661E7"/>
    <w:rsid w:val="00C66AB9"/>
    <w:rsid w:val="00C66D39"/>
    <w:rsid w:val="00C66DDB"/>
    <w:rsid w:val="00C67538"/>
    <w:rsid w:val="00C70526"/>
    <w:rsid w:val="00C70AD3"/>
    <w:rsid w:val="00C70BB1"/>
    <w:rsid w:val="00C71053"/>
    <w:rsid w:val="00C71075"/>
    <w:rsid w:val="00C71525"/>
    <w:rsid w:val="00C71BEA"/>
    <w:rsid w:val="00C7231B"/>
    <w:rsid w:val="00C72AF6"/>
    <w:rsid w:val="00C72B80"/>
    <w:rsid w:val="00C72DD7"/>
    <w:rsid w:val="00C72F3D"/>
    <w:rsid w:val="00C733F0"/>
    <w:rsid w:val="00C738A3"/>
    <w:rsid w:val="00C73C36"/>
    <w:rsid w:val="00C73C54"/>
    <w:rsid w:val="00C73DDE"/>
    <w:rsid w:val="00C73E69"/>
    <w:rsid w:val="00C740E4"/>
    <w:rsid w:val="00C74473"/>
    <w:rsid w:val="00C74AC7"/>
    <w:rsid w:val="00C74C98"/>
    <w:rsid w:val="00C74CC7"/>
    <w:rsid w:val="00C755F1"/>
    <w:rsid w:val="00C7579D"/>
    <w:rsid w:val="00C75BA6"/>
    <w:rsid w:val="00C76D16"/>
    <w:rsid w:val="00C77A0A"/>
    <w:rsid w:val="00C8022E"/>
    <w:rsid w:val="00C807F6"/>
    <w:rsid w:val="00C808CB"/>
    <w:rsid w:val="00C80B30"/>
    <w:rsid w:val="00C822E3"/>
    <w:rsid w:val="00C8242B"/>
    <w:rsid w:val="00C82956"/>
    <w:rsid w:val="00C82E84"/>
    <w:rsid w:val="00C831CC"/>
    <w:rsid w:val="00C832E9"/>
    <w:rsid w:val="00C83DA5"/>
    <w:rsid w:val="00C8435C"/>
    <w:rsid w:val="00C84AC0"/>
    <w:rsid w:val="00C8543F"/>
    <w:rsid w:val="00C85637"/>
    <w:rsid w:val="00C85E98"/>
    <w:rsid w:val="00C85EC6"/>
    <w:rsid w:val="00C85FC4"/>
    <w:rsid w:val="00C86546"/>
    <w:rsid w:val="00C866C2"/>
    <w:rsid w:val="00C867D7"/>
    <w:rsid w:val="00C86817"/>
    <w:rsid w:val="00C8777C"/>
    <w:rsid w:val="00C87882"/>
    <w:rsid w:val="00C87884"/>
    <w:rsid w:val="00C8792B"/>
    <w:rsid w:val="00C87A55"/>
    <w:rsid w:val="00C87F8E"/>
    <w:rsid w:val="00C900C1"/>
    <w:rsid w:val="00C90128"/>
    <w:rsid w:val="00C9038C"/>
    <w:rsid w:val="00C907CC"/>
    <w:rsid w:val="00C90A6F"/>
    <w:rsid w:val="00C90E40"/>
    <w:rsid w:val="00C90F35"/>
    <w:rsid w:val="00C90FF0"/>
    <w:rsid w:val="00C9196F"/>
    <w:rsid w:val="00C91BFD"/>
    <w:rsid w:val="00C91E64"/>
    <w:rsid w:val="00C92289"/>
    <w:rsid w:val="00C927F9"/>
    <w:rsid w:val="00C92911"/>
    <w:rsid w:val="00C92AC5"/>
    <w:rsid w:val="00C92D49"/>
    <w:rsid w:val="00C92E0E"/>
    <w:rsid w:val="00C9307D"/>
    <w:rsid w:val="00C9309B"/>
    <w:rsid w:val="00C938A5"/>
    <w:rsid w:val="00C9433C"/>
    <w:rsid w:val="00C945DD"/>
    <w:rsid w:val="00C94BF1"/>
    <w:rsid w:val="00C94C92"/>
    <w:rsid w:val="00C94D34"/>
    <w:rsid w:val="00C94E59"/>
    <w:rsid w:val="00C9570A"/>
    <w:rsid w:val="00C95A73"/>
    <w:rsid w:val="00C95E5A"/>
    <w:rsid w:val="00C962FA"/>
    <w:rsid w:val="00C96ACE"/>
    <w:rsid w:val="00C96D08"/>
    <w:rsid w:val="00C97C4E"/>
    <w:rsid w:val="00C97CFA"/>
    <w:rsid w:val="00CA0047"/>
    <w:rsid w:val="00CA06F4"/>
    <w:rsid w:val="00CA0985"/>
    <w:rsid w:val="00CA11F6"/>
    <w:rsid w:val="00CA1565"/>
    <w:rsid w:val="00CA1ED4"/>
    <w:rsid w:val="00CA2A15"/>
    <w:rsid w:val="00CA2E0D"/>
    <w:rsid w:val="00CA3231"/>
    <w:rsid w:val="00CA3566"/>
    <w:rsid w:val="00CA3CDC"/>
    <w:rsid w:val="00CA3EF3"/>
    <w:rsid w:val="00CA4183"/>
    <w:rsid w:val="00CA41CB"/>
    <w:rsid w:val="00CA4229"/>
    <w:rsid w:val="00CA4DE8"/>
    <w:rsid w:val="00CA5959"/>
    <w:rsid w:val="00CA5ADA"/>
    <w:rsid w:val="00CA5AF6"/>
    <w:rsid w:val="00CA5E6A"/>
    <w:rsid w:val="00CA636B"/>
    <w:rsid w:val="00CA657D"/>
    <w:rsid w:val="00CA65F7"/>
    <w:rsid w:val="00CA67AD"/>
    <w:rsid w:val="00CA6A74"/>
    <w:rsid w:val="00CA7070"/>
    <w:rsid w:val="00CA76F9"/>
    <w:rsid w:val="00CA7F37"/>
    <w:rsid w:val="00CB0425"/>
    <w:rsid w:val="00CB094E"/>
    <w:rsid w:val="00CB0C49"/>
    <w:rsid w:val="00CB0D1E"/>
    <w:rsid w:val="00CB0F3A"/>
    <w:rsid w:val="00CB12C8"/>
    <w:rsid w:val="00CB155C"/>
    <w:rsid w:val="00CB1D8A"/>
    <w:rsid w:val="00CB24A4"/>
    <w:rsid w:val="00CB24F0"/>
    <w:rsid w:val="00CB2A6B"/>
    <w:rsid w:val="00CB2D8B"/>
    <w:rsid w:val="00CB2EB9"/>
    <w:rsid w:val="00CB3252"/>
    <w:rsid w:val="00CB3633"/>
    <w:rsid w:val="00CB3975"/>
    <w:rsid w:val="00CB3AE6"/>
    <w:rsid w:val="00CB4431"/>
    <w:rsid w:val="00CB44EB"/>
    <w:rsid w:val="00CB47FD"/>
    <w:rsid w:val="00CB4A58"/>
    <w:rsid w:val="00CB5110"/>
    <w:rsid w:val="00CB555A"/>
    <w:rsid w:val="00CB59E2"/>
    <w:rsid w:val="00CB66AD"/>
    <w:rsid w:val="00CB6878"/>
    <w:rsid w:val="00CB6C68"/>
    <w:rsid w:val="00CB6C7D"/>
    <w:rsid w:val="00CB6E81"/>
    <w:rsid w:val="00CB6F2C"/>
    <w:rsid w:val="00CB7020"/>
    <w:rsid w:val="00CB734B"/>
    <w:rsid w:val="00CB7369"/>
    <w:rsid w:val="00CB7B48"/>
    <w:rsid w:val="00CB7C6F"/>
    <w:rsid w:val="00CB7F1A"/>
    <w:rsid w:val="00CC055F"/>
    <w:rsid w:val="00CC064E"/>
    <w:rsid w:val="00CC07A5"/>
    <w:rsid w:val="00CC0973"/>
    <w:rsid w:val="00CC1A62"/>
    <w:rsid w:val="00CC1F7B"/>
    <w:rsid w:val="00CC24B8"/>
    <w:rsid w:val="00CC365C"/>
    <w:rsid w:val="00CC37E9"/>
    <w:rsid w:val="00CC3CF3"/>
    <w:rsid w:val="00CC4527"/>
    <w:rsid w:val="00CC45CB"/>
    <w:rsid w:val="00CC462F"/>
    <w:rsid w:val="00CC4683"/>
    <w:rsid w:val="00CC5077"/>
    <w:rsid w:val="00CC535C"/>
    <w:rsid w:val="00CC5798"/>
    <w:rsid w:val="00CC5C7C"/>
    <w:rsid w:val="00CC61C0"/>
    <w:rsid w:val="00CC69FC"/>
    <w:rsid w:val="00CC6C52"/>
    <w:rsid w:val="00CC7246"/>
    <w:rsid w:val="00CC7434"/>
    <w:rsid w:val="00CC7856"/>
    <w:rsid w:val="00CD0203"/>
    <w:rsid w:val="00CD02F4"/>
    <w:rsid w:val="00CD0527"/>
    <w:rsid w:val="00CD1325"/>
    <w:rsid w:val="00CD1383"/>
    <w:rsid w:val="00CD1A5C"/>
    <w:rsid w:val="00CD1FA3"/>
    <w:rsid w:val="00CD21EC"/>
    <w:rsid w:val="00CD2282"/>
    <w:rsid w:val="00CD2767"/>
    <w:rsid w:val="00CD2D65"/>
    <w:rsid w:val="00CD37E2"/>
    <w:rsid w:val="00CD3C16"/>
    <w:rsid w:val="00CD3D55"/>
    <w:rsid w:val="00CD401C"/>
    <w:rsid w:val="00CD403A"/>
    <w:rsid w:val="00CD42B6"/>
    <w:rsid w:val="00CD45DF"/>
    <w:rsid w:val="00CD4C6F"/>
    <w:rsid w:val="00CD54EB"/>
    <w:rsid w:val="00CD5556"/>
    <w:rsid w:val="00CD5660"/>
    <w:rsid w:val="00CD57F0"/>
    <w:rsid w:val="00CD636B"/>
    <w:rsid w:val="00CD64A9"/>
    <w:rsid w:val="00CD66B5"/>
    <w:rsid w:val="00CD6A34"/>
    <w:rsid w:val="00CD6FB0"/>
    <w:rsid w:val="00CD71F7"/>
    <w:rsid w:val="00CD72A9"/>
    <w:rsid w:val="00CD7812"/>
    <w:rsid w:val="00CD7BFF"/>
    <w:rsid w:val="00CE054A"/>
    <w:rsid w:val="00CE05ED"/>
    <w:rsid w:val="00CE0A30"/>
    <w:rsid w:val="00CE0B68"/>
    <w:rsid w:val="00CE128C"/>
    <w:rsid w:val="00CE1DB4"/>
    <w:rsid w:val="00CE2E8B"/>
    <w:rsid w:val="00CE2F35"/>
    <w:rsid w:val="00CE329C"/>
    <w:rsid w:val="00CE341C"/>
    <w:rsid w:val="00CE406D"/>
    <w:rsid w:val="00CE4080"/>
    <w:rsid w:val="00CE43D3"/>
    <w:rsid w:val="00CE480E"/>
    <w:rsid w:val="00CE516D"/>
    <w:rsid w:val="00CE55D8"/>
    <w:rsid w:val="00CE56CE"/>
    <w:rsid w:val="00CE57E6"/>
    <w:rsid w:val="00CE5A20"/>
    <w:rsid w:val="00CE5C2B"/>
    <w:rsid w:val="00CE5D08"/>
    <w:rsid w:val="00CE6805"/>
    <w:rsid w:val="00CE6A72"/>
    <w:rsid w:val="00CE71BF"/>
    <w:rsid w:val="00CE76B7"/>
    <w:rsid w:val="00CE7C9E"/>
    <w:rsid w:val="00CF070D"/>
    <w:rsid w:val="00CF13DD"/>
    <w:rsid w:val="00CF14BE"/>
    <w:rsid w:val="00CF151B"/>
    <w:rsid w:val="00CF1A21"/>
    <w:rsid w:val="00CF1BF0"/>
    <w:rsid w:val="00CF201E"/>
    <w:rsid w:val="00CF2761"/>
    <w:rsid w:val="00CF29E0"/>
    <w:rsid w:val="00CF2E69"/>
    <w:rsid w:val="00CF2F4B"/>
    <w:rsid w:val="00CF302B"/>
    <w:rsid w:val="00CF30CD"/>
    <w:rsid w:val="00CF34AB"/>
    <w:rsid w:val="00CF3715"/>
    <w:rsid w:val="00CF3EEC"/>
    <w:rsid w:val="00CF4A2B"/>
    <w:rsid w:val="00CF4AED"/>
    <w:rsid w:val="00CF4D4F"/>
    <w:rsid w:val="00CF4E37"/>
    <w:rsid w:val="00CF50ED"/>
    <w:rsid w:val="00CF5258"/>
    <w:rsid w:val="00CF557B"/>
    <w:rsid w:val="00CF623D"/>
    <w:rsid w:val="00CF64F9"/>
    <w:rsid w:val="00CF65A0"/>
    <w:rsid w:val="00CF6C95"/>
    <w:rsid w:val="00CF70E1"/>
    <w:rsid w:val="00CF76F5"/>
    <w:rsid w:val="00CF77EE"/>
    <w:rsid w:val="00D000BD"/>
    <w:rsid w:val="00D01342"/>
    <w:rsid w:val="00D01835"/>
    <w:rsid w:val="00D018E9"/>
    <w:rsid w:val="00D0274E"/>
    <w:rsid w:val="00D028D7"/>
    <w:rsid w:val="00D028FE"/>
    <w:rsid w:val="00D02A5D"/>
    <w:rsid w:val="00D02D03"/>
    <w:rsid w:val="00D03FDE"/>
    <w:rsid w:val="00D04F81"/>
    <w:rsid w:val="00D04FA7"/>
    <w:rsid w:val="00D0568C"/>
    <w:rsid w:val="00D05D70"/>
    <w:rsid w:val="00D067A3"/>
    <w:rsid w:val="00D06B5A"/>
    <w:rsid w:val="00D06B69"/>
    <w:rsid w:val="00D06D3B"/>
    <w:rsid w:val="00D06E2C"/>
    <w:rsid w:val="00D06F49"/>
    <w:rsid w:val="00D0738E"/>
    <w:rsid w:val="00D074A9"/>
    <w:rsid w:val="00D07A88"/>
    <w:rsid w:val="00D07B19"/>
    <w:rsid w:val="00D1037D"/>
    <w:rsid w:val="00D105E3"/>
    <w:rsid w:val="00D105E6"/>
    <w:rsid w:val="00D10891"/>
    <w:rsid w:val="00D10A04"/>
    <w:rsid w:val="00D10C51"/>
    <w:rsid w:val="00D11D7B"/>
    <w:rsid w:val="00D11FC9"/>
    <w:rsid w:val="00D12295"/>
    <w:rsid w:val="00D128D5"/>
    <w:rsid w:val="00D12DBF"/>
    <w:rsid w:val="00D13205"/>
    <w:rsid w:val="00D1353F"/>
    <w:rsid w:val="00D1367B"/>
    <w:rsid w:val="00D136B6"/>
    <w:rsid w:val="00D13AD1"/>
    <w:rsid w:val="00D13DAE"/>
    <w:rsid w:val="00D140C9"/>
    <w:rsid w:val="00D151C4"/>
    <w:rsid w:val="00D151D6"/>
    <w:rsid w:val="00D161AC"/>
    <w:rsid w:val="00D16F1E"/>
    <w:rsid w:val="00D177B9"/>
    <w:rsid w:val="00D17FB3"/>
    <w:rsid w:val="00D20066"/>
    <w:rsid w:val="00D20467"/>
    <w:rsid w:val="00D20A40"/>
    <w:rsid w:val="00D211C2"/>
    <w:rsid w:val="00D21C51"/>
    <w:rsid w:val="00D224AD"/>
    <w:rsid w:val="00D22849"/>
    <w:rsid w:val="00D22921"/>
    <w:rsid w:val="00D22F96"/>
    <w:rsid w:val="00D231AA"/>
    <w:rsid w:val="00D235CD"/>
    <w:rsid w:val="00D23A47"/>
    <w:rsid w:val="00D23FE0"/>
    <w:rsid w:val="00D2407A"/>
    <w:rsid w:val="00D246C4"/>
    <w:rsid w:val="00D25172"/>
    <w:rsid w:val="00D2564C"/>
    <w:rsid w:val="00D25DE9"/>
    <w:rsid w:val="00D267A7"/>
    <w:rsid w:val="00D26BFE"/>
    <w:rsid w:val="00D271C3"/>
    <w:rsid w:val="00D27963"/>
    <w:rsid w:val="00D27C99"/>
    <w:rsid w:val="00D304E8"/>
    <w:rsid w:val="00D304E9"/>
    <w:rsid w:val="00D306FB"/>
    <w:rsid w:val="00D30A81"/>
    <w:rsid w:val="00D30DF5"/>
    <w:rsid w:val="00D30E2C"/>
    <w:rsid w:val="00D3141C"/>
    <w:rsid w:val="00D3174B"/>
    <w:rsid w:val="00D31B23"/>
    <w:rsid w:val="00D31EAA"/>
    <w:rsid w:val="00D3225A"/>
    <w:rsid w:val="00D33270"/>
    <w:rsid w:val="00D334A1"/>
    <w:rsid w:val="00D3367E"/>
    <w:rsid w:val="00D33C65"/>
    <w:rsid w:val="00D33D6F"/>
    <w:rsid w:val="00D33F7D"/>
    <w:rsid w:val="00D3407A"/>
    <w:rsid w:val="00D34AB3"/>
    <w:rsid w:val="00D359F2"/>
    <w:rsid w:val="00D35C84"/>
    <w:rsid w:val="00D35DC0"/>
    <w:rsid w:val="00D36024"/>
    <w:rsid w:val="00D36138"/>
    <w:rsid w:val="00D36882"/>
    <w:rsid w:val="00D3700D"/>
    <w:rsid w:val="00D37019"/>
    <w:rsid w:val="00D371A6"/>
    <w:rsid w:val="00D37935"/>
    <w:rsid w:val="00D40032"/>
    <w:rsid w:val="00D413BE"/>
    <w:rsid w:val="00D41A29"/>
    <w:rsid w:val="00D424D3"/>
    <w:rsid w:val="00D42785"/>
    <w:rsid w:val="00D42D0C"/>
    <w:rsid w:val="00D42E1D"/>
    <w:rsid w:val="00D438A2"/>
    <w:rsid w:val="00D43B1A"/>
    <w:rsid w:val="00D43CE9"/>
    <w:rsid w:val="00D43FA6"/>
    <w:rsid w:val="00D44143"/>
    <w:rsid w:val="00D44147"/>
    <w:rsid w:val="00D44265"/>
    <w:rsid w:val="00D442BA"/>
    <w:rsid w:val="00D4492F"/>
    <w:rsid w:val="00D449F1"/>
    <w:rsid w:val="00D45018"/>
    <w:rsid w:val="00D45571"/>
    <w:rsid w:val="00D46A16"/>
    <w:rsid w:val="00D46B19"/>
    <w:rsid w:val="00D46FBE"/>
    <w:rsid w:val="00D47308"/>
    <w:rsid w:val="00D475A3"/>
    <w:rsid w:val="00D47BAF"/>
    <w:rsid w:val="00D503C5"/>
    <w:rsid w:val="00D5088F"/>
    <w:rsid w:val="00D50C5D"/>
    <w:rsid w:val="00D514F5"/>
    <w:rsid w:val="00D52C98"/>
    <w:rsid w:val="00D53348"/>
    <w:rsid w:val="00D53556"/>
    <w:rsid w:val="00D537C4"/>
    <w:rsid w:val="00D54483"/>
    <w:rsid w:val="00D54925"/>
    <w:rsid w:val="00D54CD3"/>
    <w:rsid w:val="00D54D7F"/>
    <w:rsid w:val="00D54FCB"/>
    <w:rsid w:val="00D55123"/>
    <w:rsid w:val="00D553B7"/>
    <w:rsid w:val="00D55566"/>
    <w:rsid w:val="00D55653"/>
    <w:rsid w:val="00D55711"/>
    <w:rsid w:val="00D57D33"/>
    <w:rsid w:val="00D6022E"/>
    <w:rsid w:val="00D60592"/>
    <w:rsid w:val="00D609F4"/>
    <w:rsid w:val="00D60A9C"/>
    <w:rsid w:val="00D60C7F"/>
    <w:rsid w:val="00D60DEC"/>
    <w:rsid w:val="00D611DF"/>
    <w:rsid w:val="00D61F62"/>
    <w:rsid w:val="00D626F6"/>
    <w:rsid w:val="00D62DBC"/>
    <w:rsid w:val="00D63324"/>
    <w:rsid w:val="00D64024"/>
    <w:rsid w:val="00D6420B"/>
    <w:rsid w:val="00D64481"/>
    <w:rsid w:val="00D64A4B"/>
    <w:rsid w:val="00D64D72"/>
    <w:rsid w:val="00D64DDB"/>
    <w:rsid w:val="00D660CD"/>
    <w:rsid w:val="00D66828"/>
    <w:rsid w:val="00D66B25"/>
    <w:rsid w:val="00D676DE"/>
    <w:rsid w:val="00D67707"/>
    <w:rsid w:val="00D677AC"/>
    <w:rsid w:val="00D67F28"/>
    <w:rsid w:val="00D700EA"/>
    <w:rsid w:val="00D70223"/>
    <w:rsid w:val="00D703AC"/>
    <w:rsid w:val="00D7054E"/>
    <w:rsid w:val="00D70832"/>
    <w:rsid w:val="00D709D0"/>
    <w:rsid w:val="00D70A41"/>
    <w:rsid w:val="00D7115F"/>
    <w:rsid w:val="00D711F6"/>
    <w:rsid w:val="00D715AD"/>
    <w:rsid w:val="00D71D8E"/>
    <w:rsid w:val="00D72A69"/>
    <w:rsid w:val="00D72A79"/>
    <w:rsid w:val="00D72C26"/>
    <w:rsid w:val="00D72FD7"/>
    <w:rsid w:val="00D73772"/>
    <w:rsid w:val="00D7390E"/>
    <w:rsid w:val="00D73D81"/>
    <w:rsid w:val="00D7407E"/>
    <w:rsid w:val="00D740A6"/>
    <w:rsid w:val="00D74556"/>
    <w:rsid w:val="00D74E1A"/>
    <w:rsid w:val="00D7512F"/>
    <w:rsid w:val="00D75517"/>
    <w:rsid w:val="00D75633"/>
    <w:rsid w:val="00D75BDD"/>
    <w:rsid w:val="00D766B7"/>
    <w:rsid w:val="00D76FD2"/>
    <w:rsid w:val="00D7780E"/>
    <w:rsid w:val="00D80212"/>
    <w:rsid w:val="00D8025F"/>
    <w:rsid w:val="00D809CF"/>
    <w:rsid w:val="00D80A8B"/>
    <w:rsid w:val="00D80AA0"/>
    <w:rsid w:val="00D80EA7"/>
    <w:rsid w:val="00D80FDE"/>
    <w:rsid w:val="00D81584"/>
    <w:rsid w:val="00D81DDF"/>
    <w:rsid w:val="00D81F05"/>
    <w:rsid w:val="00D82134"/>
    <w:rsid w:val="00D8215F"/>
    <w:rsid w:val="00D824DF"/>
    <w:rsid w:val="00D82873"/>
    <w:rsid w:val="00D82E0A"/>
    <w:rsid w:val="00D83B13"/>
    <w:rsid w:val="00D8499A"/>
    <w:rsid w:val="00D84B6C"/>
    <w:rsid w:val="00D84CBC"/>
    <w:rsid w:val="00D855FB"/>
    <w:rsid w:val="00D858A2"/>
    <w:rsid w:val="00D86083"/>
    <w:rsid w:val="00D86C6C"/>
    <w:rsid w:val="00D87010"/>
    <w:rsid w:val="00D87604"/>
    <w:rsid w:val="00D877C0"/>
    <w:rsid w:val="00D87846"/>
    <w:rsid w:val="00D87D51"/>
    <w:rsid w:val="00D90306"/>
    <w:rsid w:val="00D904D9"/>
    <w:rsid w:val="00D90740"/>
    <w:rsid w:val="00D90D8B"/>
    <w:rsid w:val="00D9272F"/>
    <w:rsid w:val="00D92B4D"/>
    <w:rsid w:val="00D92E64"/>
    <w:rsid w:val="00D93470"/>
    <w:rsid w:val="00D93B11"/>
    <w:rsid w:val="00D93C2B"/>
    <w:rsid w:val="00D93D4E"/>
    <w:rsid w:val="00D946FD"/>
    <w:rsid w:val="00D94728"/>
    <w:rsid w:val="00D9479B"/>
    <w:rsid w:val="00D947E2"/>
    <w:rsid w:val="00D94832"/>
    <w:rsid w:val="00D96942"/>
    <w:rsid w:val="00D96987"/>
    <w:rsid w:val="00DA02C1"/>
    <w:rsid w:val="00DA0631"/>
    <w:rsid w:val="00DA068A"/>
    <w:rsid w:val="00DA1212"/>
    <w:rsid w:val="00DA156F"/>
    <w:rsid w:val="00DA1913"/>
    <w:rsid w:val="00DA2139"/>
    <w:rsid w:val="00DA2D27"/>
    <w:rsid w:val="00DA2D87"/>
    <w:rsid w:val="00DA2F8C"/>
    <w:rsid w:val="00DA3113"/>
    <w:rsid w:val="00DA31C7"/>
    <w:rsid w:val="00DA3247"/>
    <w:rsid w:val="00DA3538"/>
    <w:rsid w:val="00DA46BC"/>
    <w:rsid w:val="00DA4C25"/>
    <w:rsid w:val="00DA4E04"/>
    <w:rsid w:val="00DA4F0C"/>
    <w:rsid w:val="00DA54A7"/>
    <w:rsid w:val="00DA54BA"/>
    <w:rsid w:val="00DA577F"/>
    <w:rsid w:val="00DA5D77"/>
    <w:rsid w:val="00DA5DDC"/>
    <w:rsid w:val="00DA6F73"/>
    <w:rsid w:val="00DA75AB"/>
    <w:rsid w:val="00DA76DA"/>
    <w:rsid w:val="00DA7F6E"/>
    <w:rsid w:val="00DB0643"/>
    <w:rsid w:val="00DB095F"/>
    <w:rsid w:val="00DB1345"/>
    <w:rsid w:val="00DB15DE"/>
    <w:rsid w:val="00DB164A"/>
    <w:rsid w:val="00DB1872"/>
    <w:rsid w:val="00DB1905"/>
    <w:rsid w:val="00DB1E45"/>
    <w:rsid w:val="00DB248F"/>
    <w:rsid w:val="00DB24DA"/>
    <w:rsid w:val="00DB2517"/>
    <w:rsid w:val="00DB2DB4"/>
    <w:rsid w:val="00DB3284"/>
    <w:rsid w:val="00DB359F"/>
    <w:rsid w:val="00DB38DA"/>
    <w:rsid w:val="00DB4275"/>
    <w:rsid w:val="00DB4C5F"/>
    <w:rsid w:val="00DB4C9B"/>
    <w:rsid w:val="00DB4E82"/>
    <w:rsid w:val="00DB525B"/>
    <w:rsid w:val="00DB548F"/>
    <w:rsid w:val="00DB595B"/>
    <w:rsid w:val="00DB5B45"/>
    <w:rsid w:val="00DB6052"/>
    <w:rsid w:val="00DB6530"/>
    <w:rsid w:val="00DB7528"/>
    <w:rsid w:val="00DB776B"/>
    <w:rsid w:val="00DB7F0F"/>
    <w:rsid w:val="00DC023C"/>
    <w:rsid w:val="00DC09AC"/>
    <w:rsid w:val="00DC0B68"/>
    <w:rsid w:val="00DC0BBE"/>
    <w:rsid w:val="00DC0BE6"/>
    <w:rsid w:val="00DC0CF9"/>
    <w:rsid w:val="00DC0FE6"/>
    <w:rsid w:val="00DC103A"/>
    <w:rsid w:val="00DC129E"/>
    <w:rsid w:val="00DC28AE"/>
    <w:rsid w:val="00DC29F0"/>
    <w:rsid w:val="00DC3070"/>
    <w:rsid w:val="00DC3157"/>
    <w:rsid w:val="00DC3159"/>
    <w:rsid w:val="00DC3856"/>
    <w:rsid w:val="00DC3F26"/>
    <w:rsid w:val="00DC436C"/>
    <w:rsid w:val="00DC5114"/>
    <w:rsid w:val="00DC514D"/>
    <w:rsid w:val="00DC55D0"/>
    <w:rsid w:val="00DC5A67"/>
    <w:rsid w:val="00DC65FB"/>
    <w:rsid w:val="00DC75AC"/>
    <w:rsid w:val="00DC76CB"/>
    <w:rsid w:val="00DC7A56"/>
    <w:rsid w:val="00DD07E8"/>
    <w:rsid w:val="00DD0999"/>
    <w:rsid w:val="00DD0A8E"/>
    <w:rsid w:val="00DD0FA5"/>
    <w:rsid w:val="00DD1134"/>
    <w:rsid w:val="00DD157E"/>
    <w:rsid w:val="00DD1624"/>
    <w:rsid w:val="00DD17D0"/>
    <w:rsid w:val="00DD19C4"/>
    <w:rsid w:val="00DD26A6"/>
    <w:rsid w:val="00DD27E5"/>
    <w:rsid w:val="00DD29C8"/>
    <w:rsid w:val="00DD2A87"/>
    <w:rsid w:val="00DD33A0"/>
    <w:rsid w:val="00DD3455"/>
    <w:rsid w:val="00DD35A6"/>
    <w:rsid w:val="00DD36F8"/>
    <w:rsid w:val="00DD3793"/>
    <w:rsid w:val="00DD4042"/>
    <w:rsid w:val="00DD4089"/>
    <w:rsid w:val="00DD4774"/>
    <w:rsid w:val="00DD481C"/>
    <w:rsid w:val="00DD4CEA"/>
    <w:rsid w:val="00DD510F"/>
    <w:rsid w:val="00DD537A"/>
    <w:rsid w:val="00DD5407"/>
    <w:rsid w:val="00DD603F"/>
    <w:rsid w:val="00DD6558"/>
    <w:rsid w:val="00DD6743"/>
    <w:rsid w:val="00DD6813"/>
    <w:rsid w:val="00DD68ED"/>
    <w:rsid w:val="00DD71A8"/>
    <w:rsid w:val="00DD71F8"/>
    <w:rsid w:val="00DE0298"/>
    <w:rsid w:val="00DE0878"/>
    <w:rsid w:val="00DE0E08"/>
    <w:rsid w:val="00DE0ED5"/>
    <w:rsid w:val="00DE153B"/>
    <w:rsid w:val="00DE1778"/>
    <w:rsid w:val="00DE229B"/>
    <w:rsid w:val="00DE2FF2"/>
    <w:rsid w:val="00DE30D7"/>
    <w:rsid w:val="00DE31DD"/>
    <w:rsid w:val="00DE3857"/>
    <w:rsid w:val="00DE3925"/>
    <w:rsid w:val="00DE3D8D"/>
    <w:rsid w:val="00DE419F"/>
    <w:rsid w:val="00DE4216"/>
    <w:rsid w:val="00DE4230"/>
    <w:rsid w:val="00DE4D04"/>
    <w:rsid w:val="00DE516D"/>
    <w:rsid w:val="00DE51B4"/>
    <w:rsid w:val="00DE566C"/>
    <w:rsid w:val="00DE5AA0"/>
    <w:rsid w:val="00DE5AC1"/>
    <w:rsid w:val="00DE6119"/>
    <w:rsid w:val="00DE6148"/>
    <w:rsid w:val="00DE6DD5"/>
    <w:rsid w:val="00DE7E61"/>
    <w:rsid w:val="00DF0DB5"/>
    <w:rsid w:val="00DF0DD9"/>
    <w:rsid w:val="00DF1040"/>
    <w:rsid w:val="00DF1294"/>
    <w:rsid w:val="00DF1D85"/>
    <w:rsid w:val="00DF33ED"/>
    <w:rsid w:val="00DF370D"/>
    <w:rsid w:val="00DF40BB"/>
    <w:rsid w:val="00DF4F1C"/>
    <w:rsid w:val="00DF54D8"/>
    <w:rsid w:val="00DF552C"/>
    <w:rsid w:val="00DF5675"/>
    <w:rsid w:val="00DF5ED1"/>
    <w:rsid w:val="00DF63EA"/>
    <w:rsid w:val="00DF6605"/>
    <w:rsid w:val="00DF6EA1"/>
    <w:rsid w:val="00DF7716"/>
    <w:rsid w:val="00E003DA"/>
    <w:rsid w:val="00E00DFD"/>
    <w:rsid w:val="00E00F6E"/>
    <w:rsid w:val="00E010D8"/>
    <w:rsid w:val="00E01B08"/>
    <w:rsid w:val="00E03185"/>
    <w:rsid w:val="00E038E9"/>
    <w:rsid w:val="00E03EC8"/>
    <w:rsid w:val="00E03F3A"/>
    <w:rsid w:val="00E0428E"/>
    <w:rsid w:val="00E042E0"/>
    <w:rsid w:val="00E04497"/>
    <w:rsid w:val="00E04571"/>
    <w:rsid w:val="00E046CC"/>
    <w:rsid w:val="00E04A0D"/>
    <w:rsid w:val="00E04A34"/>
    <w:rsid w:val="00E04C7E"/>
    <w:rsid w:val="00E04EC5"/>
    <w:rsid w:val="00E053A5"/>
    <w:rsid w:val="00E05656"/>
    <w:rsid w:val="00E05940"/>
    <w:rsid w:val="00E05E0E"/>
    <w:rsid w:val="00E0634F"/>
    <w:rsid w:val="00E063CA"/>
    <w:rsid w:val="00E06574"/>
    <w:rsid w:val="00E06895"/>
    <w:rsid w:val="00E06FAA"/>
    <w:rsid w:val="00E0786B"/>
    <w:rsid w:val="00E078B2"/>
    <w:rsid w:val="00E07A06"/>
    <w:rsid w:val="00E07BB2"/>
    <w:rsid w:val="00E101FF"/>
    <w:rsid w:val="00E10D63"/>
    <w:rsid w:val="00E1122B"/>
    <w:rsid w:val="00E112A9"/>
    <w:rsid w:val="00E1200B"/>
    <w:rsid w:val="00E12890"/>
    <w:rsid w:val="00E128EC"/>
    <w:rsid w:val="00E12A42"/>
    <w:rsid w:val="00E12F3F"/>
    <w:rsid w:val="00E12FB1"/>
    <w:rsid w:val="00E13B8F"/>
    <w:rsid w:val="00E1468C"/>
    <w:rsid w:val="00E14996"/>
    <w:rsid w:val="00E14ACA"/>
    <w:rsid w:val="00E14AFC"/>
    <w:rsid w:val="00E14C1A"/>
    <w:rsid w:val="00E15325"/>
    <w:rsid w:val="00E15A30"/>
    <w:rsid w:val="00E15CC6"/>
    <w:rsid w:val="00E15E96"/>
    <w:rsid w:val="00E162D9"/>
    <w:rsid w:val="00E16472"/>
    <w:rsid w:val="00E169F3"/>
    <w:rsid w:val="00E16BCF"/>
    <w:rsid w:val="00E17141"/>
    <w:rsid w:val="00E17C89"/>
    <w:rsid w:val="00E20549"/>
    <w:rsid w:val="00E20807"/>
    <w:rsid w:val="00E20DC8"/>
    <w:rsid w:val="00E21289"/>
    <w:rsid w:val="00E21665"/>
    <w:rsid w:val="00E217E0"/>
    <w:rsid w:val="00E21940"/>
    <w:rsid w:val="00E22293"/>
    <w:rsid w:val="00E225E9"/>
    <w:rsid w:val="00E229F3"/>
    <w:rsid w:val="00E22F26"/>
    <w:rsid w:val="00E235CE"/>
    <w:rsid w:val="00E235E1"/>
    <w:rsid w:val="00E23662"/>
    <w:rsid w:val="00E23CCC"/>
    <w:rsid w:val="00E24334"/>
    <w:rsid w:val="00E247AE"/>
    <w:rsid w:val="00E24AFC"/>
    <w:rsid w:val="00E24CA6"/>
    <w:rsid w:val="00E25333"/>
    <w:rsid w:val="00E2548F"/>
    <w:rsid w:val="00E25520"/>
    <w:rsid w:val="00E257B1"/>
    <w:rsid w:val="00E25918"/>
    <w:rsid w:val="00E262A9"/>
    <w:rsid w:val="00E26435"/>
    <w:rsid w:val="00E26822"/>
    <w:rsid w:val="00E2685F"/>
    <w:rsid w:val="00E26A49"/>
    <w:rsid w:val="00E26AA2"/>
    <w:rsid w:val="00E2707A"/>
    <w:rsid w:val="00E2764F"/>
    <w:rsid w:val="00E27708"/>
    <w:rsid w:val="00E2799E"/>
    <w:rsid w:val="00E30804"/>
    <w:rsid w:val="00E312B0"/>
    <w:rsid w:val="00E31521"/>
    <w:rsid w:val="00E31ACA"/>
    <w:rsid w:val="00E31EA8"/>
    <w:rsid w:val="00E320B5"/>
    <w:rsid w:val="00E325FB"/>
    <w:rsid w:val="00E32785"/>
    <w:rsid w:val="00E3283B"/>
    <w:rsid w:val="00E32A30"/>
    <w:rsid w:val="00E32DC2"/>
    <w:rsid w:val="00E333D1"/>
    <w:rsid w:val="00E33529"/>
    <w:rsid w:val="00E3371B"/>
    <w:rsid w:val="00E33D95"/>
    <w:rsid w:val="00E34312"/>
    <w:rsid w:val="00E34313"/>
    <w:rsid w:val="00E34655"/>
    <w:rsid w:val="00E34A01"/>
    <w:rsid w:val="00E34D2D"/>
    <w:rsid w:val="00E3568B"/>
    <w:rsid w:val="00E358C5"/>
    <w:rsid w:val="00E3600F"/>
    <w:rsid w:val="00E36400"/>
    <w:rsid w:val="00E367C8"/>
    <w:rsid w:val="00E36AB7"/>
    <w:rsid w:val="00E36C22"/>
    <w:rsid w:val="00E37698"/>
    <w:rsid w:val="00E37703"/>
    <w:rsid w:val="00E37B29"/>
    <w:rsid w:val="00E37F7E"/>
    <w:rsid w:val="00E401E2"/>
    <w:rsid w:val="00E405CB"/>
    <w:rsid w:val="00E4078F"/>
    <w:rsid w:val="00E40884"/>
    <w:rsid w:val="00E40B25"/>
    <w:rsid w:val="00E4149B"/>
    <w:rsid w:val="00E41746"/>
    <w:rsid w:val="00E4177D"/>
    <w:rsid w:val="00E41A90"/>
    <w:rsid w:val="00E42244"/>
    <w:rsid w:val="00E42B03"/>
    <w:rsid w:val="00E42D6D"/>
    <w:rsid w:val="00E432BE"/>
    <w:rsid w:val="00E434D1"/>
    <w:rsid w:val="00E4395C"/>
    <w:rsid w:val="00E44081"/>
    <w:rsid w:val="00E4411A"/>
    <w:rsid w:val="00E442E4"/>
    <w:rsid w:val="00E4468E"/>
    <w:rsid w:val="00E44DA6"/>
    <w:rsid w:val="00E450B1"/>
    <w:rsid w:val="00E464C6"/>
    <w:rsid w:val="00E46632"/>
    <w:rsid w:val="00E469E2"/>
    <w:rsid w:val="00E46A68"/>
    <w:rsid w:val="00E46EB3"/>
    <w:rsid w:val="00E470E2"/>
    <w:rsid w:val="00E4727F"/>
    <w:rsid w:val="00E47535"/>
    <w:rsid w:val="00E47B30"/>
    <w:rsid w:val="00E47F20"/>
    <w:rsid w:val="00E505D3"/>
    <w:rsid w:val="00E50628"/>
    <w:rsid w:val="00E50E42"/>
    <w:rsid w:val="00E5114D"/>
    <w:rsid w:val="00E51160"/>
    <w:rsid w:val="00E51405"/>
    <w:rsid w:val="00E51C9C"/>
    <w:rsid w:val="00E521AD"/>
    <w:rsid w:val="00E52D46"/>
    <w:rsid w:val="00E52F1A"/>
    <w:rsid w:val="00E53388"/>
    <w:rsid w:val="00E53426"/>
    <w:rsid w:val="00E5478D"/>
    <w:rsid w:val="00E547D6"/>
    <w:rsid w:val="00E54B86"/>
    <w:rsid w:val="00E54C22"/>
    <w:rsid w:val="00E55409"/>
    <w:rsid w:val="00E55AF6"/>
    <w:rsid w:val="00E55BA3"/>
    <w:rsid w:val="00E55D51"/>
    <w:rsid w:val="00E560F7"/>
    <w:rsid w:val="00E56784"/>
    <w:rsid w:val="00E56A3D"/>
    <w:rsid w:val="00E56DE2"/>
    <w:rsid w:val="00E56E8B"/>
    <w:rsid w:val="00E577FA"/>
    <w:rsid w:val="00E57911"/>
    <w:rsid w:val="00E605DD"/>
    <w:rsid w:val="00E60DF9"/>
    <w:rsid w:val="00E6154C"/>
    <w:rsid w:val="00E6197D"/>
    <w:rsid w:val="00E619BF"/>
    <w:rsid w:val="00E61BB3"/>
    <w:rsid w:val="00E61E2F"/>
    <w:rsid w:val="00E624E8"/>
    <w:rsid w:val="00E628E2"/>
    <w:rsid w:val="00E629B3"/>
    <w:rsid w:val="00E62CD0"/>
    <w:rsid w:val="00E62FCF"/>
    <w:rsid w:val="00E6445E"/>
    <w:rsid w:val="00E6447B"/>
    <w:rsid w:val="00E650C9"/>
    <w:rsid w:val="00E653A0"/>
    <w:rsid w:val="00E65B92"/>
    <w:rsid w:val="00E65BBC"/>
    <w:rsid w:val="00E65CBC"/>
    <w:rsid w:val="00E66706"/>
    <w:rsid w:val="00E66AD8"/>
    <w:rsid w:val="00E66B36"/>
    <w:rsid w:val="00E67540"/>
    <w:rsid w:val="00E7030F"/>
    <w:rsid w:val="00E70C07"/>
    <w:rsid w:val="00E70D0B"/>
    <w:rsid w:val="00E70F70"/>
    <w:rsid w:val="00E715B6"/>
    <w:rsid w:val="00E716BD"/>
    <w:rsid w:val="00E719A1"/>
    <w:rsid w:val="00E71A5D"/>
    <w:rsid w:val="00E71B91"/>
    <w:rsid w:val="00E7255C"/>
    <w:rsid w:val="00E72FF5"/>
    <w:rsid w:val="00E730E7"/>
    <w:rsid w:val="00E73DA9"/>
    <w:rsid w:val="00E740E1"/>
    <w:rsid w:val="00E74312"/>
    <w:rsid w:val="00E74A45"/>
    <w:rsid w:val="00E74DC1"/>
    <w:rsid w:val="00E7545B"/>
    <w:rsid w:val="00E75746"/>
    <w:rsid w:val="00E75C54"/>
    <w:rsid w:val="00E75D4E"/>
    <w:rsid w:val="00E762A6"/>
    <w:rsid w:val="00E76956"/>
    <w:rsid w:val="00E7707F"/>
    <w:rsid w:val="00E77209"/>
    <w:rsid w:val="00E77741"/>
    <w:rsid w:val="00E80289"/>
    <w:rsid w:val="00E805CA"/>
    <w:rsid w:val="00E80725"/>
    <w:rsid w:val="00E8120F"/>
    <w:rsid w:val="00E81329"/>
    <w:rsid w:val="00E81A33"/>
    <w:rsid w:val="00E82378"/>
    <w:rsid w:val="00E824BB"/>
    <w:rsid w:val="00E82D0C"/>
    <w:rsid w:val="00E82EC1"/>
    <w:rsid w:val="00E83AE0"/>
    <w:rsid w:val="00E83BE7"/>
    <w:rsid w:val="00E83C77"/>
    <w:rsid w:val="00E83E8B"/>
    <w:rsid w:val="00E8423D"/>
    <w:rsid w:val="00E84413"/>
    <w:rsid w:val="00E84528"/>
    <w:rsid w:val="00E84847"/>
    <w:rsid w:val="00E84EEC"/>
    <w:rsid w:val="00E85474"/>
    <w:rsid w:val="00E8582A"/>
    <w:rsid w:val="00E85B03"/>
    <w:rsid w:val="00E85C7B"/>
    <w:rsid w:val="00E85D4E"/>
    <w:rsid w:val="00E863BF"/>
    <w:rsid w:val="00E86C1A"/>
    <w:rsid w:val="00E873D7"/>
    <w:rsid w:val="00E87927"/>
    <w:rsid w:val="00E87D78"/>
    <w:rsid w:val="00E87D82"/>
    <w:rsid w:val="00E9044E"/>
    <w:rsid w:val="00E9065D"/>
    <w:rsid w:val="00E908E8"/>
    <w:rsid w:val="00E90971"/>
    <w:rsid w:val="00E90B0E"/>
    <w:rsid w:val="00E90EB3"/>
    <w:rsid w:val="00E9167C"/>
    <w:rsid w:val="00E9224F"/>
    <w:rsid w:val="00E9289C"/>
    <w:rsid w:val="00E92AB6"/>
    <w:rsid w:val="00E92ECC"/>
    <w:rsid w:val="00E948A9"/>
    <w:rsid w:val="00E94CF7"/>
    <w:rsid w:val="00E950D8"/>
    <w:rsid w:val="00E9527A"/>
    <w:rsid w:val="00E95694"/>
    <w:rsid w:val="00E95AA3"/>
    <w:rsid w:val="00E95BE0"/>
    <w:rsid w:val="00E95BE9"/>
    <w:rsid w:val="00E96140"/>
    <w:rsid w:val="00E96269"/>
    <w:rsid w:val="00E96295"/>
    <w:rsid w:val="00E9669C"/>
    <w:rsid w:val="00E96CDB"/>
    <w:rsid w:val="00E972E6"/>
    <w:rsid w:val="00E97B9A"/>
    <w:rsid w:val="00EA001E"/>
    <w:rsid w:val="00EA00B8"/>
    <w:rsid w:val="00EA03FB"/>
    <w:rsid w:val="00EA044C"/>
    <w:rsid w:val="00EA0C3A"/>
    <w:rsid w:val="00EA1262"/>
    <w:rsid w:val="00EA15E2"/>
    <w:rsid w:val="00EA1F72"/>
    <w:rsid w:val="00EA29F7"/>
    <w:rsid w:val="00EA2ADA"/>
    <w:rsid w:val="00EA2F59"/>
    <w:rsid w:val="00EA3119"/>
    <w:rsid w:val="00EA371B"/>
    <w:rsid w:val="00EA380D"/>
    <w:rsid w:val="00EA3B2B"/>
    <w:rsid w:val="00EA40B3"/>
    <w:rsid w:val="00EA4899"/>
    <w:rsid w:val="00EA4B94"/>
    <w:rsid w:val="00EA4EE5"/>
    <w:rsid w:val="00EA54A8"/>
    <w:rsid w:val="00EA5BBE"/>
    <w:rsid w:val="00EA5C9C"/>
    <w:rsid w:val="00EA6348"/>
    <w:rsid w:val="00EA7147"/>
    <w:rsid w:val="00EA7263"/>
    <w:rsid w:val="00EA759F"/>
    <w:rsid w:val="00EA7777"/>
    <w:rsid w:val="00EB051C"/>
    <w:rsid w:val="00EB0656"/>
    <w:rsid w:val="00EB0A0F"/>
    <w:rsid w:val="00EB0C2A"/>
    <w:rsid w:val="00EB11C8"/>
    <w:rsid w:val="00EB1619"/>
    <w:rsid w:val="00EB17A3"/>
    <w:rsid w:val="00EB1816"/>
    <w:rsid w:val="00EB1D08"/>
    <w:rsid w:val="00EB1DF2"/>
    <w:rsid w:val="00EB1EBD"/>
    <w:rsid w:val="00EB238D"/>
    <w:rsid w:val="00EB2D5A"/>
    <w:rsid w:val="00EB309D"/>
    <w:rsid w:val="00EB42A8"/>
    <w:rsid w:val="00EB4ED1"/>
    <w:rsid w:val="00EB51B8"/>
    <w:rsid w:val="00EB5A49"/>
    <w:rsid w:val="00EB5A91"/>
    <w:rsid w:val="00EB5BE4"/>
    <w:rsid w:val="00EB6180"/>
    <w:rsid w:val="00EB663F"/>
    <w:rsid w:val="00EB6CE3"/>
    <w:rsid w:val="00EB70CE"/>
    <w:rsid w:val="00EB7315"/>
    <w:rsid w:val="00EB7AD4"/>
    <w:rsid w:val="00EB7ADD"/>
    <w:rsid w:val="00EC0582"/>
    <w:rsid w:val="00EC0803"/>
    <w:rsid w:val="00EC0D3B"/>
    <w:rsid w:val="00EC0EAA"/>
    <w:rsid w:val="00EC15A8"/>
    <w:rsid w:val="00EC1B16"/>
    <w:rsid w:val="00EC1C33"/>
    <w:rsid w:val="00EC1F5F"/>
    <w:rsid w:val="00EC2274"/>
    <w:rsid w:val="00EC26C2"/>
    <w:rsid w:val="00EC317A"/>
    <w:rsid w:val="00EC37B8"/>
    <w:rsid w:val="00EC3C94"/>
    <w:rsid w:val="00EC3DBE"/>
    <w:rsid w:val="00EC4619"/>
    <w:rsid w:val="00EC4639"/>
    <w:rsid w:val="00EC4988"/>
    <w:rsid w:val="00EC4F43"/>
    <w:rsid w:val="00EC51F5"/>
    <w:rsid w:val="00EC5F0E"/>
    <w:rsid w:val="00EC6FA8"/>
    <w:rsid w:val="00EC79BB"/>
    <w:rsid w:val="00EC7B93"/>
    <w:rsid w:val="00ED0370"/>
    <w:rsid w:val="00ED077E"/>
    <w:rsid w:val="00ED0C90"/>
    <w:rsid w:val="00ED0E74"/>
    <w:rsid w:val="00ED11E5"/>
    <w:rsid w:val="00ED13E4"/>
    <w:rsid w:val="00ED1581"/>
    <w:rsid w:val="00ED15FA"/>
    <w:rsid w:val="00ED1892"/>
    <w:rsid w:val="00ED225F"/>
    <w:rsid w:val="00ED263B"/>
    <w:rsid w:val="00ED2747"/>
    <w:rsid w:val="00ED2C26"/>
    <w:rsid w:val="00ED3315"/>
    <w:rsid w:val="00ED3365"/>
    <w:rsid w:val="00ED34C7"/>
    <w:rsid w:val="00ED4681"/>
    <w:rsid w:val="00ED52CD"/>
    <w:rsid w:val="00ED5311"/>
    <w:rsid w:val="00ED58E6"/>
    <w:rsid w:val="00ED5C8E"/>
    <w:rsid w:val="00ED5EC7"/>
    <w:rsid w:val="00ED64DB"/>
    <w:rsid w:val="00ED6E54"/>
    <w:rsid w:val="00ED6FC9"/>
    <w:rsid w:val="00ED7453"/>
    <w:rsid w:val="00ED7741"/>
    <w:rsid w:val="00ED7A4C"/>
    <w:rsid w:val="00ED7DE1"/>
    <w:rsid w:val="00EE07C4"/>
    <w:rsid w:val="00EE0DAC"/>
    <w:rsid w:val="00EE1030"/>
    <w:rsid w:val="00EE1867"/>
    <w:rsid w:val="00EE20DC"/>
    <w:rsid w:val="00EE29F2"/>
    <w:rsid w:val="00EE3067"/>
    <w:rsid w:val="00EE3698"/>
    <w:rsid w:val="00EE36FA"/>
    <w:rsid w:val="00EE3A6E"/>
    <w:rsid w:val="00EE404C"/>
    <w:rsid w:val="00EE4233"/>
    <w:rsid w:val="00EE4CD1"/>
    <w:rsid w:val="00EE4EFC"/>
    <w:rsid w:val="00EE5647"/>
    <w:rsid w:val="00EE5AB0"/>
    <w:rsid w:val="00EE5E98"/>
    <w:rsid w:val="00EE65F7"/>
    <w:rsid w:val="00EE66B4"/>
    <w:rsid w:val="00EE6929"/>
    <w:rsid w:val="00EE6C1B"/>
    <w:rsid w:val="00EE6F9C"/>
    <w:rsid w:val="00EE72DA"/>
    <w:rsid w:val="00EE735A"/>
    <w:rsid w:val="00EE7495"/>
    <w:rsid w:val="00EE74B8"/>
    <w:rsid w:val="00EE753F"/>
    <w:rsid w:val="00EE7F32"/>
    <w:rsid w:val="00EF06A2"/>
    <w:rsid w:val="00EF07F4"/>
    <w:rsid w:val="00EF0D0F"/>
    <w:rsid w:val="00EF1664"/>
    <w:rsid w:val="00EF1B0C"/>
    <w:rsid w:val="00EF274E"/>
    <w:rsid w:val="00EF28E2"/>
    <w:rsid w:val="00EF2BEC"/>
    <w:rsid w:val="00EF2C06"/>
    <w:rsid w:val="00EF34E0"/>
    <w:rsid w:val="00EF3625"/>
    <w:rsid w:val="00EF400A"/>
    <w:rsid w:val="00EF4FCC"/>
    <w:rsid w:val="00EF55D2"/>
    <w:rsid w:val="00EF563E"/>
    <w:rsid w:val="00EF58C4"/>
    <w:rsid w:val="00EF5AEB"/>
    <w:rsid w:val="00EF5B46"/>
    <w:rsid w:val="00EF5D9E"/>
    <w:rsid w:val="00EF6084"/>
    <w:rsid w:val="00EF6128"/>
    <w:rsid w:val="00EF6397"/>
    <w:rsid w:val="00EF78CB"/>
    <w:rsid w:val="00EF798B"/>
    <w:rsid w:val="00EF7D0C"/>
    <w:rsid w:val="00F00565"/>
    <w:rsid w:val="00F00721"/>
    <w:rsid w:val="00F01272"/>
    <w:rsid w:val="00F0138D"/>
    <w:rsid w:val="00F01393"/>
    <w:rsid w:val="00F015FD"/>
    <w:rsid w:val="00F01A62"/>
    <w:rsid w:val="00F01D97"/>
    <w:rsid w:val="00F01E02"/>
    <w:rsid w:val="00F025BC"/>
    <w:rsid w:val="00F027F3"/>
    <w:rsid w:val="00F02928"/>
    <w:rsid w:val="00F02B51"/>
    <w:rsid w:val="00F02CDA"/>
    <w:rsid w:val="00F0357D"/>
    <w:rsid w:val="00F03895"/>
    <w:rsid w:val="00F038F4"/>
    <w:rsid w:val="00F03BB9"/>
    <w:rsid w:val="00F04702"/>
    <w:rsid w:val="00F05203"/>
    <w:rsid w:val="00F056D0"/>
    <w:rsid w:val="00F0591F"/>
    <w:rsid w:val="00F05938"/>
    <w:rsid w:val="00F05A91"/>
    <w:rsid w:val="00F05DF0"/>
    <w:rsid w:val="00F060A7"/>
    <w:rsid w:val="00F06370"/>
    <w:rsid w:val="00F065C0"/>
    <w:rsid w:val="00F0678F"/>
    <w:rsid w:val="00F06AE6"/>
    <w:rsid w:val="00F07036"/>
    <w:rsid w:val="00F07064"/>
    <w:rsid w:val="00F073E0"/>
    <w:rsid w:val="00F07BC3"/>
    <w:rsid w:val="00F1024E"/>
    <w:rsid w:val="00F10BAC"/>
    <w:rsid w:val="00F10BBC"/>
    <w:rsid w:val="00F10D8C"/>
    <w:rsid w:val="00F1110E"/>
    <w:rsid w:val="00F11431"/>
    <w:rsid w:val="00F11A33"/>
    <w:rsid w:val="00F11AEB"/>
    <w:rsid w:val="00F12CEF"/>
    <w:rsid w:val="00F130AB"/>
    <w:rsid w:val="00F1310C"/>
    <w:rsid w:val="00F13663"/>
    <w:rsid w:val="00F13ACD"/>
    <w:rsid w:val="00F13ECB"/>
    <w:rsid w:val="00F14483"/>
    <w:rsid w:val="00F14669"/>
    <w:rsid w:val="00F14AFF"/>
    <w:rsid w:val="00F1577B"/>
    <w:rsid w:val="00F15D86"/>
    <w:rsid w:val="00F15E06"/>
    <w:rsid w:val="00F15E38"/>
    <w:rsid w:val="00F166F1"/>
    <w:rsid w:val="00F17170"/>
    <w:rsid w:val="00F17385"/>
    <w:rsid w:val="00F174F5"/>
    <w:rsid w:val="00F17A2B"/>
    <w:rsid w:val="00F17F78"/>
    <w:rsid w:val="00F202C3"/>
    <w:rsid w:val="00F204F6"/>
    <w:rsid w:val="00F2064E"/>
    <w:rsid w:val="00F20AB5"/>
    <w:rsid w:val="00F20E7D"/>
    <w:rsid w:val="00F212DA"/>
    <w:rsid w:val="00F21359"/>
    <w:rsid w:val="00F21488"/>
    <w:rsid w:val="00F21929"/>
    <w:rsid w:val="00F22453"/>
    <w:rsid w:val="00F22618"/>
    <w:rsid w:val="00F2264F"/>
    <w:rsid w:val="00F22C8C"/>
    <w:rsid w:val="00F22C95"/>
    <w:rsid w:val="00F231F2"/>
    <w:rsid w:val="00F234FC"/>
    <w:rsid w:val="00F2431E"/>
    <w:rsid w:val="00F24A26"/>
    <w:rsid w:val="00F25396"/>
    <w:rsid w:val="00F2547E"/>
    <w:rsid w:val="00F254C4"/>
    <w:rsid w:val="00F25727"/>
    <w:rsid w:val="00F25E7B"/>
    <w:rsid w:val="00F2602B"/>
    <w:rsid w:val="00F26423"/>
    <w:rsid w:val="00F26675"/>
    <w:rsid w:val="00F266D3"/>
    <w:rsid w:val="00F27063"/>
    <w:rsid w:val="00F27086"/>
    <w:rsid w:val="00F2768A"/>
    <w:rsid w:val="00F27AAC"/>
    <w:rsid w:val="00F30002"/>
    <w:rsid w:val="00F30011"/>
    <w:rsid w:val="00F30075"/>
    <w:rsid w:val="00F3018F"/>
    <w:rsid w:val="00F30CE1"/>
    <w:rsid w:val="00F30F7F"/>
    <w:rsid w:val="00F3114D"/>
    <w:rsid w:val="00F31839"/>
    <w:rsid w:val="00F31AC4"/>
    <w:rsid w:val="00F31BCF"/>
    <w:rsid w:val="00F33DFE"/>
    <w:rsid w:val="00F34689"/>
    <w:rsid w:val="00F34703"/>
    <w:rsid w:val="00F34BEB"/>
    <w:rsid w:val="00F34F67"/>
    <w:rsid w:val="00F34FE7"/>
    <w:rsid w:val="00F35251"/>
    <w:rsid w:val="00F352DB"/>
    <w:rsid w:val="00F352DF"/>
    <w:rsid w:val="00F36002"/>
    <w:rsid w:val="00F360A2"/>
    <w:rsid w:val="00F361B2"/>
    <w:rsid w:val="00F36270"/>
    <w:rsid w:val="00F36A1A"/>
    <w:rsid w:val="00F36B8C"/>
    <w:rsid w:val="00F36BEF"/>
    <w:rsid w:val="00F3716A"/>
    <w:rsid w:val="00F377D5"/>
    <w:rsid w:val="00F3785E"/>
    <w:rsid w:val="00F37B34"/>
    <w:rsid w:val="00F408D8"/>
    <w:rsid w:val="00F41225"/>
    <w:rsid w:val="00F41343"/>
    <w:rsid w:val="00F41720"/>
    <w:rsid w:val="00F4176F"/>
    <w:rsid w:val="00F41A6C"/>
    <w:rsid w:val="00F421F3"/>
    <w:rsid w:val="00F425DD"/>
    <w:rsid w:val="00F42A63"/>
    <w:rsid w:val="00F42CDC"/>
    <w:rsid w:val="00F441EA"/>
    <w:rsid w:val="00F4438D"/>
    <w:rsid w:val="00F4457F"/>
    <w:rsid w:val="00F447D6"/>
    <w:rsid w:val="00F44943"/>
    <w:rsid w:val="00F44D4B"/>
    <w:rsid w:val="00F44D6B"/>
    <w:rsid w:val="00F44DE7"/>
    <w:rsid w:val="00F45286"/>
    <w:rsid w:val="00F45400"/>
    <w:rsid w:val="00F45514"/>
    <w:rsid w:val="00F461C1"/>
    <w:rsid w:val="00F463FB"/>
    <w:rsid w:val="00F46406"/>
    <w:rsid w:val="00F46567"/>
    <w:rsid w:val="00F46589"/>
    <w:rsid w:val="00F46B5C"/>
    <w:rsid w:val="00F47684"/>
    <w:rsid w:val="00F479FC"/>
    <w:rsid w:val="00F5001A"/>
    <w:rsid w:val="00F502E1"/>
    <w:rsid w:val="00F50F28"/>
    <w:rsid w:val="00F51A9B"/>
    <w:rsid w:val="00F51F5B"/>
    <w:rsid w:val="00F5288D"/>
    <w:rsid w:val="00F52CDB"/>
    <w:rsid w:val="00F5312F"/>
    <w:rsid w:val="00F53BBA"/>
    <w:rsid w:val="00F54556"/>
    <w:rsid w:val="00F5481C"/>
    <w:rsid w:val="00F549A5"/>
    <w:rsid w:val="00F54A2A"/>
    <w:rsid w:val="00F54D69"/>
    <w:rsid w:val="00F54DE7"/>
    <w:rsid w:val="00F54EE7"/>
    <w:rsid w:val="00F556DE"/>
    <w:rsid w:val="00F55739"/>
    <w:rsid w:val="00F558EC"/>
    <w:rsid w:val="00F55D78"/>
    <w:rsid w:val="00F55F28"/>
    <w:rsid w:val="00F56097"/>
    <w:rsid w:val="00F56A39"/>
    <w:rsid w:val="00F576AE"/>
    <w:rsid w:val="00F578BE"/>
    <w:rsid w:val="00F60323"/>
    <w:rsid w:val="00F604A0"/>
    <w:rsid w:val="00F6088B"/>
    <w:rsid w:val="00F60FD3"/>
    <w:rsid w:val="00F612E6"/>
    <w:rsid w:val="00F61475"/>
    <w:rsid w:val="00F61667"/>
    <w:rsid w:val="00F61969"/>
    <w:rsid w:val="00F61C03"/>
    <w:rsid w:val="00F625C2"/>
    <w:rsid w:val="00F62713"/>
    <w:rsid w:val="00F629D0"/>
    <w:rsid w:val="00F62D2F"/>
    <w:rsid w:val="00F6305F"/>
    <w:rsid w:val="00F63334"/>
    <w:rsid w:val="00F63ABF"/>
    <w:rsid w:val="00F63DAE"/>
    <w:rsid w:val="00F649D2"/>
    <w:rsid w:val="00F65749"/>
    <w:rsid w:val="00F65C7F"/>
    <w:rsid w:val="00F6612B"/>
    <w:rsid w:val="00F6642B"/>
    <w:rsid w:val="00F66561"/>
    <w:rsid w:val="00F666C4"/>
    <w:rsid w:val="00F66B48"/>
    <w:rsid w:val="00F66DBA"/>
    <w:rsid w:val="00F672AF"/>
    <w:rsid w:val="00F676E3"/>
    <w:rsid w:val="00F67EF2"/>
    <w:rsid w:val="00F70171"/>
    <w:rsid w:val="00F701EF"/>
    <w:rsid w:val="00F704D6"/>
    <w:rsid w:val="00F70765"/>
    <w:rsid w:val="00F71253"/>
    <w:rsid w:val="00F7170D"/>
    <w:rsid w:val="00F7261C"/>
    <w:rsid w:val="00F73101"/>
    <w:rsid w:val="00F731F1"/>
    <w:rsid w:val="00F735C1"/>
    <w:rsid w:val="00F7391D"/>
    <w:rsid w:val="00F73D6E"/>
    <w:rsid w:val="00F746FD"/>
    <w:rsid w:val="00F75084"/>
    <w:rsid w:val="00F751C9"/>
    <w:rsid w:val="00F7584F"/>
    <w:rsid w:val="00F75A2E"/>
    <w:rsid w:val="00F75C37"/>
    <w:rsid w:val="00F760D3"/>
    <w:rsid w:val="00F76596"/>
    <w:rsid w:val="00F77790"/>
    <w:rsid w:val="00F77798"/>
    <w:rsid w:val="00F8080A"/>
    <w:rsid w:val="00F80D91"/>
    <w:rsid w:val="00F80DE0"/>
    <w:rsid w:val="00F815EA"/>
    <w:rsid w:val="00F8177B"/>
    <w:rsid w:val="00F81A04"/>
    <w:rsid w:val="00F81D4C"/>
    <w:rsid w:val="00F82000"/>
    <w:rsid w:val="00F825D8"/>
    <w:rsid w:val="00F82650"/>
    <w:rsid w:val="00F829A1"/>
    <w:rsid w:val="00F82A0C"/>
    <w:rsid w:val="00F831DE"/>
    <w:rsid w:val="00F83B10"/>
    <w:rsid w:val="00F8463A"/>
    <w:rsid w:val="00F84D7C"/>
    <w:rsid w:val="00F84E09"/>
    <w:rsid w:val="00F85003"/>
    <w:rsid w:val="00F85297"/>
    <w:rsid w:val="00F855A9"/>
    <w:rsid w:val="00F856EB"/>
    <w:rsid w:val="00F85F33"/>
    <w:rsid w:val="00F8675B"/>
    <w:rsid w:val="00F86B42"/>
    <w:rsid w:val="00F872EB"/>
    <w:rsid w:val="00F907E6"/>
    <w:rsid w:val="00F90EE8"/>
    <w:rsid w:val="00F912AC"/>
    <w:rsid w:val="00F91805"/>
    <w:rsid w:val="00F91F11"/>
    <w:rsid w:val="00F93644"/>
    <w:rsid w:val="00F93796"/>
    <w:rsid w:val="00F93913"/>
    <w:rsid w:val="00F9393A"/>
    <w:rsid w:val="00F94035"/>
    <w:rsid w:val="00F942D1"/>
    <w:rsid w:val="00F94F82"/>
    <w:rsid w:val="00F95C46"/>
    <w:rsid w:val="00F96A46"/>
    <w:rsid w:val="00F96D96"/>
    <w:rsid w:val="00F973A7"/>
    <w:rsid w:val="00F973D6"/>
    <w:rsid w:val="00F97B45"/>
    <w:rsid w:val="00F97FE2"/>
    <w:rsid w:val="00FA01EB"/>
    <w:rsid w:val="00FA1D00"/>
    <w:rsid w:val="00FA21E8"/>
    <w:rsid w:val="00FA2E64"/>
    <w:rsid w:val="00FA3600"/>
    <w:rsid w:val="00FA3BD8"/>
    <w:rsid w:val="00FA3E56"/>
    <w:rsid w:val="00FA3E5A"/>
    <w:rsid w:val="00FA4AA0"/>
    <w:rsid w:val="00FA4C4C"/>
    <w:rsid w:val="00FA4E92"/>
    <w:rsid w:val="00FA57C8"/>
    <w:rsid w:val="00FA59C2"/>
    <w:rsid w:val="00FA5BCC"/>
    <w:rsid w:val="00FA63DB"/>
    <w:rsid w:val="00FA6419"/>
    <w:rsid w:val="00FA675B"/>
    <w:rsid w:val="00FA6765"/>
    <w:rsid w:val="00FA6F33"/>
    <w:rsid w:val="00FA7581"/>
    <w:rsid w:val="00FA7778"/>
    <w:rsid w:val="00FA7819"/>
    <w:rsid w:val="00FA7C31"/>
    <w:rsid w:val="00FB099F"/>
    <w:rsid w:val="00FB0E8A"/>
    <w:rsid w:val="00FB229E"/>
    <w:rsid w:val="00FB2364"/>
    <w:rsid w:val="00FB26B0"/>
    <w:rsid w:val="00FB3289"/>
    <w:rsid w:val="00FB3303"/>
    <w:rsid w:val="00FB3746"/>
    <w:rsid w:val="00FB3F4C"/>
    <w:rsid w:val="00FB476F"/>
    <w:rsid w:val="00FB4827"/>
    <w:rsid w:val="00FB5917"/>
    <w:rsid w:val="00FB61DA"/>
    <w:rsid w:val="00FB6DAF"/>
    <w:rsid w:val="00FB7893"/>
    <w:rsid w:val="00FB7C2F"/>
    <w:rsid w:val="00FC00C8"/>
    <w:rsid w:val="00FC0236"/>
    <w:rsid w:val="00FC0807"/>
    <w:rsid w:val="00FC107A"/>
    <w:rsid w:val="00FC18F9"/>
    <w:rsid w:val="00FC21AB"/>
    <w:rsid w:val="00FC2228"/>
    <w:rsid w:val="00FC2F12"/>
    <w:rsid w:val="00FC35A7"/>
    <w:rsid w:val="00FC394E"/>
    <w:rsid w:val="00FC3CEC"/>
    <w:rsid w:val="00FC3FC9"/>
    <w:rsid w:val="00FC40A0"/>
    <w:rsid w:val="00FC412F"/>
    <w:rsid w:val="00FC4253"/>
    <w:rsid w:val="00FC49EC"/>
    <w:rsid w:val="00FC4CC2"/>
    <w:rsid w:val="00FC5A69"/>
    <w:rsid w:val="00FC6BB7"/>
    <w:rsid w:val="00FC6C2E"/>
    <w:rsid w:val="00FC6C90"/>
    <w:rsid w:val="00FC7104"/>
    <w:rsid w:val="00FC759F"/>
    <w:rsid w:val="00FC7671"/>
    <w:rsid w:val="00FC7879"/>
    <w:rsid w:val="00FC7E5D"/>
    <w:rsid w:val="00FD03D7"/>
    <w:rsid w:val="00FD053C"/>
    <w:rsid w:val="00FD07E7"/>
    <w:rsid w:val="00FD0A8B"/>
    <w:rsid w:val="00FD0F89"/>
    <w:rsid w:val="00FD13BD"/>
    <w:rsid w:val="00FD14BA"/>
    <w:rsid w:val="00FD1DEE"/>
    <w:rsid w:val="00FD1E35"/>
    <w:rsid w:val="00FD21B9"/>
    <w:rsid w:val="00FD21FB"/>
    <w:rsid w:val="00FD2DAA"/>
    <w:rsid w:val="00FD2E0B"/>
    <w:rsid w:val="00FD2F5D"/>
    <w:rsid w:val="00FD31D9"/>
    <w:rsid w:val="00FD322F"/>
    <w:rsid w:val="00FD3721"/>
    <w:rsid w:val="00FD391A"/>
    <w:rsid w:val="00FD39FD"/>
    <w:rsid w:val="00FD40F9"/>
    <w:rsid w:val="00FD49AC"/>
    <w:rsid w:val="00FD4DF1"/>
    <w:rsid w:val="00FD4E3B"/>
    <w:rsid w:val="00FD51A0"/>
    <w:rsid w:val="00FD5909"/>
    <w:rsid w:val="00FD5A04"/>
    <w:rsid w:val="00FD5EC7"/>
    <w:rsid w:val="00FD5F40"/>
    <w:rsid w:val="00FD64B9"/>
    <w:rsid w:val="00FD6973"/>
    <w:rsid w:val="00FD7620"/>
    <w:rsid w:val="00FD79EE"/>
    <w:rsid w:val="00FD7F63"/>
    <w:rsid w:val="00FE043D"/>
    <w:rsid w:val="00FE0507"/>
    <w:rsid w:val="00FE154A"/>
    <w:rsid w:val="00FE187A"/>
    <w:rsid w:val="00FE21FD"/>
    <w:rsid w:val="00FE2516"/>
    <w:rsid w:val="00FE25EF"/>
    <w:rsid w:val="00FE2612"/>
    <w:rsid w:val="00FE2811"/>
    <w:rsid w:val="00FE31FE"/>
    <w:rsid w:val="00FE48DD"/>
    <w:rsid w:val="00FE4A38"/>
    <w:rsid w:val="00FE5011"/>
    <w:rsid w:val="00FE50D9"/>
    <w:rsid w:val="00FE51D6"/>
    <w:rsid w:val="00FE581C"/>
    <w:rsid w:val="00FE5A5B"/>
    <w:rsid w:val="00FE5B3C"/>
    <w:rsid w:val="00FE5EE1"/>
    <w:rsid w:val="00FE5FB5"/>
    <w:rsid w:val="00FE603C"/>
    <w:rsid w:val="00FE62A3"/>
    <w:rsid w:val="00FE6318"/>
    <w:rsid w:val="00FE66B8"/>
    <w:rsid w:val="00FE7107"/>
    <w:rsid w:val="00FE77DE"/>
    <w:rsid w:val="00FE7AED"/>
    <w:rsid w:val="00FE7C89"/>
    <w:rsid w:val="00FE7CA6"/>
    <w:rsid w:val="00FF01D5"/>
    <w:rsid w:val="00FF043D"/>
    <w:rsid w:val="00FF050C"/>
    <w:rsid w:val="00FF086C"/>
    <w:rsid w:val="00FF0A00"/>
    <w:rsid w:val="00FF164E"/>
    <w:rsid w:val="00FF1C77"/>
    <w:rsid w:val="00FF1C8A"/>
    <w:rsid w:val="00FF1CEE"/>
    <w:rsid w:val="00FF2578"/>
    <w:rsid w:val="00FF2A1A"/>
    <w:rsid w:val="00FF3283"/>
    <w:rsid w:val="00FF3947"/>
    <w:rsid w:val="00FF3B69"/>
    <w:rsid w:val="00FF3CC8"/>
    <w:rsid w:val="00FF446A"/>
    <w:rsid w:val="00FF50D8"/>
    <w:rsid w:val="00FF5355"/>
    <w:rsid w:val="00FF5492"/>
    <w:rsid w:val="00FF5D26"/>
    <w:rsid w:val="00FF5FEC"/>
    <w:rsid w:val="00FF6470"/>
    <w:rsid w:val="00FF6E55"/>
    <w:rsid w:val="00FF6FCD"/>
    <w:rsid w:val="00FF721D"/>
    <w:rsid w:val="00FF7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shapelayout>
  </w:shapeDefaults>
  <w:decimalSymbol w:val="."/>
  <w:listSeparator w:val=","/>
  <w14:docId w14:val="16361584"/>
  <w15:docId w15:val="{70EC5734-A907-43B2-880B-1F9CEB67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jc w:val="both"/>
      </w:pPr>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A1668"/>
    <w:rPr>
      <w:sz w:val="24"/>
      <w:lang w:eastAsia="en-US"/>
    </w:rPr>
  </w:style>
  <w:style w:type="paragraph" w:styleId="Heading1">
    <w:name w:val="heading 1"/>
    <w:basedOn w:val="BodyText"/>
    <w:next w:val="BodyText"/>
    <w:link w:val="Heading1Char"/>
    <w:autoRedefine/>
    <w:uiPriority w:val="9"/>
    <w:qFormat/>
    <w:rsid w:val="00877384"/>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firstLine="0"/>
      <w:jc w:val="center"/>
      <w:outlineLvl w:val="0"/>
    </w:pPr>
    <w:rPr>
      <w:b/>
      <w:bCs/>
      <w:caps/>
      <w:szCs w:val="24"/>
    </w:rPr>
  </w:style>
  <w:style w:type="paragraph" w:styleId="Heading2">
    <w:name w:val="heading 2"/>
    <w:basedOn w:val="BodyText"/>
    <w:next w:val="BodyText"/>
    <w:link w:val="Heading2Char"/>
    <w:qFormat/>
    <w:rsid w:val="00BE494A"/>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100" w:afterAutospacing="1"/>
      <w:ind w:firstLine="0"/>
      <w:jc w:val="left"/>
      <w:outlineLvl w:val="1"/>
    </w:pPr>
    <w:rPr>
      <w:bCs/>
      <w:iCs/>
      <w:caps/>
      <w:szCs w:val="28"/>
    </w:rPr>
  </w:style>
  <w:style w:type="paragraph" w:styleId="Heading3">
    <w:name w:val="heading 3"/>
    <w:basedOn w:val="BodyText"/>
    <w:next w:val="BodyText-Heading3"/>
    <w:link w:val="Heading3Char"/>
    <w:qFormat/>
    <w:rsid w:val="00BE494A"/>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ind w:firstLine="0"/>
      <w:jc w:val="left"/>
      <w:outlineLvl w:val="2"/>
    </w:pPr>
    <w:rPr>
      <w:b/>
      <w:bCs/>
      <w:szCs w:val="26"/>
    </w:rPr>
  </w:style>
  <w:style w:type="paragraph" w:styleId="Heading4">
    <w:name w:val="heading 4"/>
    <w:basedOn w:val="BodyText"/>
    <w:next w:val="BodyText-Heading4"/>
    <w:link w:val="Heading4Char"/>
    <w:qFormat/>
    <w:rsid w:val="00635961"/>
    <w:pPr>
      <w:numPr>
        <w:ilvl w:val="3"/>
        <w:numId w:val="1"/>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jc w:val="left"/>
      <w:outlineLvl w:val="3"/>
    </w:pPr>
    <w:rPr>
      <w:bCs/>
      <w:i/>
      <w:szCs w:val="28"/>
    </w:rPr>
  </w:style>
  <w:style w:type="paragraph" w:styleId="Heading5">
    <w:name w:val="heading 5"/>
    <w:basedOn w:val="Normal"/>
    <w:next w:val="Normal"/>
    <w:link w:val="Heading5Char"/>
    <w:qFormat/>
    <w:rsid w:val="00385C3C"/>
    <w:pPr>
      <w:spacing w:before="240" w:after="60"/>
      <w:outlineLvl w:val="4"/>
    </w:pPr>
    <w:rPr>
      <w:b/>
      <w:bCs/>
      <w:i/>
      <w:iCs/>
      <w:sz w:val="26"/>
      <w:szCs w:val="26"/>
      <w:lang w:val="pt-BR"/>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link w:val="Heading7Char"/>
    <w:qFormat/>
    <w:pPr>
      <w:spacing w:before="240" w:after="60"/>
      <w:outlineLvl w:val="6"/>
    </w:pPr>
    <w:rPr>
      <w:szCs w:val="24"/>
    </w:rPr>
  </w:style>
  <w:style w:type="paragraph" w:styleId="Heading8">
    <w:name w:val="heading 8"/>
    <w:basedOn w:val="Normal"/>
    <w:next w:val="Normal"/>
    <w:link w:val="Heading8Char"/>
    <w:qFormat/>
    <w:pPr>
      <w:spacing w:before="240" w:after="60"/>
      <w:outlineLvl w:val="7"/>
    </w:pPr>
    <w:rPr>
      <w:i/>
      <w:iCs/>
      <w:szCs w:val="24"/>
    </w:rPr>
  </w:style>
  <w:style w:type="paragraph" w:styleId="Heading9">
    <w:name w:val="heading 9"/>
    <w:basedOn w:val="Normal"/>
    <w:next w:val="Normal"/>
    <w:link w:val="Heading9Char"/>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24A8F"/>
    <w:pPr>
      <w:ind w:firstLine="567"/>
    </w:pPr>
    <w:rPr>
      <w:sz w:val="24"/>
      <w:lang w:val="en-US" w:eastAsia="en-US"/>
    </w:rPr>
  </w:style>
  <w:style w:type="paragraph" w:styleId="Footer">
    <w:name w:val="footer"/>
    <w:basedOn w:val="BodyText"/>
    <w:next w:val="BodyText"/>
    <w:link w:val="FooterChar"/>
    <w:uiPriority w:val="99"/>
    <w:rPr>
      <w:sz w:val="22"/>
    </w:rPr>
  </w:style>
  <w:style w:type="paragraph" w:styleId="Title">
    <w:name w:val="Title"/>
    <w:basedOn w:val="Normal"/>
    <w:next w:val="BodyText"/>
    <w:pPr>
      <w:jc w:val="right"/>
    </w:pPr>
    <w:rPr>
      <w:b/>
      <w:bCs/>
      <w:i/>
      <w:sz w:val="56"/>
      <w:szCs w:val="32"/>
    </w:rPr>
  </w:style>
  <w:style w:type="paragraph" w:customStyle="1" w:styleId="IAEAEquation">
    <w:name w:val="IAEA Equation"/>
    <w:basedOn w:val="BodyText"/>
    <w:next w:val="BodyText"/>
    <w:pPr>
      <w:jc w:val="right"/>
    </w:pPr>
    <w:rPr>
      <w:iCs/>
    </w:rPr>
  </w:style>
  <w:style w:type="paragraph" w:customStyle="1" w:styleId="IAEATableFootnote">
    <w:name w:val="IAEA Table Footnote"/>
    <w:basedOn w:val="BodyText"/>
    <w:next w:val="BodyText"/>
    <w:pPr>
      <w:spacing w:before="60"/>
      <w:jc w:val="left"/>
    </w:pPr>
    <w:rPr>
      <w:sz w:val="22"/>
    </w:rPr>
  </w:style>
  <w:style w:type="paragraph" w:customStyle="1" w:styleId="IAEAFigureCaption">
    <w:name w:val="IAEA Figure Caption"/>
    <w:basedOn w:val="BodyText"/>
    <w:next w:val="BodyText"/>
    <w:rsid w:val="004B4D89"/>
    <w:pPr>
      <w:keepNext/>
      <w:keepLines/>
      <w:spacing w:before="120" w:after="120"/>
      <w:jc w:val="center"/>
    </w:pPr>
    <w:rPr>
      <w:i/>
      <w:sz w:val="22"/>
    </w:rPr>
  </w:style>
  <w:style w:type="paragraph" w:customStyle="1" w:styleId="IAEAReferenceText">
    <w:name w:val="IAEA Reference Text"/>
    <w:basedOn w:val="BodyText"/>
    <w:next w:val="BodyText"/>
  </w:style>
  <w:style w:type="paragraph" w:customStyle="1" w:styleId="AnnexHeading1">
    <w:name w:val="Annex Heading 1"/>
    <w:basedOn w:val="BodyText"/>
    <w:next w:val="BodyText"/>
    <w:qFormat/>
    <w:pPr>
      <w:keepNext/>
      <w:keepLines/>
      <w:pageBreakBefore/>
      <w:numPr>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Part">
    <w:name w:val="Part"/>
    <w:basedOn w:val="Header"/>
    <w:next w:val="BodyText-Heading2"/>
    <w:uiPriority w:val="3"/>
    <w:qFormat/>
    <w:rsid w:val="00FA21E8"/>
    <w:pPr>
      <w:keepNext/>
      <w:keepLines/>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left"/>
    </w:pPr>
    <w:rPr>
      <w:caps/>
    </w:rPr>
  </w:style>
  <w:style w:type="paragraph" w:customStyle="1" w:styleId="AnnexHeading3">
    <w:name w:val="Annex Heading 3"/>
    <w:basedOn w:val="BodyText"/>
    <w:next w:val="BodyText"/>
    <w:uiPriority w:val="3"/>
    <w:qFormat/>
    <w:rsid w:val="00AD1DF7"/>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0"/>
      <w:jc w:val="left"/>
    </w:pPr>
    <w:rPr>
      <w:b/>
    </w:rPr>
  </w:style>
  <w:style w:type="paragraph" w:customStyle="1" w:styleId="AnnexHeading4">
    <w:name w:val="Annex Heading 4"/>
    <w:basedOn w:val="BodyText"/>
    <w:next w:val="BodyText"/>
    <w:uiPriority w:val="3"/>
    <w:qFormat/>
    <w:rsid w:val="00B04769"/>
    <w:pPr>
      <w:numPr>
        <w:ilvl w:val="3"/>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pPr>
    <w:rPr>
      <w:i/>
    </w:rPr>
  </w:style>
  <w:style w:type="paragraph" w:styleId="Subtitle">
    <w:name w:val="Subtitle"/>
    <w:basedOn w:val="Normal"/>
    <w:next w:val="BodyText"/>
    <w:pPr>
      <w:jc w:val="right"/>
    </w:pPr>
    <w:rPr>
      <w:b/>
      <w:i/>
      <w:sz w:val="32"/>
      <w:szCs w:val="24"/>
    </w:rPr>
  </w:style>
  <w:style w:type="paragraph" w:customStyle="1" w:styleId="Contents">
    <w:name w:val="Contents"/>
    <w:basedOn w:val="BodyText"/>
    <w:next w:val="BodyText"/>
    <w:pPr>
      <w:pageBreakBefore/>
      <w:jc w:val="center"/>
    </w:pPr>
    <w:rPr>
      <w:b/>
      <w:caps/>
    </w:rPr>
  </w:style>
  <w:style w:type="paragraph" w:customStyle="1" w:styleId="Heading">
    <w:name w:val="Heading"/>
    <w:basedOn w:val="BodyText"/>
    <w:next w:val="BodyText"/>
    <w:uiPriority w:val="3"/>
    <w:qFormat/>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IAEAReferenceText"/>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rsid w:val="004A60CA"/>
    <w:pPr>
      <w:pageBreakBefore/>
      <w:spacing w:after="240"/>
      <w:jc w:val="center"/>
    </w:pPr>
    <w:rPr>
      <w:b/>
      <w:caps/>
    </w:rPr>
  </w:style>
  <w:style w:type="paragraph" w:customStyle="1" w:styleId="IAEATableHeading">
    <w:name w:val="IAEA Table Heading"/>
    <w:basedOn w:val="BodyText"/>
    <w:next w:val="BodyText"/>
    <w:rsid w:val="00AF6264"/>
    <w:pPr>
      <w:keepNext/>
      <w:keepLines/>
      <w:spacing w:after="120"/>
      <w:jc w:val="left"/>
    </w:pPr>
    <w:rPr>
      <w:caps/>
    </w:rPr>
  </w:style>
  <w:style w:type="paragraph" w:styleId="TOC1">
    <w:name w:val="toc 1"/>
    <w:basedOn w:val="BodyText"/>
    <w:next w:val="Normal"/>
    <w:uiPriority w:val="39"/>
    <w:qFormat/>
    <w:rsid w:val="009C16D4"/>
    <w:pPr>
      <w:tabs>
        <w:tab w:val="left" w:pos="567"/>
        <w:tab w:val="right" w:leader="dot" w:pos="9072"/>
      </w:tabs>
      <w:overflowPunct w:val="0"/>
      <w:autoSpaceDE w:val="0"/>
      <w:autoSpaceDN w:val="0"/>
      <w:adjustRightInd w:val="0"/>
      <w:spacing w:before="240" w:after="120"/>
      <w:ind w:left="567" w:right="567" w:hanging="567"/>
      <w:jc w:val="left"/>
      <w:textAlignment w:val="baseline"/>
    </w:pPr>
    <w:rPr>
      <w:b/>
      <w:bCs/>
      <w:iCs/>
      <w:caps/>
      <w:noProof/>
      <w:szCs w:val="28"/>
      <w:lang w:val="en-GB"/>
    </w:rPr>
  </w:style>
  <w:style w:type="paragraph" w:styleId="TOC2">
    <w:name w:val="toc 2"/>
    <w:basedOn w:val="BodyText"/>
    <w:next w:val="BodyText"/>
    <w:uiPriority w:val="39"/>
    <w:qFormat/>
    <w:rsid w:val="007D6E62"/>
    <w:pPr>
      <w:tabs>
        <w:tab w:val="left" w:pos="1418"/>
        <w:tab w:val="right" w:leader="dot" w:pos="9072"/>
      </w:tabs>
      <w:overflowPunct w:val="0"/>
      <w:autoSpaceDE w:val="0"/>
      <w:autoSpaceDN w:val="0"/>
      <w:adjustRightInd w:val="0"/>
      <w:ind w:left="1418" w:right="567" w:hanging="851"/>
      <w:jc w:val="left"/>
      <w:textAlignment w:val="baseline"/>
    </w:pPr>
    <w:rPr>
      <w:bCs/>
      <w:caps/>
      <w:noProof/>
      <w:szCs w:val="26"/>
      <w:lang w:val="en-GB"/>
    </w:rPr>
  </w:style>
  <w:style w:type="paragraph" w:styleId="TOC3">
    <w:name w:val="toc 3"/>
    <w:basedOn w:val="BodyText"/>
    <w:next w:val="BodyText"/>
    <w:uiPriority w:val="39"/>
    <w:qFormat/>
    <w:pPr>
      <w:tabs>
        <w:tab w:val="left" w:pos="2126"/>
        <w:tab w:val="right" w:leader="dot" w:pos="9072"/>
      </w:tabs>
      <w:overflowPunct w:val="0"/>
      <w:autoSpaceDE w:val="0"/>
      <w:autoSpaceDN w:val="0"/>
      <w:adjustRightInd w:val="0"/>
      <w:ind w:left="2127" w:right="567" w:hanging="709"/>
      <w:jc w:val="left"/>
      <w:textAlignment w:val="baseline"/>
    </w:pPr>
    <w:rPr>
      <w:noProof/>
      <w:szCs w:val="24"/>
      <w:lang w:val="en-GB"/>
    </w:rPr>
  </w:style>
  <w:style w:type="paragraph" w:customStyle="1" w:styleId="BodyTextList">
    <w:name w:val="Body Text List"/>
    <w:basedOn w:val="BodyText"/>
    <w:rsid w:val="001D0882"/>
    <w:pPr>
      <w:overflowPunct w:val="0"/>
      <w:autoSpaceDE w:val="0"/>
      <w:autoSpaceDN w:val="0"/>
      <w:adjustRightInd w:val="0"/>
      <w:ind w:left="567"/>
      <w:textAlignment w:val="baseline"/>
    </w:pPr>
    <w:rPr>
      <w:noProof/>
      <w:lang w:val="en-GB"/>
    </w:rPr>
  </w:style>
  <w:style w:type="paragraph" w:customStyle="1" w:styleId="AppendixHeading1">
    <w:name w:val="Appendix Heading 1"/>
    <w:basedOn w:val="BodyText"/>
    <w:next w:val="BodyText"/>
    <w:uiPriority w:val="2"/>
    <w:qFormat/>
    <w:rsid w:val="004A60CA"/>
    <w:pPr>
      <w:keepNext/>
      <w:keepLines/>
      <w:pageBreakBefore/>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pPr>
    <w:rPr>
      <w:b/>
      <w:caps/>
    </w:rPr>
  </w:style>
  <w:style w:type="paragraph" w:customStyle="1" w:styleId="AppendixHeading2">
    <w:name w:val="Appendix Heading 2"/>
    <w:basedOn w:val="BodyText"/>
    <w:next w:val="BodyText"/>
    <w:qFormat/>
    <w:rsid w:val="004A60CA"/>
    <w:pPr>
      <w:keepNext/>
      <w:keepLines/>
      <w:numPr>
        <w:ilvl w:val="1"/>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567" w:hanging="567"/>
      <w:jc w:val="left"/>
    </w:pPr>
    <w:rPr>
      <w:caps/>
    </w:rPr>
  </w:style>
  <w:style w:type="paragraph" w:customStyle="1" w:styleId="AppendixHeading3">
    <w:name w:val="Appendix Heading 3"/>
    <w:basedOn w:val="BodyText"/>
    <w:next w:val="BodyText"/>
    <w:qFormat/>
    <w:rsid w:val="004A60CA"/>
    <w:pPr>
      <w:keepNext/>
      <w:keepLines/>
      <w:numPr>
        <w:ilvl w:val="2"/>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851" w:hanging="851"/>
      <w:jc w:val="left"/>
    </w:pPr>
    <w:rPr>
      <w:b/>
    </w:rPr>
  </w:style>
  <w:style w:type="paragraph" w:customStyle="1" w:styleId="AppendixHeading4">
    <w:name w:val="Appendix Heading 4"/>
    <w:basedOn w:val="BodyText"/>
    <w:next w:val="BodyText"/>
    <w:qFormat/>
    <w:rsid w:val="004A60CA"/>
    <w:pPr>
      <w:numPr>
        <w:ilvl w:val="3"/>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1134" w:hanging="1134"/>
      <w:jc w:val="left"/>
    </w:pPr>
    <w:rPr>
      <w:i/>
    </w:rPr>
  </w:style>
  <w:style w:type="paragraph" w:styleId="TOC4">
    <w:name w:val="toc 4"/>
    <w:basedOn w:val="BodyText"/>
    <w:next w:val="BodyText"/>
    <w:semiHidden/>
    <w:pPr>
      <w:tabs>
        <w:tab w:val="left" w:pos="1418"/>
        <w:tab w:val="right" w:leader="dot" w:pos="9072"/>
      </w:tabs>
      <w:spacing w:before="240"/>
      <w:ind w:left="1418" w:right="567" w:hanging="1418"/>
      <w:jc w:val="left"/>
    </w:pPr>
    <w:rPr>
      <w:caps/>
    </w:rPr>
  </w:style>
  <w:style w:type="paragraph" w:styleId="TOC5">
    <w:name w:val="toc 5"/>
    <w:basedOn w:val="BodyText"/>
    <w:next w:val="BodyText"/>
    <w:semiHidden/>
    <w:pPr>
      <w:tabs>
        <w:tab w:val="left" w:pos="1559"/>
        <w:tab w:val="right" w:leader="dot" w:pos="9072"/>
      </w:tabs>
      <w:spacing w:before="240"/>
      <w:ind w:left="1559" w:right="567" w:hanging="1559"/>
      <w:jc w:val="left"/>
    </w:pPr>
    <w:rPr>
      <w:caps/>
      <w:noProof/>
      <w:szCs w:val="24"/>
    </w:rPr>
  </w:style>
  <w:style w:type="paragraph" w:styleId="TOC6">
    <w:name w:val="toc 6"/>
    <w:basedOn w:val="Normal"/>
    <w:next w:val="Normal"/>
    <w:autoRedefine/>
    <w:semiHidden/>
    <w:pPr>
      <w:spacing w:before="240" w:after="0"/>
      <w:ind w:right="567"/>
      <w:jc w:val="left"/>
    </w:pPr>
    <w:rPr>
      <w:caps/>
    </w:r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BodyText-Heading2">
    <w:name w:val="Body Text - Heading 2"/>
    <w:basedOn w:val="BodyText"/>
    <w:rsid w:val="00E96295"/>
  </w:style>
  <w:style w:type="paragraph" w:customStyle="1" w:styleId="StyleAppendixHeading1NotAllcaps">
    <w:name w:val="Style Appendix Heading 1 + Not All caps"/>
    <w:basedOn w:val="AppendixHeading1"/>
    <w:rsid w:val="007C5539"/>
    <w:rPr>
      <w:bCs/>
      <w:caps w:val="0"/>
    </w:rPr>
  </w:style>
  <w:style w:type="paragraph" w:customStyle="1" w:styleId="AppendixTitle">
    <w:name w:val="Appendix Title"/>
    <w:basedOn w:val="BodyText"/>
    <w:rsid w:val="004A60CA"/>
    <w:pPr>
      <w:spacing w:after="240"/>
      <w:jc w:val="center"/>
    </w:pPr>
    <w:rPr>
      <w:b/>
      <w:caps/>
    </w:rPr>
  </w:style>
  <w:style w:type="paragraph" w:customStyle="1" w:styleId="AnnexTitle">
    <w:name w:val="Annex Title"/>
    <w:rsid w:val="005F3095"/>
    <w:pPr>
      <w:spacing w:line="480" w:lineRule="auto"/>
      <w:jc w:val="center"/>
    </w:pPr>
    <w:rPr>
      <w:b/>
      <w:caps/>
      <w:sz w:val="24"/>
      <w:lang w:val="en-US" w:eastAsia="en-US"/>
    </w:rPr>
  </w:style>
  <w:style w:type="table" w:styleId="TableGrid">
    <w:name w:val="Table Grid"/>
    <w:basedOn w:val="TableNormal"/>
    <w:uiPriority w:val="59"/>
    <w:rsid w:val="00F8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rsid w:val="00E96CDB"/>
  </w:style>
  <w:style w:type="paragraph" w:customStyle="1" w:styleId="BodyText-Heading3">
    <w:name w:val="Body Text - Heading 3"/>
    <w:basedOn w:val="BodyText"/>
    <w:rsid w:val="00E96CDB"/>
    <w:pPr>
      <w:ind w:firstLine="851"/>
    </w:pPr>
  </w:style>
  <w:style w:type="paragraph" w:customStyle="1" w:styleId="BodyText-Heading4">
    <w:name w:val="Body Text - Heading 4"/>
    <w:basedOn w:val="BodyText"/>
    <w:rsid w:val="00E96CDB"/>
    <w:pPr>
      <w:ind w:firstLine="1134"/>
    </w:pPr>
    <w:rPr>
      <w:noProof/>
    </w:rPr>
  </w:style>
  <w:style w:type="paragraph" w:styleId="Header">
    <w:name w:val="header"/>
    <w:basedOn w:val="Normal"/>
    <w:link w:val="HeaderChar"/>
    <w:rsid w:val="00E464C6"/>
    <w:pPr>
      <w:tabs>
        <w:tab w:val="center" w:pos="4513"/>
        <w:tab w:val="right" w:pos="9026"/>
      </w:tabs>
      <w:spacing w:after="0"/>
    </w:pPr>
  </w:style>
  <w:style w:type="character" w:customStyle="1" w:styleId="HeaderChar">
    <w:name w:val="Header Char"/>
    <w:basedOn w:val="DefaultParagraphFont"/>
    <w:link w:val="Header"/>
    <w:rsid w:val="00E464C6"/>
    <w:rPr>
      <w:sz w:val="24"/>
      <w:lang w:eastAsia="en-US"/>
    </w:rPr>
  </w:style>
  <w:style w:type="paragraph" w:customStyle="1" w:styleId="zyxP1Footer">
    <w:name w:val="zyxP1_Footer"/>
    <w:basedOn w:val="Normal"/>
    <w:rsid w:val="00E464C6"/>
    <w:pPr>
      <w:widowControl w:val="0"/>
      <w:spacing w:after="0" w:line="160" w:lineRule="exact"/>
      <w:ind w:left="108"/>
      <w:jc w:val="left"/>
    </w:pPr>
    <w:rPr>
      <w:sz w:val="14"/>
    </w:rPr>
  </w:style>
  <w:style w:type="paragraph" w:customStyle="1" w:styleId="zyxCopies">
    <w:name w:val="zyxCopies"/>
    <w:basedOn w:val="zyxP1Footer"/>
    <w:rsid w:val="00E464C6"/>
    <w:pPr>
      <w:spacing w:line="200" w:lineRule="exact"/>
    </w:pPr>
    <w:rPr>
      <w:sz w:val="18"/>
    </w:rPr>
  </w:style>
  <w:style w:type="character" w:customStyle="1" w:styleId="Heading1Char">
    <w:name w:val="Heading 1 Char"/>
    <w:basedOn w:val="DefaultParagraphFont"/>
    <w:link w:val="Heading1"/>
    <w:uiPriority w:val="9"/>
    <w:rsid w:val="00877384"/>
    <w:rPr>
      <w:b/>
      <w:bCs/>
      <w:caps/>
      <w:sz w:val="24"/>
      <w:szCs w:val="24"/>
      <w:lang w:val="en-US" w:eastAsia="en-US"/>
    </w:rPr>
  </w:style>
  <w:style w:type="character" w:customStyle="1" w:styleId="Heading2Char">
    <w:name w:val="Heading 2 Char"/>
    <w:basedOn w:val="DefaultParagraphFont"/>
    <w:link w:val="Heading2"/>
    <w:rsid w:val="004708F6"/>
    <w:rPr>
      <w:bCs/>
      <w:iCs/>
      <w:caps/>
      <w:sz w:val="24"/>
      <w:szCs w:val="28"/>
      <w:lang w:val="en-US" w:eastAsia="en-US"/>
    </w:rPr>
  </w:style>
  <w:style w:type="character" w:customStyle="1" w:styleId="Heading3Char">
    <w:name w:val="Heading 3 Char"/>
    <w:basedOn w:val="DefaultParagraphFont"/>
    <w:link w:val="Heading3"/>
    <w:rsid w:val="004708F6"/>
    <w:rPr>
      <w:b/>
      <w:bCs/>
      <w:sz w:val="24"/>
      <w:szCs w:val="26"/>
      <w:lang w:val="en-US" w:eastAsia="en-US"/>
    </w:rPr>
  </w:style>
  <w:style w:type="character" w:customStyle="1" w:styleId="Heading4Char">
    <w:name w:val="Heading 4 Char"/>
    <w:basedOn w:val="DefaultParagraphFont"/>
    <w:link w:val="Heading4"/>
    <w:rsid w:val="004708F6"/>
    <w:rPr>
      <w:bCs/>
      <w:i/>
      <w:sz w:val="24"/>
      <w:szCs w:val="28"/>
      <w:lang w:val="en-US" w:eastAsia="en-US"/>
    </w:rPr>
  </w:style>
  <w:style w:type="character" w:customStyle="1" w:styleId="Heading5Char">
    <w:name w:val="Heading 5 Char"/>
    <w:basedOn w:val="DefaultParagraphFont"/>
    <w:link w:val="Heading5"/>
    <w:rsid w:val="004708F6"/>
    <w:rPr>
      <w:b/>
      <w:bCs/>
      <w:i/>
      <w:iCs/>
      <w:sz w:val="26"/>
      <w:szCs w:val="26"/>
      <w:lang w:val="pt-BR" w:eastAsia="en-US"/>
    </w:rPr>
  </w:style>
  <w:style w:type="character" w:customStyle="1" w:styleId="Heading6Char">
    <w:name w:val="Heading 6 Char"/>
    <w:basedOn w:val="DefaultParagraphFont"/>
    <w:link w:val="Heading6"/>
    <w:rsid w:val="004708F6"/>
    <w:rPr>
      <w:b/>
      <w:bCs/>
      <w:sz w:val="24"/>
      <w:szCs w:val="22"/>
      <w:lang w:eastAsia="en-US"/>
    </w:rPr>
  </w:style>
  <w:style w:type="character" w:customStyle="1" w:styleId="Heading7Char">
    <w:name w:val="Heading 7 Char"/>
    <w:basedOn w:val="DefaultParagraphFont"/>
    <w:link w:val="Heading7"/>
    <w:rsid w:val="004708F6"/>
    <w:rPr>
      <w:sz w:val="24"/>
      <w:szCs w:val="24"/>
      <w:lang w:eastAsia="en-US"/>
    </w:rPr>
  </w:style>
  <w:style w:type="character" w:customStyle="1" w:styleId="Heading8Char">
    <w:name w:val="Heading 8 Char"/>
    <w:basedOn w:val="DefaultParagraphFont"/>
    <w:link w:val="Heading8"/>
    <w:rsid w:val="004708F6"/>
    <w:rPr>
      <w:i/>
      <w:iCs/>
      <w:sz w:val="24"/>
      <w:szCs w:val="24"/>
      <w:lang w:eastAsia="en-US"/>
    </w:rPr>
  </w:style>
  <w:style w:type="character" w:customStyle="1" w:styleId="Heading9Char">
    <w:name w:val="Heading 9 Char"/>
    <w:basedOn w:val="DefaultParagraphFont"/>
    <w:link w:val="Heading9"/>
    <w:rsid w:val="004708F6"/>
    <w:rPr>
      <w:rFonts w:ascii="Arial" w:hAnsi="Arial"/>
      <w:sz w:val="24"/>
      <w:szCs w:val="22"/>
      <w:lang w:eastAsia="en-US"/>
    </w:rPr>
  </w:style>
  <w:style w:type="character" w:customStyle="1" w:styleId="FooterChar">
    <w:name w:val="Footer Char"/>
    <w:basedOn w:val="DefaultParagraphFont"/>
    <w:link w:val="Footer"/>
    <w:uiPriority w:val="99"/>
    <w:rsid w:val="004708F6"/>
    <w:rPr>
      <w:sz w:val="22"/>
      <w:lang w:val="en-US" w:eastAsia="en-US"/>
    </w:rPr>
  </w:style>
  <w:style w:type="character" w:styleId="PageNumber">
    <w:name w:val="page number"/>
    <w:basedOn w:val="DefaultParagraphFont"/>
    <w:rsid w:val="004708F6"/>
  </w:style>
  <w:style w:type="paragraph" w:styleId="BalloonText">
    <w:name w:val="Balloon Text"/>
    <w:basedOn w:val="Normal"/>
    <w:link w:val="BalloonTextChar"/>
    <w:rsid w:val="004708F6"/>
    <w:pPr>
      <w:spacing w:after="0"/>
      <w:jc w:val="left"/>
    </w:pPr>
    <w:rPr>
      <w:rFonts w:ascii="Tahoma" w:hAnsi="Tahoma" w:cs="Tahoma"/>
      <w:sz w:val="16"/>
      <w:szCs w:val="16"/>
      <w:lang w:eastAsia="en-GB"/>
    </w:rPr>
  </w:style>
  <w:style w:type="character" w:customStyle="1" w:styleId="BalloonTextChar">
    <w:name w:val="Balloon Text Char"/>
    <w:basedOn w:val="DefaultParagraphFont"/>
    <w:link w:val="BalloonText"/>
    <w:rsid w:val="004708F6"/>
    <w:rPr>
      <w:rFonts w:ascii="Tahoma" w:hAnsi="Tahoma" w:cs="Tahoma"/>
      <w:sz w:val="16"/>
      <w:szCs w:val="16"/>
    </w:rPr>
  </w:style>
  <w:style w:type="paragraph" w:styleId="EndnoteText">
    <w:name w:val="endnote text"/>
    <w:basedOn w:val="Normal"/>
    <w:link w:val="EndnoteTextChar"/>
    <w:rsid w:val="004708F6"/>
    <w:pPr>
      <w:spacing w:after="0"/>
      <w:jc w:val="left"/>
    </w:pPr>
    <w:rPr>
      <w:rFonts w:ascii="CG Times" w:hAnsi="CG Times"/>
      <w:lang w:eastAsia="en-GB"/>
    </w:rPr>
  </w:style>
  <w:style w:type="character" w:customStyle="1" w:styleId="EndnoteTextChar">
    <w:name w:val="Endnote Text Char"/>
    <w:basedOn w:val="DefaultParagraphFont"/>
    <w:link w:val="EndnoteText"/>
    <w:rsid w:val="004708F6"/>
    <w:rPr>
      <w:rFonts w:ascii="CG Times" w:hAnsi="CG Times"/>
      <w:sz w:val="24"/>
    </w:rPr>
  </w:style>
  <w:style w:type="character" w:styleId="EndnoteReference">
    <w:name w:val="endnote reference"/>
    <w:rsid w:val="004708F6"/>
    <w:rPr>
      <w:vertAlign w:val="superscript"/>
    </w:rPr>
  </w:style>
  <w:style w:type="paragraph" w:customStyle="1" w:styleId="Style0">
    <w:name w:val="Style0"/>
    <w:rsid w:val="004708F6"/>
    <w:pPr>
      <w:autoSpaceDE w:val="0"/>
      <w:autoSpaceDN w:val="0"/>
      <w:adjustRightInd w:val="0"/>
    </w:pPr>
    <w:rPr>
      <w:rFonts w:ascii="Arial" w:hAnsi="Arial"/>
      <w:sz w:val="24"/>
      <w:szCs w:val="24"/>
    </w:rPr>
  </w:style>
  <w:style w:type="paragraph" w:styleId="BodyText2">
    <w:name w:val="Body Text 2"/>
    <w:basedOn w:val="Normal"/>
    <w:link w:val="BodyText2Char"/>
    <w:rsid w:val="004708F6"/>
    <w:pPr>
      <w:spacing w:after="0"/>
      <w:jc w:val="center"/>
    </w:pPr>
    <w:rPr>
      <w:rFonts w:ascii="Arial" w:hAnsi="Arial"/>
      <w:sz w:val="20"/>
      <w:lang w:eastAsia="en-GB"/>
    </w:rPr>
  </w:style>
  <w:style w:type="character" w:customStyle="1" w:styleId="BodyText2Char">
    <w:name w:val="Body Text 2 Char"/>
    <w:basedOn w:val="DefaultParagraphFont"/>
    <w:link w:val="BodyText2"/>
    <w:rsid w:val="004708F6"/>
    <w:rPr>
      <w:rFonts w:ascii="Arial" w:hAnsi="Arial"/>
    </w:rPr>
  </w:style>
  <w:style w:type="paragraph" w:styleId="BodyTextIndent">
    <w:name w:val="Body Text Indent"/>
    <w:basedOn w:val="Normal"/>
    <w:link w:val="BodyTextIndentChar"/>
    <w:rsid w:val="004708F6"/>
    <w:pPr>
      <w:spacing w:after="120"/>
      <w:ind w:left="283"/>
      <w:jc w:val="left"/>
    </w:pPr>
    <w:rPr>
      <w:szCs w:val="24"/>
      <w:lang w:eastAsia="en-GB"/>
    </w:rPr>
  </w:style>
  <w:style w:type="character" w:customStyle="1" w:styleId="BodyTextIndentChar">
    <w:name w:val="Body Text Indent Char"/>
    <w:basedOn w:val="DefaultParagraphFont"/>
    <w:link w:val="BodyTextIndent"/>
    <w:rsid w:val="004708F6"/>
    <w:rPr>
      <w:sz w:val="24"/>
      <w:szCs w:val="24"/>
    </w:rPr>
  </w:style>
  <w:style w:type="paragraph" w:styleId="BlockText">
    <w:name w:val="Block Text"/>
    <w:basedOn w:val="Normal"/>
    <w:rsid w:val="004708F6"/>
    <w:pPr>
      <w:spacing w:before="120" w:after="0" w:line="360" w:lineRule="auto"/>
      <w:ind w:left="510" w:right="176" w:hanging="510"/>
      <w:jc w:val="left"/>
    </w:pPr>
    <w:rPr>
      <w:szCs w:val="24"/>
      <w:lang w:eastAsia="en-GB"/>
    </w:rPr>
  </w:style>
  <w:style w:type="paragraph" w:customStyle="1" w:styleId="xl33">
    <w:name w:val="xl33"/>
    <w:basedOn w:val="Normal"/>
    <w:rsid w:val="004708F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de-DE" w:eastAsia="de-DE"/>
    </w:rPr>
  </w:style>
  <w:style w:type="paragraph" w:customStyle="1" w:styleId="font5">
    <w:name w:val="font5"/>
    <w:basedOn w:val="Normal"/>
    <w:rsid w:val="004708F6"/>
    <w:pPr>
      <w:spacing w:before="100" w:beforeAutospacing="1" w:after="100" w:afterAutospacing="1"/>
      <w:jc w:val="left"/>
    </w:pPr>
    <w:rPr>
      <w:rFonts w:ascii="Tahoma" w:hAnsi="Tahoma" w:cs="Tahoma"/>
      <w:color w:val="000000"/>
      <w:sz w:val="16"/>
      <w:szCs w:val="16"/>
      <w:lang w:val="de-DE" w:eastAsia="de-DE"/>
    </w:rPr>
  </w:style>
  <w:style w:type="character" w:customStyle="1" w:styleId="ZchnZchn1">
    <w:name w:val="Zchn Zchn1"/>
    <w:rsid w:val="004708F6"/>
    <w:rPr>
      <w:b/>
      <w:bCs/>
      <w:sz w:val="24"/>
      <w:szCs w:val="24"/>
      <w:lang w:val="en-GB" w:eastAsia="en-GB" w:bidi="ar-SA"/>
    </w:rPr>
  </w:style>
  <w:style w:type="character" w:customStyle="1" w:styleId="ZchnZchn">
    <w:name w:val="Zchn Zchn"/>
    <w:rsid w:val="004708F6"/>
    <w:rPr>
      <w:b/>
      <w:bCs/>
      <w:sz w:val="24"/>
      <w:szCs w:val="24"/>
      <w:lang w:val="en-GB" w:eastAsia="en-GB" w:bidi="ar-SA"/>
    </w:rPr>
  </w:style>
  <w:style w:type="character" w:customStyle="1" w:styleId="ZchnZchn2">
    <w:name w:val="Zchn Zchn2"/>
    <w:rsid w:val="004708F6"/>
    <w:rPr>
      <w:b/>
      <w:sz w:val="24"/>
      <w:szCs w:val="24"/>
      <w:lang w:val="en-GB" w:eastAsia="en-GB" w:bidi="ar-SA"/>
    </w:rPr>
  </w:style>
  <w:style w:type="paragraph" w:styleId="BodyTextIndent2">
    <w:name w:val="Body Text Indent 2"/>
    <w:basedOn w:val="Normal"/>
    <w:link w:val="BodyTextIndent2Char"/>
    <w:rsid w:val="004708F6"/>
    <w:pPr>
      <w:spacing w:after="120" w:line="480" w:lineRule="auto"/>
      <w:ind w:left="283"/>
      <w:jc w:val="left"/>
    </w:pPr>
    <w:rPr>
      <w:szCs w:val="24"/>
      <w:lang w:eastAsia="en-GB"/>
    </w:rPr>
  </w:style>
  <w:style w:type="character" w:customStyle="1" w:styleId="BodyTextIndent2Char">
    <w:name w:val="Body Text Indent 2 Char"/>
    <w:basedOn w:val="DefaultParagraphFont"/>
    <w:link w:val="BodyTextIndent2"/>
    <w:rsid w:val="004708F6"/>
    <w:rPr>
      <w:sz w:val="24"/>
      <w:szCs w:val="24"/>
    </w:rPr>
  </w:style>
  <w:style w:type="character" w:styleId="CommentReference">
    <w:name w:val="annotation reference"/>
    <w:uiPriority w:val="99"/>
    <w:rsid w:val="004708F6"/>
    <w:rPr>
      <w:sz w:val="16"/>
      <w:szCs w:val="16"/>
    </w:rPr>
  </w:style>
  <w:style w:type="paragraph" w:styleId="CommentText">
    <w:name w:val="annotation text"/>
    <w:basedOn w:val="Normal"/>
    <w:link w:val="CommentTextChar"/>
    <w:uiPriority w:val="99"/>
    <w:rsid w:val="004708F6"/>
    <w:pPr>
      <w:spacing w:after="0"/>
      <w:jc w:val="left"/>
    </w:pPr>
    <w:rPr>
      <w:sz w:val="20"/>
      <w:lang w:eastAsia="en-GB"/>
    </w:rPr>
  </w:style>
  <w:style w:type="character" w:customStyle="1" w:styleId="CommentTextChar">
    <w:name w:val="Comment Text Char"/>
    <w:basedOn w:val="DefaultParagraphFont"/>
    <w:link w:val="CommentText"/>
    <w:uiPriority w:val="99"/>
    <w:rsid w:val="004708F6"/>
  </w:style>
  <w:style w:type="paragraph" w:styleId="CommentSubject">
    <w:name w:val="annotation subject"/>
    <w:basedOn w:val="CommentText"/>
    <w:next w:val="CommentText"/>
    <w:link w:val="CommentSubjectChar"/>
    <w:rsid w:val="004708F6"/>
    <w:rPr>
      <w:b/>
      <w:bCs/>
    </w:rPr>
  </w:style>
  <w:style w:type="character" w:customStyle="1" w:styleId="CommentSubjectChar">
    <w:name w:val="Comment Subject Char"/>
    <w:basedOn w:val="CommentTextChar"/>
    <w:link w:val="CommentSubject"/>
    <w:rsid w:val="004708F6"/>
    <w:rPr>
      <w:b/>
      <w:bCs/>
    </w:rPr>
  </w:style>
  <w:style w:type="paragraph" w:styleId="z-TopofForm">
    <w:name w:val="HTML Top of Form"/>
    <w:basedOn w:val="Normal"/>
    <w:next w:val="Normal"/>
    <w:link w:val="z-TopofFormChar"/>
    <w:hidden/>
    <w:rsid w:val="004708F6"/>
    <w:pPr>
      <w:pBdr>
        <w:bottom w:val="single" w:sz="6" w:space="1" w:color="auto"/>
      </w:pBdr>
      <w:spacing w:after="0"/>
      <w:jc w:val="center"/>
    </w:pPr>
    <w:rPr>
      <w:rFonts w:ascii="Arial" w:hAnsi="Arial" w:cs="Arial"/>
      <w:vanish/>
      <w:color w:val="000000"/>
      <w:sz w:val="16"/>
      <w:szCs w:val="16"/>
      <w:lang w:val="fr-FR" w:eastAsia="fr-FR"/>
    </w:rPr>
  </w:style>
  <w:style w:type="character" w:customStyle="1" w:styleId="z-TopofFormChar">
    <w:name w:val="z-Top of Form Char"/>
    <w:basedOn w:val="DefaultParagraphFont"/>
    <w:link w:val="z-TopofForm"/>
    <w:rsid w:val="004708F6"/>
    <w:rPr>
      <w:rFonts w:ascii="Arial" w:hAnsi="Arial" w:cs="Arial"/>
      <w:vanish/>
      <w:color w:val="000000"/>
      <w:sz w:val="16"/>
      <w:szCs w:val="16"/>
      <w:lang w:val="fr-FR" w:eastAsia="fr-FR"/>
    </w:rPr>
  </w:style>
  <w:style w:type="paragraph" w:styleId="z-BottomofForm">
    <w:name w:val="HTML Bottom of Form"/>
    <w:basedOn w:val="Normal"/>
    <w:next w:val="Normal"/>
    <w:link w:val="z-BottomofFormChar"/>
    <w:hidden/>
    <w:rsid w:val="004708F6"/>
    <w:pPr>
      <w:pBdr>
        <w:top w:val="single" w:sz="6" w:space="1" w:color="auto"/>
      </w:pBdr>
      <w:spacing w:after="0"/>
      <w:jc w:val="center"/>
    </w:pPr>
    <w:rPr>
      <w:rFonts w:ascii="Arial" w:hAnsi="Arial" w:cs="Arial"/>
      <w:vanish/>
      <w:color w:val="000000"/>
      <w:sz w:val="16"/>
      <w:szCs w:val="16"/>
      <w:lang w:val="fr-FR" w:eastAsia="fr-FR"/>
    </w:rPr>
  </w:style>
  <w:style w:type="character" w:customStyle="1" w:styleId="z-BottomofFormChar">
    <w:name w:val="z-Bottom of Form Char"/>
    <w:basedOn w:val="DefaultParagraphFont"/>
    <w:link w:val="z-BottomofForm"/>
    <w:rsid w:val="004708F6"/>
    <w:rPr>
      <w:rFonts w:ascii="Arial" w:hAnsi="Arial" w:cs="Arial"/>
      <w:vanish/>
      <w:color w:val="000000"/>
      <w:sz w:val="16"/>
      <w:szCs w:val="16"/>
      <w:lang w:val="fr-FR" w:eastAsia="fr-FR"/>
    </w:rPr>
  </w:style>
  <w:style w:type="paragraph" w:styleId="BodyText3">
    <w:name w:val="Body Text 3"/>
    <w:basedOn w:val="Normal"/>
    <w:link w:val="BodyText3Char"/>
    <w:rsid w:val="004708F6"/>
    <w:pPr>
      <w:spacing w:after="120"/>
      <w:jc w:val="left"/>
    </w:pPr>
    <w:rPr>
      <w:sz w:val="16"/>
      <w:szCs w:val="16"/>
      <w:lang w:eastAsia="en-GB"/>
    </w:rPr>
  </w:style>
  <w:style w:type="character" w:customStyle="1" w:styleId="BodyText3Char">
    <w:name w:val="Body Text 3 Char"/>
    <w:basedOn w:val="DefaultParagraphFont"/>
    <w:link w:val="BodyText3"/>
    <w:rsid w:val="004708F6"/>
    <w:rPr>
      <w:sz w:val="16"/>
      <w:szCs w:val="16"/>
    </w:rPr>
  </w:style>
  <w:style w:type="paragraph" w:styleId="PlainText">
    <w:name w:val="Plain Text"/>
    <w:basedOn w:val="Normal"/>
    <w:link w:val="PlainTextChar"/>
    <w:rsid w:val="004708F6"/>
    <w:pPr>
      <w:spacing w:after="0"/>
      <w:jc w:val="left"/>
    </w:pPr>
    <w:rPr>
      <w:rFonts w:ascii="Courier New" w:hAnsi="Courier New" w:cs="Courier New"/>
      <w:sz w:val="20"/>
      <w:lang w:val="fr-FR" w:eastAsia="fr-FR"/>
    </w:rPr>
  </w:style>
  <w:style w:type="character" w:customStyle="1" w:styleId="PlainTextChar">
    <w:name w:val="Plain Text Char"/>
    <w:basedOn w:val="DefaultParagraphFont"/>
    <w:link w:val="PlainText"/>
    <w:rsid w:val="004708F6"/>
    <w:rPr>
      <w:rFonts w:ascii="Courier New" w:hAnsi="Courier New" w:cs="Courier New"/>
      <w:lang w:val="fr-FR" w:eastAsia="fr-FR"/>
    </w:rPr>
  </w:style>
  <w:style w:type="paragraph" w:styleId="FootnoteText">
    <w:name w:val="footnote text"/>
    <w:basedOn w:val="Normal"/>
    <w:link w:val="FootnoteTextChar"/>
    <w:uiPriority w:val="99"/>
    <w:rsid w:val="004708F6"/>
    <w:pPr>
      <w:spacing w:after="0"/>
      <w:jc w:val="left"/>
    </w:pPr>
    <w:rPr>
      <w:sz w:val="20"/>
      <w:lang w:eastAsia="en-GB"/>
    </w:rPr>
  </w:style>
  <w:style w:type="character" w:customStyle="1" w:styleId="FootnoteTextChar">
    <w:name w:val="Footnote Text Char"/>
    <w:basedOn w:val="DefaultParagraphFont"/>
    <w:link w:val="FootnoteText"/>
    <w:uiPriority w:val="99"/>
    <w:rsid w:val="004708F6"/>
  </w:style>
  <w:style w:type="character" w:styleId="FootnoteReference">
    <w:name w:val="footnote reference"/>
    <w:uiPriority w:val="99"/>
    <w:rsid w:val="004708F6"/>
    <w:rPr>
      <w:vertAlign w:val="superscript"/>
    </w:rPr>
  </w:style>
  <w:style w:type="paragraph" w:styleId="ListParagraph">
    <w:name w:val="List Paragraph"/>
    <w:basedOn w:val="Normal"/>
    <w:uiPriority w:val="34"/>
    <w:qFormat/>
    <w:rsid w:val="004708F6"/>
    <w:pPr>
      <w:spacing w:line="256" w:lineRule="auto"/>
      <w:ind w:left="720"/>
      <w:contextualSpacing/>
      <w:jc w:val="left"/>
    </w:pPr>
    <w:rPr>
      <w:rFonts w:ascii="Calibri" w:eastAsia="Calibri" w:hAnsi="Calibri"/>
      <w:sz w:val="22"/>
      <w:szCs w:val="22"/>
      <w:lang w:val="en-AU"/>
    </w:rPr>
  </w:style>
  <w:style w:type="paragraph" w:styleId="Revision">
    <w:name w:val="Revision"/>
    <w:hidden/>
    <w:uiPriority w:val="99"/>
    <w:semiHidden/>
    <w:rsid w:val="004708F6"/>
    <w:rPr>
      <w:sz w:val="24"/>
      <w:szCs w:val="24"/>
    </w:rPr>
  </w:style>
  <w:style w:type="character" w:customStyle="1" w:styleId="BodyTextChar">
    <w:name w:val="Body Text Char"/>
    <w:basedOn w:val="DefaultParagraphFont"/>
    <w:link w:val="BodyText"/>
    <w:rsid w:val="00884189"/>
    <w:rPr>
      <w:sz w:val="24"/>
      <w:lang w:val="en-US" w:eastAsia="en-US"/>
    </w:rPr>
  </w:style>
  <w:style w:type="paragraph" w:styleId="Caption">
    <w:name w:val="caption"/>
    <w:basedOn w:val="Normal"/>
    <w:next w:val="Normal"/>
    <w:unhideWhenUsed/>
    <w:qFormat/>
    <w:rsid w:val="00641951"/>
    <w:pPr>
      <w:spacing w:after="200"/>
    </w:pPr>
    <w:rPr>
      <w:b/>
      <w:bCs/>
      <w:color w:val="4F81BD" w:themeColor="accent1"/>
      <w:sz w:val="18"/>
      <w:szCs w:val="18"/>
    </w:rPr>
  </w:style>
  <w:style w:type="paragraph" w:styleId="TOCHeading">
    <w:name w:val="TOC Heading"/>
    <w:basedOn w:val="Heading1"/>
    <w:next w:val="Normal"/>
    <w:uiPriority w:val="39"/>
    <w:unhideWhenUsed/>
    <w:qFormat/>
    <w:rsid w:val="003E0C4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ja-JP"/>
    </w:rPr>
  </w:style>
  <w:style w:type="character" w:styleId="PlaceholderText">
    <w:name w:val="Placeholder Text"/>
    <w:basedOn w:val="DefaultParagraphFont"/>
    <w:uiPriority w:val="99"/>
    <w:semiHidden/>
    <w:rsid w:val="00FF6FCD"/>
    <w:rPr>
      <w:color w:val="808080"/>
    </w:rPr>
  </w:style>
  <w:style w:type="paragraph" w:styleId="NormalWeb">
    <w:name w:val="Normal (Web)"/>
    <w:basedOn w:val="Normal"/>
    <w:uiPriority w:val="99"/>
    <w:rsid w:val="00560EB3"/>
    <w:pPr>
      <w:spacing w:before="100" w:beforeAutospacing="1" w:after="100" w:afterAutospacing="1"/>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D0173"/>
    <w:rPr>
      <w:color w:val="605E5C"/>
      <w:shd w:val="clear" w:color="auto" w:fill="E1DFDD"/>
    </w:rPr>
  </w:style>
  <w:style w:type="character" w:styleId="FollowedHyperlink">
    <w:name w:val="FollowedHyperlink"/>
    <w:basedOn w:val="DefaultParagraphFont"/>
    <w:semiHidden/>
    <w:unhideWhenUsed/>
    <w:rsid w:val="000A32EC"/>
    <w:rPr>
      <w:color w:val="800080" w:themeColor="followedHyperlink"/>
      <w:u w:val="single"/>
    </w:rPr>
  </w:style>
  <w:style w:type="paragraph" w:customStyle="1" w:styleId="AppendixI">
    <w:name w:val="AppendixI"/>
    <w:basedOn w:val="Normal"/>
    <w:rsid w:val="000F7279"/>
    <w:pPr>
      <w:numPr>
        <w:numId w:val="137"/>
      </w:numPr>
    </w:pPr>
  </w:style>
  <w:style w:type="table" w:customStyle="1" w:styleId="TableGrid1">
    <w:name w:val="Table Grid1"/>
    <w:basedOn w:val="TableNormal"/>
    <w:next w:val="TableGrid"/>
    <w:uiPriority w:val="59"/>
    <w:rsid w:val="00CE0A3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B46"/>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359">
      <w:bodyDiv w:val="1"/>
      <w:marLeft w:val="0"/>
      <w:marRight w:val="0"/>
      <w:marTop w:val="0"/>
      <w:marBottom w:val="0"/>
      <w:divBdr>
        <w:top w:val="none" w:sz="0" w:space="0" w:color="auto"/>
        <w:left w:val="none" w:sz="0" w:space="0" w:color="auto"/>
        <w:bottom w:val="none" w:sz="0" w:space="0" w:color="auto"/>
        <w:right w:val="none" w:sz="0" w:space="0" w:color="auto"/>
      </w:divBdr>
    </w:div>
    <w:div w:id="69742705">
      <w:bodyDiv w:val="1"/>
      <w:marLeft w:val="0"/>
      <w:marRight w:val="0"/>
      <w:marTop w:val="0"/>
      <w:marBottom w:val="0"/>
      <w:divBdr>
        <w:top w:val="none" w:sz="0" w:space="0" w:color="auto"/>
        <w:left w:val="none" w:sz="0" w:space="0" w:color="auto"/>
        <w:bottom w:val="none" w:sz="0" w:space="0" w:color="auto"/>
        <w:right w:val="none" w:sz="0" w:space="0" w:color="auto"/>
      </w:divBdr>
    </w:div>
    <w:div w:id="366370854">
      <w:bodyDiv w:val="1"/>
      <w:marLeft w:val="0"/>
      <w:marRight w:val="0"/>
      <w:marTop w:val="0"/>
      <w:marBottom w:val="0"/>
      <w:divBdr>
        <w:top w:val="none" w:sz="0" w:space="0" w:color="auto"/>
        <w:left w:val="none" w:sz="0" w:space="0" w:color="auto"/>
        <w:bottom w:val="none" w:sz="0" w:space="0" w:color="auto"/>
        <w:right w:val="none" w:sz="0" w:space="0" w:color="auto"/>
      </w:divBdr>
      <w:divsChild>
        <w:div w:id="1014922483">
          <w:marLeft w:val="0"/>
          <w:marRight w:val="0"/>
          <w:marTop w:val="0"/>
          <w:marBottom w:val="0"/>
          <w:divBdr>
            <w:top w:val="none" w:sz="0" w:space="0" w:color="auto"/>
            <w:left w:val="none" w:sz="0" w:space="0" w:color="auto"/>
            <w:bottom w:val="none" w:sz="0" w:space="0" w:color="auto"/>
            <w:right w:val="none" w:sz="0" w:space="0" w:color="auto"/>
          </w:divBdr>
          <w:divsChild>
            <w:div w:id="689725298">
              <w:marLeft w:val="0"/>
              <w:marRight w:val="0"/>
              <w:marTop w:val="0"/>
              <w:marBottom w:val="0"/>
              <w:divBdr>
                <w:top w:val="none" w:sz="0" w:space="0" w:color="auto"/>
                <w:left w:val="none" w:sz="0" w:space="0" w:color="auto"/>
                <w:bottom w:val="none" w:sz="0" w:space="0" w:color="auto"/>
                <w:right w:val="none" w:sz="0" w:space="0" w:color="auto"/>
              </w:divBdr>
              <w:divsChild>
                <w:div w:id="479999351">
                  <w:marLeft w:val="0"/>
                  <w:marRight w:val="0"/>
                  <w:marTop w:val="0"/>
                  <w:marBottom w:val="0"/>
                  <w:divBdr>
                    <w:top w:val="none" w:sz="0" w:space="0" w:color="auto"/>
                    <w:left w:val="none" w:sz="0" w:space="0" w:color="auto"/>
                    <w:bottom w:val="none" w:sz="0" w:space="0" w:color="auto"/>
                    <w:right w:val="none" w:sz="0" w:space="0" w:color="auto"/>
                  </w:divBdr>
                  <w:divsChild>
                    <w:div w:id="12177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456">
      <w:bodyDiv w:val="1"/>
      <w:marLeft w:val="0"/>
      <w:marRight w:val="0"/>
      <w:marTop w:val="0"/>
      <w:marBottom w:val="0"/>
      <w:divBdr>
        <w:top w:val="none" w:sz="0" w:space="0" w:color="auto"/>
        <w:left w:val="none" w:sz="0" w:space="0" w:color="auto"/>
        <w:bottom w:val="none" w:sz="0" w:space="0" w:color="auto"/>
        <w:right w:val="none" w:sz="0" w:space="0" w:color="auto"/>
      </w:divBdr>
    </w:div>
    <w:div w:id="690567842">
      <w:bodyDiv w:val="1"/>
      <w:marLeft w:val="0"/>
      <w:marRight w:val="0"/>
      <w:marTop w:val="0"/>
      <w:marBottom w:val="0"/>
      <w:divBdr>
        <w:top w:val="none" w:sz="0" w:space="0" w:color="auto"/>
        <w:left w:val="none" w:sz="0" w:space="0" w:color="auto"/>
        <w:bottom w:val="none" w:sz="0" w:space="0" w:color="auto"/>
        <w:right w:val="none" w:sz="0" w:space="0" w:color="auto"/>
      </w:divBdr>
    </w:div>
    <w:div w:id="738553569">
      <w:bodyDiv w:val="1"/>
      <w:marLeft w:val="0"/>
      <w:marRight w:val="0"/>
      <w:marTop w:val="0"/>
      <w:marBottom w:val="0"/>
      <w:divBdr>
        <w:top w:val="none" w:sz="0" w:space="0" w:color="auto"/>
        <w:left w:val="none" w:sz="0" w:space="0" w:color="auto"/>
        <w:bottom w:val="none" w:sz="0" w:space="0" w:color="auto"/>
        <w:right w:val="none" w:sz="0" w:space="0" w:color="auto"/>
      </w:divBdr>
    </w:div>
    <w:div w:id="796484079">
      <w:bodyDiv w:val="1"/>
      <w:marLeft w:val="0"/>
      <w:marRight w:val="0"/>
      <w:marTop w:val="0"/>
      <w:marBottom w:val="0"/>
      <w:divBdr>
        <w:top w:val="none" w:sz="0" w:space="0" w:color="auto"/>
        <w:left w:val="none" w:sz="0" w:space="0" w:color="auto"/>
        <w:bottom w:val="none" w:sz="0" w:space="0" w:color="auto"/>
        <w:right w:val="none" w:sz="0" w:space="0" w:color="auto"/>
      </w:divBdr>
    </w:div>
    <w:div w:id="918175806">
      <w:bodyDiv w:val="1"/>
      <w:marLeft w:val="0"/>
      <w:marRight w:val="0"/>
      <w:marTop w:val="0"/>
      <w:marBottom w:val="0"/>
      <w:divBdr>
        <w:top w:val="none" w:sz="0" w:space="0" w:color="auto"/>
        <w:left w:val="none" w:sz="0" w:space="0" w:color="auto"/>
        <w:bottom w:val="none" w:sz="0" w:space="0" w:color="auto"/>
        <w:right w:val="none" w:sz="0" w:space="0" w:color="auto"/>
      </w:divBdr>
      <w:divsChild>
        <w:div w:id="87897186">
          <w:marLeft w:val="0"/>
          <w:marRight w:val="0"/>
          <w:marTop w:val="0"/>
          <w:marBottom w:val="0"/>
          <w:divBdr>
            <w:top w:val="none" w:sz="0" w:space="0" w:color="auto"/>
            <w:left w:val="none" w:sz="0" w:space="0" w:color="auto"/>
            <w:bottom w:val="none" w:sz="0" w:space="0" w:color="auto"/>
            <w:right w:val="none" w:sz="0" w:space="0" w:color="auto"/>
          </w:divBdr>
          <w:divsChild>
            <w:div w:id="474377764">
              <w:marLeft w:val="0"/>
              <w:marRight w:val="0"/>
              <w:marTop w:val="0"/>
              <w:marBottom w:val="0"/>
              <w:divBdr>
                <w:top w:val="none" w:sz="0" w:space="0" w:color="auto"/>
                <w:left w:val="none" w:sz="0" w:space="0" w:color="auto"/>
                <w:bottom w:val="none" w:sz="0" w:space="0" w:color="auto"/>
                <w:right w:val="none" w:sz="0" w:space="0" w:color="auto"/>
              </w:divBdr>
              <w:divsChild>
                <w:div w:id="1072699621">
                  <w:marLeft w:val="0"/>
                  <w:marRight w:val="0"/>
                  <w:marTop w:val="0"/>
                  <w:marBottom w:val="0"/>
                  <w:divBdr>
                    <w:top w:val="none" w:sz="0" w:space="0" w:color="auto"/>
                    <w:left w:val="none" w:sz="0" w:space="0" w:color="auto"/>
                    <w:bottom w:val="none" w:sz="0" w:space="0" w:color="auto"/>
                    <w:right w:val="none" w:sz="0" w:space="0" w:color="auto"/>
                  </w:divBdr>
                  <w:divsChild>
                    <w:div w:id="1057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9645">
      <w:bodyDiv w:val="1"/>
      <w:marLeft w:val="0"/>
      <w:marRight w:val="0"/>
      <w:marTop w:val="0"/>
      <w:marBottom w:val="0"/>
      <w:divBdr>
        <w:top w:val="none" w:sz="0" w:space="0" w:color="auto"/>
        <w:left w:val="none" w:sz="0" w:space="0" w:color="auto"/>
        <w:bottom w:val="none" w:sz="0" w:space="0" w:color="auto"/>
        <w:right w:val="none" w:sz="0" w:space="0" w:color="auto"/>
      </w:divBdr>
    </w:div>
    <w:div w:id="1001658435">
      <w:bodyDiv w:val="1"/>
      <w:marLeft w:val="0"/>
      <w:marRight w:val="0"/>
      <w:marTop w:val="0"/>
      <w:marBottom w:val="0"/>
      <w:divBdr>
        <w:top w:val="none" w:sz="0" w:space="0" w:color="auto"/>
        <w:left w:val="none" w:sz="0" w:space="0" w:color="auto"/>
        <w:bottom w:val="none" w:sz="0" w:space="0" w:color="auto"/>
        <w:right w:val="none" w:sz="0" w:space="0" w:color="auto"/>
      </w:divBdr>
      <w:divsChild>
        <w:div w:id="477039905">
          <w:marLeft w:val="0"/>
          <w:marRight w:val="0"/>
          <w:marTop w:val="0"/>
          <w:marBottom w:val="0"/>
          <w:divBdr>
            <w:top w:val="none" w:sz="0" w:space="0" w:color="auto"/>
            <w:left w:val="none" w:sz="0" w:space="0" w:color="auto"/>
            <w:bottom w:val="none" w:sz="0" w:space="0" w:color="auto"/>
            <w:right w:val="none" w:sz="0" w:space="0" w:color="auto"/>
          </w:divBdr>
          <w:divsChild>
            <w:div w:id="1492285706">
              <w:marLeft w:val="0"/>
              <w:marRight w:val="0"/>
              <w:marTop w:val="0"/>
              <w:marBottom w:val="0"/>
              <w:divBdr>
                <w:top w:val="none" w:sz="0" w:space="0" w:color="auto"/>
                <w:left w:val="none" w:sz="0" w:space="0" w:color="auto"/>
                <w:bottom w:val="none" w:sz="0" w:space="0" w:color="auto"/>
                <w:right w:val="none" w:sz="0" w:space="0" w:color="auto"/>
              </w:divBdr>
              <w:divsChild>
                <w:div w:id="872380300">
                  <w:marLeft w:val="0"/>
                  <w:marRight w:val="0"/>
                  <w:marTop w:val="0"/>
                  <w:marBottom w:val="0"/>
                  <w:divBdr>
                    <w:top w:val="none" w:sz="0" w:space="0" w:color="auto"/>
                    <w:left w:val="none" w:sz="0" w:space="0" w:color="auto"/>
                    <w:bottom w:val="none" w:sz="0" w:space="0" w:color="auto"/>
                    <w:right w:val="none" w:sz="0" w:space="0" w:color="auto"/>
                  </w:divBdr>
                  <w:divsChild>
                    <w:div w:id="12171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5381">
      <w:bodyDiv w:val="1"/>
      <w:marLeft w:val="0"/>
      <w:marRight w:val="0"/>
      <w:marTop w:val="0"/>
      <w:marBottom w:val="0"/>
      <w:divBdr>
        <w:top w:val="none" w:sz="0" w:space="0" w:color="auto"/>
        <w:left w:val="none" w:sz="0" w:space="0" w:color="auto"/>
        <w:bottom w:val="none" w:sz="0" w:space="0" w:color="auto"/>
        <w:right w:val="none" w:sz="0" w:space="0" w:color="auto"/>
      </w:divBdr>
    </w:div>
    <w:div w:id="1138261900">
      <w:bodyDiv w:val="1"/>
      <w:marLeft w:val="0"/>
      <w:marRight w:val="0"/>
      <w:marTop w:val="0"/>
      <w:marBottom w:val="0"/>
      <w:divBdr>
        <w:top w:val="none" w:sz="0" w:space="0" w:color="auto"/>
        <w:left w:val="none" w:sz="0" w:space="0" w:color="auto"/>
        <w:bottom w:val="none" w:sz="0" w:space="0" w:color="auto"/>
        <w:right w:val="none" w:sz="0" w:space="0" w:color="auto"/>
      </w:divBdr>
    </w:div>
    <w:div w:id="1182206974">
      <w:bodyDiv w:val="1"/>
      <w:marLeft w:val="0"/>
      <w:marRight w:val="0"/>
      <w:marTop w:val="0"/>
      <w:marBottom w:val="0"/>
      <w:divBdr>
        <w:top w:val="none" w:sz="0" w:space="0" w:color="auto"/>
        <w:left w:val="none" w:sz="0" w:space="0" w:color="auto"/>
        <w:bottom w:val="none" w:sz="0" w:space="0" w:color="auto"/>
        <w:right w:val="none" w:sz="0" w:space="0" w:color="auto"/>
      </w:divBdr>
    </w:div>
    <w:div w:id="1237082776">
      <w:bodyDiv w:val="1"/>
      <w:marLeft w:val="0"/>
      <w:marRight w:val="0"/>
      <w:marTop w:val="0"/>
      <w:marBottom w:val="0"/>
      <w:divBdr>
        <w:top w:val="none" w:sz="0" w:space="0" w:color="auto"/>
        <w:left w:val="none" w:sz="0" w:space="0" w:color="auto"/>
        <w:bottom w:val="none" w:sz="0" w:space="0" w:color="auto"/>
        <w:right w:val="none" w:sz="0" w:space="0" w:color="auto"/>
      </w:divBdr>
    </w:div>
    <w:div w:id="1237982819">
      <w:bodyDiv w:val="1"/>
      <w:marLeft w:val="0"/>
      <w:marRight w:val="0"/>
      <w:marTop w:val="0"/>
      <w:marBottom w:val="0"/>
      <w:divBdr>
        <w:top w:val="none" w:sz="0" w:space="0" w:color="auto"/>
        <w:left w:val="none" w:sz="0" w:space="0" w:color="auto"/>
        <w:bottom w:val="none" w:sz="0" w:space="0" w:color="auto"/>
        <w:right w:val="none" w:sz="0" w:space="0" w:color="auto"/>
      </w:divBdr>
      <w:divsChild>
        <w:div w:id="57093996">
          <w:marLeft w:val="0"/>
          <w:marRight w:val="0"/>
          <w:marTop w:val="0"/>
          <w:marBottom w:val="0"/>
          <w:divBdr>
            <w:top w:val="none" w:sz="0" w:space="0" w:color="auto"/>
            <w:left w:val="none" w:sz="0" w:space="0" w:color="auto"/>
            <w:bottom w:val="none" w:sz="0" w:space="0" w:color="auto"/>
            <w:right w:val="none" w:sz="0" w:space="0" w:color="auto"/>
          </w:divBdr>
          <w:divsChild>
            <w:div w:id="611744233">
              <w:marLeft w:val="0"/>
              <w:marRight w:val="0"/>
              <w:marTop w:val="0"/>
              <w:marBottom w:val="0"/>
              <w:divBdr>
                <w:top w:val="none" w:sz="0" w:space="0" w:color="auto"/>
                <w:left w:val="none" w:sz="0" w:space="0" w:color="auto"/>
                <w:bottom w:val="none" w:sz="0" w:space="0" w:color="auto"/>
                <w:right w:val="none" w:sz="0" w:space="0" w:color="auto"/>
              </w:divBdr>
              <w:divsChild>
                <w:div w:id="1817531719">
                  <w:marLeft w:val="0"/>
                  <w:marRight w:val="0"/>
                  <w:marTop w:val="0"/>
                  <w:marBottom w:val="0"/>
                  <w:divBdr>
                    <w:top w:val="none" w:sz="0" w:space="0" w:color="auto"/>
                    <w:left w:val="none" w:sz="0" w:space="0" w:color="auto"/>
                    <w:bottom w:val="none" w:sz="0" w:space="0" w:color="auto"/>
                    <w:right w:val="none" w:sz="0" w:space="0" w:color="auto"/>
                  </w:divBdr>
                  <w:divsChild>
                    <w:div w:id="901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3919">
      <w:bodyDiv w:val="1"/>
      <w:marLeft w:val="0"/>
      <w:marRight w:val="0"/>
      <w:marTop w:val="0"/>
      <w:marBottom w:val="0"/>
      <w:divBdr>
        <w:top w:val="none" w:sz="0" w:space="0" w:color="auto"/>
        <w:left w:val="none" w:sz="0" w:space="0" w:color="auto"/>
        <w:bottom w:val="none" w:sz="0" w:space="0" w:color="auto"/>
        <w:right w:val="none" w:sz="0" w:space="0" w:color="auto"/>
      </w:divBdr>
    </w:div>
    <w:div w:id="1548641326">
      <w:bodyDiv w:val="1"/>
      <w:marLeft w:val="0"/>
      <w:marRight w:val="0"/>
      <w:marTop w:val="0"/>
      <w:marBottom w:val="0"/>
      <w:divBdr>
        <w:top w:val="none" w:sz="0" w:space="0" w:color="auto"/>
        <w:left w:val="none" w:sz="0" w:space="0" w:color="auto"/>
        <w:bottom w:val="none" w:sz="0" w:space="0" w:color="auto"/>
        <w:right w:val="none" w:sz="0" w:space="0" w:color="auto"/>
      </w:divBdr>
    </w:div>
    <w:div w:id="1781143167">
      <w:bodyDiv w:val="1"/>
      <w:marLeft w:val="0"/>
      <w:marRight w:val="0"/>
      <w:marTop w:val="0"/>
      <w:marBottom w:val="0"/>
      <w:divBdr>
        <w:top w:val="none" w:sz="0" w:space="0" w:color="auto"/>
        <w:left w:val="none" w:sz="0" w:space="0" w:color="auto"/>
        <w:bottom w:val="none" w:sz="0" w:space="0" w:color="auto"/>
        <w:right w:val="none" w:sz="0" w:space="0" w:color="auto"/>
      </w:divBdr>
    </w:div>
    <w:div w:id="1878203539">
      <w:bodyDiv w:val="1"/>
      <w:marLeft w:val="0"/>
      <w:marRight w:val="0"/>
      <w:marTop w:val="0"/>
      <w:marBottom w:val="0"/>
      <w:divBdr>
        <w:top w:val="none" w:sz="0" w:space="0" w:color="auto"/>
        <w:left w:val="none" w:sz="0" w:space="0" w:color="auto"/>
        <w:bottom w:val="none" w:sz="0" w:space="0" w:color="auto"/>
        <w:right w:val="none" w:sz="0" w:space="0" w:color="auto"/>
      </w:divBdr>
    </w:div>
    <w:div w:id="1885016325">
      <w:bodyDiv w:val="1"/>
      <w:marLeft w:val="0"/>
      <w:marRight w:val="0"/>
      <w:marTop w:val="0"/>
      <w:marBottom w:val="0"/>
      <w:divBdr>
        <w:top w:val="none" w:sz="0" w:space="0" w:color="auto"/>
        <w:left w:val="none" w:sz="0" w:space="0" w:color="auto"/>
        <w:bottom w:val="none" w:sz="0" w:space="0" w:color="auto"/>
        <w:right w:val="none" w:sz="0" w:space="0" w:color="auto"/>
      </w:divBdr>
    </w:div>
    <w:div w:id="1930968276">
      <w:bodyDiv w:val="1"/>
      <w:marLeft w:val="0"/>
      <w:marRight w:val="0"/>
      <w:marTop w:val="0"/>
      <w:marBottom w:val="0"/>
      <w:divBdr>
        <w:top w:val="none" w:sz="0" w:space="0" w:color="auto"/>
        <w:left w:val="none" w:sz="0" w:space="0" w:color="auto"/>
        <w:bottom w:val="none" w:sz="0" w:space="0" w:color="auto"/>
        <w:right w:val="none" w:sz="0" w:space="0" w:color="auto"/>
      </w:divBdr>
    </w:div>
    <w:div w:id="1976719197">
      <w:bodyDiv w:val="1"/>
      <w:marLeft w:val="0"/>
      <w:marRight w:val="0"/>
      <w:marTop w:val="0"/>
      <w:marBottom w:val="0"/>
      <w:divBdr>
        <w:top w:val="none" w:sz="0" w:space="0" w:color="auto"/>
        <w:left w:val="none" w:sz="0" w:space="0" w:color="auto"/>
        <w:bottom w:val="none" w:sz="0" w:space="0" w:color="auto"/>
        <w:right w:val="none" w:sz="0" w:space="0" w:color="auto"/>
      </w:divBdr>
    </w:div>
    <w:div w:id="2012562187">
      <w:bodyDiv w:val="1"/>
      <w:marLeft w:val="0"/>
      <w:marRight w:val="0"/>
      <w:marTop w:val="0"/>
      <w:marBottom w:val="0"/>
      <w:divBdr>
        <w:top w:val="none" w:sz="0" w:space="0" w:color="auto"/>
        <w:left w:val="none" w:sz="0" w:space="0" w:color="auto"/>
        <w:bottom w:val="none" w:sz="0" w:space="0" w:color="auto"/>
        <w:right w:val="none" w:sz="0" w:space="0" w:color="auto"/>
      </w:divBdr>
      <w:divsChild>
        <w:div w:id="100758936">
          <w:marLeft w:val="0"/>
          <w:marRight w:val="0"/>
          <w:marTop w:val="0"/>
          <w:marBottom w:val="0"/>
          <w:divBdr>
            <w:top w:val="none" w:sz="0" w:space="0" w:color="auto"/>
            <w:left w:val="none" w:sz="0" w:space="0" w:color="auto"/>
            <w:bottom w:val="none" w:sz="0" w:space="0" w:color="auto"/>
            <w:right w:val="none" w:sz="0" w:space="0" w:color="auto"/>
          </w:divBdr>
          <w:divsChild>
            <w:div w:id="1227188021">
              <w:marLeft w:val="0"/>
              <w:marRight w:val="0"/>
              <w:marTop w:val="0"/>
              <w:marBottom w:val="0"/>
              <w:divBdr>
                <w:top w:val="none" w:sz="0" w:space="0" w:color="auto"/>
                <w:left w:val="none" w:sz="0" w:space="0" w:color="auto"/>
                <w:bottom w:val="none" w:sz="0" w:space="0" w:color="auto"/>
                <w:right w:val="none" w:sz="0" w:space="0" w:color="auto"/>
              </w:divBdr>
              <w:divsChild>
                <w:div w:id="1361079355">
                  <w:marLeft w:val="0"/>
                  <w:marRight w:val="0"/>
                  <w:marTop w:val="0"/>
                  <w:marBottom w:val="0"/>
                  <w:divBdr>
                    <w:top w:val="none" w:sz="0" w:space="0" w:color="auto"/>
                    <w:left w:val="none" w:sz="0" w:space="0" w:color="auto"/>
                    <w:bottom w:val="none" w:sz="0" w:space="0" w:color="auto"/>
                    <w:right w:val="none" w:sz="0" w:space="0" w:color="auto"/>
                  </w:divBdr>
                  <w:divsChild>
                    <w:div w:id="1359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yperlink" Target="https://www.oecd-nea.org/science/wpncs/buc/index.html"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CD\Template%20for%20preparation%20of%20SERIES%20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2A460E26AA94EBCC938F4F6556A3B" ma:contentTypeVersion="13" ma:contentTypeDescription="Create a new document." ma:contentTypeScope="" ma:versionID="e67e5cc4058290a7a180d92678e9a644">
  <xsd:schema xmlns:xsd="http://www.w3.org/2001/XMLSchema" xmlns:xs="http://www.w3.org/2001/XMLSchema" xmlns:p="http://schemas.microsoft.com/office/2006/metadata/properties" xmlns:ns3="72a351cc-4f70-49de-8d21-18aacdb462b2" xmlns:ns4="ec3b4edc-d7ce-48ee-8b42-2cc4ad46e112" targetNamespace="http://schemas.microsoft.com/office/2006/metadata/properties" ma:root="true" ma:fieldsID="bfe330172195d41120090f46b8f660ec" ns3:_="" ns4:_="">
    <xsd:import namespace="72a351cc-4f70-49de-8d21-18aacdb462b2"/>
    <xsd:import namespace="ec3b4edc-d7ce-48ee-8b42-2cc4ad46e1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351cc-4f70-49de-8d21-18aacdb4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b4edc-d7ce-48ee-8b42-2cc4ad46e1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INT18</b:Tag>
    <b:SourceType>Book</b:SourceType>
    <b:Guid>{272E8E38-7975-48C9-8B16-EEC2D4F1A6E2}</b:Guid>
    <b:Author>
      <b:Author>
        <b:Corporate>INTERNATIONAL ATOMIC ENERGY AGENCY</b:Corporate>
      </b:Author>
    </b:Author>
    <b:Title>Regulations for the Safe Transport of Radioactive Material (2018 Edition)</b:Title>
    <b:Year>2018</b:Year>
    <b:City>Vienna</b:City>
    <b:Publisher>IAEA</b:Publisher>
    <b:StandardNumber>Safety Standards Series No. SSR-6 (Rev. 1)</b:StandardNumber>
    <b:RefOrder>1</b:RefOrder>
  </b:Source>
</b:Sources>
</file>

<file path=customXml/itemProps1.xml><?xml version="1.0" encoding="utf-8"?>
<ds:datastoreItem xmlns:ds="http://schemas.openxmlformats.org/officeDocument/2006/customXml" ds:itemID="{A238908E-9E29-4239-8371-374B23733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351cc-4f70-49de-8d21-18aacdb462b2"/>
    <ds:schemaRef ds:uri="ec3b4edc-d7ce-48ee-8b42-2cc4ad46e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C74C4-1F0A-4679-AB63-1FF9A887D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DE8B85-0EEA-4063-92CC-9CEAF1508A77}">
  <ds:schemaRefs>
    <ds:schemaRef ds:uri="http://schemas.microsoft.com/sharepoint/v3/contenttype/forms"/>
  </ds:schemaRefs>
</ds:datastoreItem>
</file>

<file path=customXml/itemProps4.xml><?xml version="1.0" encoding="utf-8"?>
<ds:datastoreItem xmlns:ds="http://schemas.openxmlformats.org/officeDocument/2006/customXml" ds:itemID="{21E90660-7656-47D6-B7AE-0C3F6900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preparation of SERIES publication.dotm</Template>
  <TotalTime>0</TotalTime>
  <Pages>75</Pages>
  <Words>27509</Words>
  <Characters>153839</Characters>
  <Application>Microsoft Office Word</Application>
  <DocSecurity>0</DocSecurity>
  <Lines>1281</Lines>
  <Paragraphs>361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IAEA Report DOC</vt:lpstr>
      <vt:lpstr>IAEA Report DOC</vt:lpstr>
    </vt:vector>
  </TitlesOfParts>
  <Company>IAEA</Company>
  <LinksUpToDate>false</LinksUpToDate>
  <CharactersWithSpaces>180987</CharactersWithSpaces>
  <SharedDoc>false</SharedDoc>
  <HLinks>
    <vt:vector size="6" baseType="variant">
      <vt:variant>
        <vt:i4>1900601</vt:i4>
      </vt:variant>
      <vt:variant>
        <vt:i4>8</vt:i4>
      </vt:variant>
      <vt:variant>
        <vt:i4>0</vt:i4>
      </vt:variant>
      <vt:variant>
        <vt:i4>5</vt:i4>
      </vt:variant>
      <vt:variant>
        <vt:lpwstr/>
      </vt:variant>
      <vt:variant>
        <vt:lpwstr>_Toc37498662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Report DOC</dc:title>
  <dc:subject/>
  <dc:creator>NIKOLAKI, Maria</dc:creator>
  <cp:keywords/>
  <dc:description/>
  <cp:lastModifiedBy>CAPADONA, Nancy</cp:lastModifiedBy>
  <cp:revision>5</cp:revision>
  <cp:lastPrinted>2020-07-03T09:12:00Z</cp:lastPrinted>
  <dcterms:created xsi:type="dcterms:W3CDTF">2020-08-19T15:01:00Z</dcterms:created>
  <dcterms:modified xsi:type="dcterms:W3CDTF">2020-08-19T15:11:00Z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0x010100C4B2A460E26AA94EBCC938F4F6556A3B</vt:lpwstr>
  </property>
</Properties>
</file>